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镍及镍合金材项目规划设计方案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91" w:history="1">
        <w:r>
          <w:rPr>
            <w:rFonts w:ascii="仿宋" w:eastAsia="仿宋" w:hAnsi="仿宋" w:cs="仿宋" w:hint="eastAsia"/>
            <w:lang w:eastAsia="zh-CN"/>
          </w:rPr>
          <w:t>前言</w:t>
        </w:r>
        <w:r>
          <w:tab/>
        </w:r>
        <w:r>
          <w:fldChar w:fldCharType="begin"/>
        </w:r>
        <w:r>
          <w:instrText xml:space="preserve"> PAGEREF _Toc32191 \h </w:instrText>
        </w:r>
        <w:r>
          <w:fldChar w:fldCharType="separate"/>
        </w:r>
        <w:r>
          <w:t>3</w:t>
        </w:r>
        <w:r>
          <w:fldChar w:fldCharType="end"/>
        </w:r>
      </w:hyperlink>
    </w:p>
    <w:p>
      <w:pPr>
        <w:pStyle w:val="TOC1"/>
        <w:tabs>
          <w:tab w:val="right" w:leader="dot" w:pos="8306"/>
        </w:tabs>
      </w:pPr>
      <w:hyperlink w:anchor="_Toc2769" w:history="1">
        <w:r>
          <w:rPr>
            <w:rFonts w:ascii="仿宋" w:eastAsia="仿宋" w:hAnsi="仿宋" w:cs="仿宋" w:hint="eastAsia"/>
            <w:lang w:eastAsia="zh-CN"/>
          </w:rPr>
          <w:t>一、工艺说明</w:t>
        </w:r>
        <w:r>
          <w:tab/>
        </w:r>
        <w:r>
          <w:fldChar w:fldCharType="begin"/>
        </w:r>
        <w:r>
          <w:instrText xml:space="preserve"> PAGEREF _Toc2769 \h </w:instrText>
        </w:r>
        <w:r>
          <w:fldChar w:fldCharType="separate"/>
        </w:r>
        <w:r>
          <w:t>3</w:t>
        </w:r>
        <w:r>
          <w:fldChar w:fldCharType="end"/>
        </w:r>
      </w:hyperlink>
    </w:p>
    <w:p>
      <w:pPr>
        <w:pStyle w:val="TOC2"/>
        <w:tabs>
          <w:tab w:val="right" w:leader="dot" w:pos="8306"/>
        </w:tabs>
      </w:pPr>
      <w:hyperlink w:anchor="_Toc17450" w:history="1">
        <w:r>
          <w:rPr>
            <w:rFonts w:ascii="仿宋" w:eastAsia="仿宋" w:hAnsi="仿宋" w:cs="仿宋" w:hint="eastAsia"/>
            <w:lang w:eastAsia="zh-CN"/>
          </w:rPr>
          <w:t>(一)、技术管理特点</w:t>
        </w:r>
        <w:r>
          <w:tab/>
        </w:r>
        <w:r>
          <w:fldChar w:fldCharType="begin"/>
        </w:r>
        <w:r>
          <w:instrText xml:space="preserve"> PAGEREF _Toc17450 \h </w:instrText>
        </w:r>
        <w:r>
          <w:fldChar w:fldCharType="separate"/>
        </w:r>
        <w:r>
          <w:t>3</w:t>
        </w:r>
        <w:r>
          <w:fldChar w:fldCharType="end"/>
        </w:r>
      </w:hyperlink>
    </w:p>
    <w:p>
      <w:pPr>
        <w:pStyle w:val="TOC2"/>
        <w:tabs>
          <w:tab w:val="right" w:leader="dot" w:pos="8306"/>
        </w:tabs>
      </w:pPr>
      <w:hyperlink w:anchor="_Toc6561" w:history="1">
        <w:r>
          <w:rPr>
            <w:rFonts w:ascii="仿宋" w:eastAsia="仿宋" w:hAnsi="仿宋" w:cs="仿宋" w:hint="eastAsia"/>
            <w:lang w:eastAsia="zh-CN"/>
          </w:rPr>
          <w:t>(二)、镍及镍合金材项目工艺技术设计方案</w:t>
        </w:r>
        <w:r>
          <w:tab/>
        </w:r>
        <w:r>
          <w:fldChar w:fldCharType="begin"/>
        </w:r>
        <w:r>
          <w:instrText xml:space="preserve"> PAGEREF _Toc6561 \h </w:instrText>
        </w:r>
        <w:r>
          <w:fldChar w:fldCharType="separate"/>
        </w:r>
        <w:r>
          <w:t>4</w:t>
        </w:r>
        <w:r>
          <w:fldChar w:fldCharType="end"/>
        </w:r>
      </w:hyperlink>
    </w:p>
    <w:p>
      <w:pPr>
        <w:pStyle w:val="TOC2"/>
        <w:tabs>
          <w:tab w:val="right" w:leader="dot" w:pos="8306"/>
        </w:tabs>
      </w:pPr>
      <w:hyperlink w:anchor="_Toc27429" w:history="1">
        <w:r>
          <w:rPr>
            <w:rFonts w:ascii="仿宋" w:eastAsia="仿宋" w:hAnsi="仿宋" w:cs="仿宋" w:hint="eastAsia"/>
            <w:lang w:eastAsia="zh-CN"/>
          </w:rPr>
          <w:t>(三)、设备选型方案</w:t>
        </w:r>
        <w:r>
          <w:tab/>
        </w:r>
        <w:r>
          <w:fldChar w:fldCharType="begin"/>
        </w:r>
        <w:r>
          <w:instrText xml:space="preserve"> PAGEREF _Toc27429 \h </w:instrText>
        </w:r>
        <w:r>
          <w:fldChar w:fldCharType="separate"/>
        </w:r>
        <w:r>
          <w:t>5</w:t>
        </w:r>
        <w:r>
          <w:fldChar w:fldCharType="end"/>
        </w:r>
      </w:hyperlink>
    </w:p>
    <w:p>
      <w:pPr>
        <w:pStyle w:val="TOC1"/>
        <w:tabs>
          <w:tab w:val="right" w:leader="dot" w:pos="8306"/>
        </w:tabs>
      </w:pPr>
      <w:hyperlink w:anchor="_Toc15763" w:history="1">
        <w:r>
          <w:rPr>
            <w:rFonts w:ascii="仿宋" w:eastAsia="仿宋" w:hAnsi="仿宋" w:cs="仿宋" w:hint="eastAsia"/>
            <w:lang w:eastAsia="zh-CN"/>
          </w:rPr>
          <w:t>二、镍及镍合金材项目建设背景及必要性分析</w:t>
        </w:r>
        <w:r>
          <w:tab/>
        </w:r>
        <w:r>
          <w:fldChar w:fldCharType="begin"/>
        </w:r>
        <w:r>
          <w:instrText xml:space="preserve"> PAGEREF _Toc15763 \h </w:instrText>
        </w:r>
        <w:r>
          <w:fldChar w:fldCharType="separate"/>
        </w:r>
        <w:r>
          <w:t>7</w:t>
        </w:r>
        <w:r>
          <w:fldChar w:fldCharType="end"/>
        </w:r>
      </w:hyperlink>
    </w:p>
    <w:p>
      <w:pPr>
        <w:pStyle w:val="TOC2"/>
        <w:tabs>
          <w:tab w:val="right" w:leader="dot" w:pos="8306"/>
        </w:tabs>
      </w:pPr>
      <w:hyperlink w:anchor="_Toc31562" w:history="1">
        <w:r>
          <w:rPr>
            <w:rFonts w:ascii="仿宋" w:eastAsia="仿宋" w:hAnsi="仿宋" w:cs="仿宋" w:hint="eastAsia"/>
            <w:lang w:eastAsia="zh-CN"/>
          </w:rPr>
          <w:t>(一)、镍及镍合金材项目背景分析</w:t>
        </w:r>
        <w:r>
          <w:tab/>
        </w:r>
        <w:r>
          <w:fldChar w:fldCharType="begin"/>
        </w:r>
        <w:r>
          <w:instrText xml:space="preserve"> PAGEREF _Toc31562 \h </w:instrText>
        </w:r>
        <w:r>
          <w:fldChar w:fldCharType="separate"/>
        </w:r>
        <w:r>
          <w:t>7</w:t>
        </w:r>
        <w:r>
          <w:fldChar w:fldCharType="end"/>
        </w:r>
      </w:hyperlink>
    </w:p>
    <w:p>
      <w:pPr>
        <w:pStyle w:val="TOC2"/>
        <w:tabs>
          <w:tab w:val="right" w:leader="dot" w:pos="8306"/>
        </w:tabs>
      </w:pPr>
      <w:hyperlink w:anchor="_Toc17743" w:history="1">
        <w:r>
          <w:rPr>
            <w:rFonts w:ascii="仿宋" w:eastAsia="仿宋" w:hAnsi="仿宋" w:cs="仿宋" w:hint="eastAsia"/>
            <w:lang w:eastAsia="zh-CN"/>
          </w:rPr>
          <w:t>(二)、镍及镍合金材项目建设必要性分析</w:t>
        </w:r>
        <w:r>
          <w:tab/>
        </w:r>
        <w:r>
          <w:fldChar w:fldCharType="begin"/>
        </w:r>
        <w:r>
          <w:instrText xml:space="preserve"> PAGEREF _Toc17743 \h </w:instrText>
        </w:r>
        <w:r>
          <w:fldChar w:fldCharType="separate"/>
        </w:r>
        <w:r>
          <w:t>8</w:t>
        </w:r>
        <w:r>
          <w:fldChar w:fldCharType="end"/>
        </w:r>
      </w:hyperlink>
    </w:p>
    <w:p>
      <w:pPr>
        <w:pStyle w:val="TOC1"/>
        <w:tabs>
          <w:tab w:val="right" w:leader="dot" w:pos="8306"/>
        </w:tabs>
      </w:pPr>
      <w:hyperlink w:anchor="_Toc14136" w:history="1">
        <w:r>
          <w:rPr>
            <w:rFonts w:ascii="仿宋" w:eastAsia="仿宋" w:hAnsi="仿宋" w:cs="仿宋" w:hint="eastAsia"/>
            <w:lang w:eastAsia="zh-CN"/>
          </w:rPr>
          <w:t>三、镍及镍合金材项目建设单位说明</w:t>
        </w:r>
        <w:r>
          <w:tab/>
        </w:r>
        <w:r>
          <w:fldChar w:fldCharType="begin"/>
        </w:r>
        <w:r>
          <w:instrText xml:space="preserve"> PAGEREF _Toc14136 \h </w:instrText>
        </w:r>
        <w:r>
          <w:fldChar w:fldCharType="separate"/>
        </w:r>
        <w:r>
          <w:t>10</w:t>
        </w:r>
        <w:r>
          <w:fldChar w:fldCharType="end"/>
        </w:r>
      </w:hyperlink>
    </w:p>
    <w:p>
      <w:pPr>
        <w:pStyle w:val="TOC2"/>
        <w:tabs>
          <w:tab w:val="right" w:leader="dot" w:pos="8306"/>
        </w:tabs>
      </w:pPr>
      <w:hyperlink w:anchor="_Toc9538" w:history="1">
        <w:r>
          <w:rPr>
            <w:rFonts w:ascii="仿宋" w:eastAsia="仿宋" w:hAnsi="仿宋" w:cs="仿宋" w:hint="eastAsia"/>
            <w:lang w:eastAsia="zh-CN"/>
          </w:rPr>
          <w:t>(一)、镍及镍合金材项目承办单位基本情况</w:t>
        </w:r>
        <w:r>
          <w:tab/>
        </w:r>
        <w:r>
          <w:fldChar w:fldCharType="begin"/>
        </w:r>
        <w:r>
          <w:instrText xml:space="preserve"> PAGEREF _Toc9538 \h </w:instrText>
        </w:r>
        <w:r>
          <w:fldChar w:fldCharType="separate"/>
        </w:r>
        <w:r>
          <w:t>10</w:t>
        </w:r>
        <w:r>
          <w:fldChar w:fldCharType="end"/>
        </w:r>
      </w:hyperlink>
    </w:p>
    <w:p>
      <w:pPr>
        <w:pStyle w:val="TOC2"/>
        <w:tabs>
          <w:tab w:val="right" w:leader="dot" w:pos="8306"/>
        </w:tabs>
      </w:pPr>
      <w:hyperlink w:anchor="_Toc13510" w:history="1">
        <w:r>
          <w:rPr>
            <w:rFonts w:ascii="仿宋" w:eastAsia="仿宋" w:hAnsi="仿宋" w:cs="仿宋" w:hint="eastAsia"/>
            <w:lang w:eastAsia="zh-CN"/>
          </w:rPr>
          <w:t>(二)、公司经济效益分析</w:t>
        </w:r>
        <w:r>
          <w:tab/>
        </w:r>
        <w:r>
          <w:fldChar w:fldCharType="begin"/>
        </w:r>
        <w:r>
          <w:instrText xml:space="preserve"> PAGEREF _Toc13510 \h </w:instrText>
        </w:r>
        <w:r>
          <w:fldChar w:fldCharType="separate"/>
        </w:r>
        <w:r>
          <w:t>10</w:t>
        </w:r>
        <w:r>
          <w:fldChar w:fldCharType="end"/>
        </w:r>
      </w:hyperlink>
    </w:p>
    <w:p>
      <w:pPr>
        <w:pStyle w:val="TOC1"/>
        <w:tabs>
          <w:tab w:val="right" w:leader="dot" w:pos="8306"/>
        </w:tabs>
      </w:pPr>
      <w:hyperlink w:anchor="_Toc19073" w:history="1">
        <w:r>
          <w:rPr>
            <w:rFonts w:ascii="仿宋" w:eastAsia="仿宋" w:hAnsi="仿宋" w:cs="仿宋" w:hint="eastAsia"/>
            <w:lang w:eastAsia="zh-CN"/>
          </w:rPr>
          <w:t>四、市场分析、调研</w:t>
        </w:r>
        <w:r>
          <w:tab/>
        </w:r>
        <w:r>
          <w:fldChar w:fldCharType="begin"/>
        </w:r>
        <w:r>
          <w:instrText xml:space="preserve"> PAGEREF _Toc19073 \h </w:instrText>
        </w:r>
        <w:r>
          <w:fldChar w:fldCharType="separate"/>
        </w:r>
        <w:r>
          <w:t>11</w:t>
        </w:r>
        <w:r>
          <w:fldChar w:fldCharType="end"/>
        </w:r>
      </w:hyperlink>
    </w:p>
    <w:p>
      <w:pPr>
        <w:pStyle w:val="TOC2"/>
        <w:tabs>
          <w:tab w:val="right" w:leader="dot" w:pos="8306"/>
        </w:tabs>
      </w:pPr>
      <w:hyperlink w:anchor="_Toc2279" w:history="1">
        <w:r>
          <w:rPr>
            <w:rFonts w:ascii="仿宋" w:eastAsia="仿宋" w:hAnsi="仿宋" w:cs="仿宋" w:hint="eastAsia"/>
            <w:lang w:eastAsia="zh-CN"/>
          </w:rPr>
          <w:t>(一)、镍及镍合金材行业分析</w:t>
        </w:r>
        <w:r>
          <w:tab/>
        </w:r>
        <w:r>
          <w:fldChar w:fldCharType="begin"/>
        </w:r>
        <w:r>
          <w:instrText xml:space="preserve"> PAGEREF _Toc2279 \h </w:instrText>
        </w:r>
        <w:r>
          <w:fldChar w:fldCharType="separate"/>
        </w:r>
        <w:r>
          <w:t>11</w:t>
        </w:r>
        <w:r>
          <w:fldChar w:fldCharType="end"/>
        </w:r>
      </w:hyperlink>
    </w:p>
    <w:p>
      <w:pPr>
        <w:pStyle w:val="TOC2"/>
        <w:tabs>
          <w:tab w:val="right" w:leader="dot" w:pos="8306"/>
        </w:tabs>
      </w:pPr>
      <w:hyperlink w:anchor="_Toc10658" w:history="1">
        <w:r>
          <w:rPr>
            <w:rFonts w:ascii="仿宋" w:eastAsia="仿宋" w:hAnsi="仿宋" w:cs="仿宋" w:hint="eastAsia"/>
            <w:lang w:eastAsia="zh-CN"/>
          </w:rPr>
          <w:t>(二)、镍及镍合金材市场分析预测</w:t>
        </w:r>
        <w:r>
          <w:tab/>
        </w:r>
        <w:r>
          <w:fldChar w:fldCharType="begin"/>
        </w:r>
        <w:r>
          <w:instrText xml:space="preserve"> PAGEREF _Toc10658 \h </w:instrText>
        </w:r>
        <w:r>
          <w:fldChar w:fldCharType="separate"/>
        </w:r>
        <w:r>
          <w:t>12</w:t>
        </w:r>
        <w:r>
          <w:fldChar w:fldCharType="end"/>
        </w:r>
      </w:hyperlink>
    </w:p>
    <w:p>
      <w:pPr>
        <w:pStyle w:val="TOC1"/>
        <w:tabs>
          <w:tab w:val="right" w:leader="dot" w:pos="8306"/>
        </w:tabs>
      </w:pPr>
      <w:hyperlink w:anchor="_Toc25501" w:history="1">
        <w:r>
          <w:rPr>
            <w:rFonts w:ascii="仿宋" w:eastAsia="仿宋" w:hAnsi="仿宋" w:cs="仿宋" w:hint="eastAsia"/>
            <w:lang w:eastAsia="zh-CN"/>
          </w:rPr>
          <w:t>五、产品规划分析</w:t>
        </w:r>
        <w:r>
          <w:tab/>
        </w:r>
        <w:r>
          <w:fldChar w:fldCharType="begin"/>
        </w:r>
        <w:r>
          <w:instrText xml:space="preserve"> PAGEREF _Toc25501 \h </w:instrText>
        </w:r>
        <w:r>
          <w:fldChar w:fldCharType="separate"/>
        </w:r>
        <w:r>
          <w:t>13</w:t>
        </w:r>
        <w:r>
          <w:fldChar w:fldCharType="end"/>
        </w:r>
      </w:hyperlink>
    </w:p>
    <w:p>
      <w:pPr>
        <w:pStyle w:val="TOC2"/>
        <w:tabs>
          <w:tab w:val="right" w:leader="dot" w:pos="8306"/>
        </w:tabs>
      </w:pPr>
      <w:hyperlink w:anchor="_Toc4433" w:history="1">
        <w:r>
          <w:rPr>
            <w:rFonts w:ascii="仿宋" w:eastAsia="仿宋" w:hAnsi="仿宋" w:cs="仿宋" w:hint="eastAsia"/>
            <w:lang w:eastAsia="zh-CN"/>
          </w:rPr>
          <w:t>(一)、产品规划</w:t>
        </w:r>
        <w:r>
          <w:tab/>
        </w:r>
        <w:r>
          <w:fldChar w:fldCharType="begin"/>
        </w:r>
        <w:r>
          <w:instrText xml:space="preserve"> PAGEREF _Toc4433 \h </w:instrText>
        </w:r>
        <w:r>
          <w:fldChar w:fldCharType="separate"/>
        </w:r>
        <w:r>
          <w:t>13</w:t>
        </w:r>
        <w:r>
          <w:fldChar w:fldCharType="end"/>
        </w:r>
      </w:hyperlink>
    </w:p>
    <w:p>
      <w:pPr>
        <w:pStyle w:val="TOC2"/>
        <w:tabs>
          <w:tab w:val="right" w:leader="dot" w:pos="8306"/>
        </w:tabs>
      </w:pPr>
      <w:hyperlink w:anchor="_Toc9398" w:history="1">
        <w:r>
          <w:rPr>
            <w:rFonts w:ascii="仿宋" w:eastAsia="仿宋" w:hAnsi="仿宋" w:cs="仿宋" w:hint="eastAsia"/>
            <w:lang w:eastAsia="zh-CN"/>
          </w:rPr>
          <w:t>(二)、建设规模</w:t>
        </w:r>
        <w:r>
          <w:tab/>
        </w:r>
        <w:r>
          <w:fldChar w:fldCharType="begin"/>
        </w:r>
        <w:r>
          <w:instrText xml:space="preserve"> PAGEREF _Toc9398 \h </w:instrText>
        </w:r>
        <w:r>
          <w:fldChar w:fldCharType="separate"/>
        </w:r>
        <w:r>
          <w:t>14</w:t>
        </w:r>
        <w:r>
          <w:fldChar w:fldCharType="end"/>
        </w:r>
      </w:hyperlink>
    </w:p>
    <w:p>
      <w:pPr>
        <w:pStyle w:val="TOC1"/>
        <w:tabs>
          <w:tab w:val="right" w:leader="dot" w:pos="8306"/>
        </w:tabs>
      </w:pPr>
      <w:hyperlink w:anchor="_Toc18102" w:history="1">
        <w:r>
          <w:rPr>
            <w:rFonts w:ascii="仿宋" w:eastAsia="仿宋" w:hAnsi="仿宋" w:cs="仿宋" w:hint="eastAsia"/>
            <w:lang w:eastAsia="zh-CN"/>
          </w:rPr>
          <w:t>六、镍及镍合金材项目危机管理</w:t>
        </w:r>
        <w:r>
          <w:tab/>
        </w:r>
        <w:r>
          <w:fldChar w:fldCharType="begin"/>
        </w:r>
        <w:r>
          <w:instrText xml:space="preserve"> PAGEREF _Toc18102 \h </w:instrText>
        </w:r>
        <w:r>
          <w:fldChar w:fldCharType="separate"/>
        </w:r>
        <w:r>
          <w:t>15</w:t>
        </w:r>
        <w:r>
          <w:fldChar w:fldCharType="end"/>
        </w:r>
      </w:hyperlink>
    </w:p>
    <w:p>
      <w:pPr>
        <w:pStyle w:val="TOC2"/>
        <w:tabs>
          <w:tab w:val="right" w:leader="dot" w:pos="8306"/>
        </w:tabs>
      </w:pPr>
      <w:hyperlink w:anchor="_Toc30493" w:history="1">
        <w:r>
          <w:rPr>
            <w:rFonts w:ascii="仿宋" w:eastAsia="仿宋" w:hAnsi="仿宋" w:cs="仿宋" w:hint="eastAsia"/>
            <w:lang w:eastAsia="zh-CN"/>
          </w:rPr>
          <w:t>(一)、危机预警与识别</w:t>
        </w:r>
        <w:r>
          <w:tab/>
        </w:r>
        <w:r>
          <w:fldChar w:fldCharType="begin"/>
        </w:r>
        <w:r>
          <w:instrText xml:space="preserve"> PAGEREF _Toc30493 \h </w:instrText>
        </w:r>
        <w:r>
          <w:fldChar w:fldCharType="separate"/>
        </w:r>
        <w:r>
          <w:t>15</w:t>
        </w:r>
        <w:r>
          <w:fldChar w:fldCharType="end"/>
        </w:r>
      </w:hyperlink>
    </w:p>
    <w:p>
      <w:pPr>
        <w:pStyle w:val="TOC2"/>
        <w:tabs>
          <w:tab w:val="right" w:leader="dot" w:pos="8306"/>
        </w:tabs>
      </w:pPr>
      <w:hyperlink w:anchor="_Toc25060" w:history="1">
        <w:r>
          <w:rPr>
            <w:rFonts w:ascii="仿宋" w:eastAsia="仿宋" w:hAnsi="仿宋" w:cs="仿宋" w:hint="eastAsia"/>
            <w:lang w:eastAsia="zh-CN"/>
          </w:rPr>
          <w:t>(二)、危机应对与恢复</w:t>
        </w:r>
        <w:r>
          <w:tab/>
        </w:r>
        <w:r>
          <w:fldChar w:fldCharType="begin"/>
        </w:r>
        <w:r>
          <w:instrText xml:space="preserve"> PAGEREF _Toc25060 \h </w:instrText>
        </w:r>
        <w:r>
          <w:fldChar w:fldCharType="separate"/>
        </w:r>
        <w:r>
          <w:t>16</w:t>
        </w:r>
        <w:r>
          <w:fldChar w:fldCharType="end"/>
        </w:r>
      </w:hyperlink>
    </w:p>
    <w:p>
      <w:pPr>
        <w:pStyle w:val="TOC1"/>
        <w:tabs>
          <w:tab w:val="right" w:leader="dot" w:pos="8306"/>
        </w:tabs>
      </w:pPr>
      <w:hyperlink w:anchor="_Toc12295" w:history="1">
        <w:r>
          <w:rPr>
            <w:rFonts w:ascii="仿宋" w:eastAsia="仿宋" w:hAnsi="仿宋" w:cs="仿宋" w:hint="eastAsia"/>
            <w:lang w:eastAsia="zh-CN"/>
          </w:rPr>
          <w:t>七、镍及镍合金材项目投资规划</w:t>
        </w:r>
        <w:r>
          <w:tab/>
        </w:r>
        <w:r>
          <w:fldChar w:fldCharType="begin"/>
        </w:r>
        <w:r>
          <w:instrText xml:space="preserve"> PAGEREF _Toc12295 \h </w:instrText>
        </w:r>
        <w:r>
          <w:fldChar w:fldCharType="separate"/>
        </w:r>
        <w:r>
          <w:t>17</w:t>
        </w:r>
        <w:r>
          <w:fldChar w:fldCharType="end"/>
        </w:r>
      </w:hyperlink>
    </w:p>
    <w:p>
      <w:pPr>
        <w:pStyle w:val="TOC2"/>
        <w:tabs>
          <w:tab w:val="right" w:leader="dot" w:pos="8306"/>
        </w:tabs>
      </w:pPr>
      <w:hyperlink w:anchor="_Toc21226" w:history="1">
        <w:r>
          <w:rPr>
            <w:rFonts w:ascii="仿宋" w:eastAsia="仿宋" w:hAnsi="仿宋" w:cs="仿宋" w:hint="eastAsia"/>
            <w:lang w:eastAsia="zh-CN"/>
          </w:rPr>
          <w:t>(一)、镍及镍合金材项目总投资估算</w:t>
        </w:r>
        <w:r>
          <w:tab/>
        </w:r>
        <w:r>
          <w:fldChar w:fldCharType="begin"/>
        </w:r>
        <w:r>
          <w:instrText xml:space="preserve"> PAGEREF _Toc21226 \h </w:instrText>
        </w:r>
        <w:r>
          <w:fldChar w:fldCharType="separate"/>
        </w:r>
        <w:r>
          <w:t>17</w:t>
        </w:r>
        <w:r>
          <w:fldChar w:fldCharType="end"/>
        </w:r>
      </w:hyperlink>
    </w:p>
    <w:p>
      <w:pPr>
        <w:pStyle w:val="TOC2"/>
        <w:tabs>
          <w:tab w:val="right" w:leader="dot" w:pos="8306"/>
        </w:tabs>
      </w:pPr>
      <w:hyperlink w:anchor="_Toc22602" w:history="1">
        <w:r>
          <w:rPr>
            <w:rFonts w:ascii="仿宋" w:eastAsia="仿宋" w:hAnsi="仿宋" w:cs="仿宋" w:hint="eastAsia"/>
            <w:lang w:eastAsia="zh-CN"/>
          </w:rPr>
          <w:t>(二)、资金筹措</w:t>
        </w:r>
        <w:r>
          <w:tab/>
        </w:r>
        <w:r>
          <w:fldChar w:fldCharType="begin"/>
        </w:r>
        <w:r>
          <w:instrText xml:space="preserve"> PAGEREF _Toc22602 \h </w:instrText>
        </w:r>
        <w:r>
          <w:fldChar w:fldCharType="separate"/>
        </w:r>
        <w:r>
          <w:t>19</w:t>
        </w:r>
        <w:r>
          <w:fldChar w:fldCharType="end"/>
        </w:r>
      </w:hyperlink>
    </w:p>
    <w:p>
      <w:pPr>
        <w:pStyle w:val="TOC1"/>
        <w:tabs>
          <w:tab w:val="right" w:leader="dot" w:pos="8306"/>
        </w:tabs>
      </w:pPr>
      <w:hyperlink w:anchor="_Toc31806" w:history="1">
        <w:r>
          <w:rPr>
            <w:rFonts w:ascii="仿宋" w:eastAsia="仿宋" w:hAnsi="仿宋" w:cs="仿宋" w:hint="eastAsia"/>
            <w:lang w:eastAsia="zh-CN"/>
          </w:rPr>
          <w:t>八、镍及镍合金材项目计划安排</w:t>
        </w:r>
        <w:r>
          <w:tab/>
        </w:r>
        <w:r>
          <w:fldChar w:fldCharType="begin"/>
        </w:r>
        <w:r>
          <w:instrText xml:space="preserve"> PAGEREF _Toc31806 \h </w:instrText>
        </w:r>
        <w:r>
          <w:fldChar w:fldCharType="separate"/>
        </w:r>
        <w:r>
          <w:t>19</w:t>
        </w:r>
        <w:r>
          <w:fldChar w:fldCharType="end"/>
        </w:r>
      </w:hyperlink>
    </w:p>
    <w:p>
      <w:pPr>
        <w:pStyle w:val="TOC2"/>
        <w:tabs>
          <w:tab w:val="right" w:leader="dot" w:pos="8306"/>
        </w:tabs>
      </w:pPr>
      <w:hyperlink w:anchor="_Toc14744" w:history="1">
        <w:r>
          <w:rPr>
            <w:rFonts w:ascii="仿宋" w:eastAsia="仿宋" w:hAnsi="仿宋" w:cs="仿宋" w:hint="eastAsia"/>
            <w:lang w:eastAsia="zh-CN"/>
          </w:rPr>
          <w:t>(一)、建设周期</w:t>
        </w:r>
        <w:r>
          <w:tab/>
        </w:r>
        <w:r>
          <w:fldChar w:fldCharType="begin"/>
        </w:r>
        <w:r>
          <w:instrText xml:space="preserve"> PAGEREF _Toc14744 \h </w:instrText>
        </w:r>
        <w:r>
          <w:fldChar w:fldCharType="separate"/>
        </w:r>
        <w:r>
          <w:t>19</w:t>
        </w:r>
        <w:r>
          <w:fldChar w:fldCharType="end"/>
        </w:r>
      </w:hyperlink>
    </w:p>
    <w:p>
      <w:pPr>
        <w:pStyle w:val="TOC2"/>
        <w:tabs>
          <w:tab w:val="right" w:leader="dot" w:pos="8306"/>
        </w:tabs>
      </w:pPr>
      <w:hyperlink w:anchor="_Toc30098" w:history="1">
        <w:r>
          <w:rPr>
            <w:rFonts w:ascii="仿宋" w:eastAsia="仿宋" w:hAnsi="仿宋" w:cs="仿宋" w:hint="eastAsia"/>
            <w:lang w:eastAsia="zh-CN"/>
          </w:rPr>
          <w:t>(二)、建设进度</w:t>
        </w:r>
        <w:r>
          <w:tab/>
        </w:r>
        <w:r>
          <w:fldChar w:fldCharType="begin"/>
        </w:r>
        <w:r>
          <w:instrText xml:space="preserve"> PAGEREF _Toc30098 \h </w:instrText>
        </w:r>
        <w:r>
          <w:fldChar w:fldCharType="separate"/>
        </w:r>
        <w:r>
          <w:t>20</w:t>
        </w:r>
        <w:r>
          <w:fldChar w:fldCharType="end"/>
        </w:r>
      </w:hyperlink>
    </w:p>
    <w:p>
      <w:pPr>
        <w:pStyle w:val="TOC2"/>
        <w:tabs>
          <w:tab w:val="right" w:leader="dot" w:pos="8306"/>
        </w:tabs>
      </w:pPr>
      <w:hyperlink w:anchor="_Toc22143" w:history="1">
        <w:r>
          <w:rPr>
            <w:rFonts w:ascii="仿宋" w:eastAsia="仿宋" w:hAnsi="仿宋" w:cs="仿宋" w:hint="eastAsia"/>
            <w:lang w:eastAsia="zh-CN"/>
          </w:rPr>
          <w:t>(三)、进度安排注意事项</w:t>
        </w:r>
        <w:r>
          <w:tab/>
        </w:r>
        <w:r>
          <w:fldChar w:fldCharType="begin"/>
        </w:r>
        <w:r>
          <w:instrText xml:space="preserve"> PAGEREF _Toc22143 \h </w:instrText>
        </w:r>
        <w:r>
          <w:fldChar w:fldCharType="separate"/>
        </w:r>
        <w:r>
          <w:t>21</w:t>
        </w:r>
        <w:r>
          <w:fldChar w:fldCharType="end"/>
        </w:r>
      </w:hyperlink>
    </w:p>
    <w:p>
      <w:pPr>
        <w:pStyle w:val="TOC2"/>
        <w:tabs>
          <w:tab w:val="right" w:leader="dot" w:pos="8306"/>
        </w:tabs>
      </w:pPr>
      <w:hyperlink w:anchor="_Toc25179" w:history="1">
        <w:r>
          <w:rPr>
            <w:rFonts w:ascii="仿宋" w:eastAsia="仿宋" w:hAnsi="仿宋" w:cs="仿宋" w:hint="eastAsia"/>
            <w:lang w:eastAsia="zh-CN"/>
          </w:rPr>
          <w:t>(四)、人力资源配置</w:t>
        </w:r>
        <w:r>
          <w:tab/>
        </w:r>
        <w:r>
          <w:fldChar w:fldCharType="begin"/>
        </w:r>
        <w:r>
          <w:instrText xml:space="preserve"> PAGEREF _Toc25179 \h </w:instrText>
        </w:r>
        <w:r>
          <w:fldChar w:fldCharType="separate"/>
        </w:r>
        <w:r>
          <w:t>23</w:t>
        </w:r>
        <w:r>
          <w:fldChar w:fldCharType="end"/>
        </w:r>
      </w:hyperlink>
    </w:p>
    <w:p>
      <w:pPr>
        <w:pStyle w:val="TOC1"/>
        <w:tabs>
          <w:tab w:val="right" w:leader="dot" w:pos="8306"/>
        </w:tabs>
      </w:pPr>
      <w:hyperlink w:anchor="_Toc11086" w:history="1">
        <w:r>
          <w:rPr>
            <w:rFonts w:ascii="仿宋" w:eastAsia="仿宋" w:hAnsi="仿宋" w:cs="仿宋" w:hint="eastAsia"/>
            <w:lang w:eastAsia="zh-CN"/>
          </w:rPr>
          <w:t>九、镍及镍合金材项目人力资源管理</w:t>
        </w:r>
        <w:r>
          <w:tab/>
        </w:r>
        <w:r>
          <w:fldChar w:fldCharType="begin"/>
        </w:r>
        <w:r>
          <w:instrText xml:space="preserve"> PAGEREF _Toc11086 \h </w:instrText>
        </w:r>
        <w:r>
          <w:fldChar w:fldCharType="separate"/>
        </w:r>
        <w:r>
          <w:t>24</w:t>
        </w:r>
        <w:r>
          <w:fldChar w:fldCharType="end"/>
        </w:r>
      </w:hyperlink>
    </w:p>
    <w:p>
      <w:pPr>
        <w:pStyle w:val="TOC2"/>
        <w:tabs>
          <w:tab w:val="right" w:leader="dot" w:pos="8306"/>
        </w:tabs>
      </w:pPr>
      <w:hyperlink w:anchor="_Toc24979" w:history="1">
        <w:r>
          <w:rPr>
            <w:rFonts w:ascii="仿宋" w:eastAsia="仿宋" w:hAnsi="仿宋" w:cs="仿宋" w:hint="eastAsia"/>
            <w:lang w:eastAsia="zh-CN"/>
          </w:rPr>
          <w:t>(一)、建立健全的预算管理制度</w:t>
        </w:r>
        <w:r>
          <w:tab/>
        </w:r>
        <w:r>
          <w:fldChar w:fldCharType="begin"/>
        </w:r>
        <w:r>
          <w:instrText xml:space="preserve"> PAGEREF _Toc24979 \h </w:instrText>
        </w:r>
        <w:r>
          <w:fldChar w:fldCharType="separate"/>
        </w:r>
        <w:r>
          <w:t>24</w:t>
        </w:r>
        <w:r>
          <w:fldChar w:fldCharType="end"/>
        </w:r>
      </w:hyperlink>
    </w:p>
    <w:p>
      <w:pPr>
        <w:pStyle w:val="TOC2"/>
        <w:tabs>
          <w:tab w:val="right" w:leader="dot" w:pos="8306"/>
        </w:tabs>
      </w:pPr>
      <w:hyperlink w:anchor="_Toc18264" w:history="1">
        <w:r>
          <w:rPr>
            <w:rFonts w:ascii="仿宋" w:eastAsia="仿宋" w:hAnsi="仿宋" w:cs="仿宋" w:hint="eastAsia"/>
            <w:lang w:eastAsia="zh-CN"/>
          </w:rPr>
          <w:t>(二)、加强资金流动监控</w:t>
        </w:r>
        <w:r>
          <w:tab/>
        </w:r>
        <w:r>
          <w:fldChar w:fldCharType="begin"/>
        </w:r>
        <w:r>
          <w:instrText xml:space="preserve"> PAGEREF _Toc18264 \h </w:instrText>
        </w:r>
        <w:r>
          <w:fldChar w:fldCharType="separate"/>
        </w:r>
        <w:r>
          <w:t>25</w:t>
        </w:r>
        <w:r>
          <w:fldChar w:fldCharType="end"/>
        </w:r>
      </w:hyperlink>
    </w:p>
    <w:p>
      <w:pPr>
        <w:pStyle w:val="TOC2"/>
        <w:tabs>
          <w:tab w:val="right" w:leader="dot" w:pos="8306"/>
        </w:tabs>
      </w:pPr>
      <w:hyperlink w:anchor="_Toc2171" w:history="1">
        <w:r>
          <w:rPr>
            <w:rFonts w:ascii="仿宋" w:eastAsia="仿宋" w:hAnsi="仿宋" w:cs="仿宋" w:hint="eastAsia"/>
            <w:lang w:eastAsia="zh-CN"/>
          </w:rPr>
          <w:t>(三)、制定完善的风险控制机制</w:t>
        </w:r>
        <w:r>
          <w:tab/>
        </w:r>
        <w:r>
          <w:fldChar w:fldCharType="begin"/>
        </w:r>
        <w:r>
          <w:instrText xml:space="preserve"> PAGEREF _Toc2171 \h </w:instrText>
        </w:r>
        <w:r>
          <w:fldChar w:fldCharType="separate"/>
        </w:r>
        <w:r>
          <w:t>26</w:t>
        </w:r>
        <w:r>
          <w:fldChar w:fldCharType="end"/>
        </w:r>
      </w:hyperlink>
    </w:p>
    <w:p>
      <w:pPr>
        <w:pStyle w:val="TOC2"/>
        <w:tabs>
          <w:tab w:val="right" w:leader="dot" w:pos="8306"/>
        </w:tabs>
      </w:pPr>
      <w:hyperlink w:anchor="_Toc2353" w:history="1">
        <w:r>
          <w:rPr>
            <w:rFonts w:ascii="仿宋" w:eastAsia="仿宋" w:hAnsi="仿宋" w:cs="仿宋" w:hint="eastAsia"/>
            <w:lang w:eastAsia="zh-CN"/>
          </w:rPr>
          <w:t>(四)、优化成本管理</w:t>
        </w:r>
        <w:r>
          <w:tab/>
        </w:r>
        <w:r>
          <w:fldChar w:fldCharType="begin"/>
        </w:r>
        <w:r>
          <w:instrText xml:space="preserve"> PAGEREF _Toc2353 \h </w:instrText>
        </w:r>
        <w:r>
          <w:fldChar w:fldCharType="separate"/>
        </w:r>
        <w:r>
          <w:t>28</w:t>
        </w:r>
        <w:r>
          <w:fldChar w:fldCharType="end"/>
        </w:r>
      </w:hyperlink>
    </w:p>
    <w:p>
      <w:pPr>
        <w:pStyle w:val="TOC1"/>
        <w:tabs>
          <w:tab w:val="right" w:leader="dot" w:pos="8306"/>
        </w:tabs>
      </w:pPr>
      <w:hyperlink w:anchor="_Toc10336" w:history="1">
        <w:r>
          <w:rPr>
            <w:rFonts w:ascii="仿宋" w:eastAsia="仿宋" w:hAnsi="仿宋" w:cs="仿宋" w:hint="eastAsia"/>
            <w:lang w:eastAsia="zh-CN"/>
          </w:rPr>
          <w:t>十、镍及镍合金材项目人力资源培养与发展</w:t>
        </w:r>
        <w:r>
          <w:tab/>
        </w:r>
        <w:r>
          <w:fldChar w:fldCharType="begin"/>
        </w:r>
        <w:r>
          <w:instrText xml:space="preserve"> PAGEREF _Toc10336 \h </w:instrText>
        </w:r>
        <w:r>
          <w:fldChar w:fldCharType="separate"/>
        </w:r>
        <w:r>
          <w:t>29</w:t>
        </w:r>
        <w:r>
          <w:fldChar w:fldCharType="end"/>
        </w:r>
      </w:hyperlink>
    </w:p>
    <w:p>
      <w:pPr>
        <w:pStyle w:val="TOC2"/>
        <w:tabs>
          <w:tab w:val="right" w:leader="dot" w:pos="8306"/>
        </w:tabs>
      </w:pPr>
      <w:hyperlink w:anchor="_Toc24014" w:history="1">
        <w:r>
          <w:rPr>
            <w:rFonts w:ascii="仿宋" w:eastAsia="仿宋" w:hAnsi="仿宋" w:cs="仿宋" w:hint="eastAsia"/>
            <w:lang w:eastAsia="zh-CN"/>
          </w:rPr>
          <w:t>(一)、人才需求与规划</w:t>
        </w:r>
        <w:r>
          <w:tab/>
        </w:r>
        <w:r>
          <w:fldChar w:fldCharType="begin"/>
        </w:r>
        <w:r>
          <w:instrText xml:space="preserve"> PAGEREF _Toc24014 \h </w:instrText>
        </w:r>
        <w:r>
          <w:fldChar w:fldCharType="separate"/>
        </w:r>
        <w:r>
          <w:t>29</w:t>
        </w:r>
        <w:r>
          <w:fldChar w:fldCharType="end"/>
        </w:r>
      </w:hyperlink>
    </w:p>
    <w:p>
      <w:pPr>
        <w:pStyle w:val="TOC2"/>
        <w:tabs>
          <w:tab w:val="right" w:leader="dot" w:pos="8306"/>
        </w:tabs>
      </w:pPr>
      <w:hyperlink w:anchor="_Toc24509" w:history="1">
        <w:r>
          <w:rPr>
            <w:rFonts w:ascii="仿宋" w:eastAsia="仿宋" w:hAnsi="仿宋" w:cs="仿宋" w:hint="eastAsia"/>
            <w:lang w:eastAsia="zh-CN"/>
          </w:rPr>
          <w:t>(二)、培训与发展计划</w:t>
        </w:r>
        <w:r>
          <w:tab/>
        </w:r>
        <w:r>
          <w:fldChar w:fldCharType="begin"/>
        </w:r>
        <w:r>
          <w:instrText xml:space="preserve"> PAGEREF _Toc24509 \h </w:instrText>
        </w:r>
        <w:r>
          <w:fldChar w:fldCharType="separate"/>
        </w:r>
        <w:r>
          <w:t>30</w:t>
        </w:r>
        <w:r>
          <w:fldChar w:fldCharType="end"/>
        </w:r>
      </w:hyperlink>
    </w:p>
    <w:p>
      <w:pPr>
        <w:pStyle w:val="TOC1"/>
        <w:tabs>
          <w:tab w:val="right" w:leader="dot" w:pos="8306"/>
        </w:tabs>
      </w:pPr>
      <w:hyperlink w:anchor="_Toc8631" w:history="1">
        <w:r>
          <w:rPr>
            <w:rFonts w:ascii="仿宋" w:eastAsia="仿宋" w:hAnsi="仿宋" w:cs="仿宋" w:hint="eastAsia"/>
            <w:lang w:eastAsia="zh-CN"/>
          </w:rPr>
          <w:t>十一、镍及镍合金材项目风险管理</w:t>
        </w:r>
        <w:r>
          <w:tab/>
        </w:r>
        <w:r>
          <w:fldChar w:fldCharType="begin"/>
        </w:r>
        <w:r>
          <w:instrText xml:space="preserve"> PAGEREF _Toc8631 \h </w:instrText>
        </w:r>
        <w:r>
          <w:fldChar w:fldCharType="separate"/>
        </w:r>
        <w:r>
          <w:t>30</w:t>
        </w:r>
        <w:r>
          <w:fldChar w:fldCharType="end"/>
        </w:r>
      </w:hyperlink>
    </w:p>
    <w:p>
      <w:pPr>
        <w:pStyle w:val="TOC2"/>
        <w:tabs>
          <w:tab w:val="right" w:leader="dot" w:pos="8306"/>
        </w:tabs>
      </w:pPr>
      <w:hyperlink w:anchor="_Toc14633" w:history="1">
        <w:r>
          <w:rPr>
            <w:rFonts w:ascii="仿宋" w:eastAsia="仿宋" w:hAnsi="仿宋" w:cs="仿宋" w:hint="eastAsia"/>
            <w:lang w:eastAsia="zh-CN"/>
          </w:rPr>
          <w:t>(一)、风险识别与评估</w:t>
        </w:r>
        <w:r>
          <w:tab/>
        </w:r>
        <w:r>
          <w:fldChar w:fldCharType="begin"/>
        </w:r>
        <w:r>
          <w:instrText xml:space="preserve"> PAGEREF _Toc14633 \h </w:instrText>
        </w:r>
        <w:r>
          <w:fldChar w:fldCharType="separate"/>
        </w:r>
        <w:r>
          <w:t>30</w:t>
        </w:r>
        <w:r>
          <w:fldChar w:fldCharType="end"/>
        </w:r>
      </w:hyperlink>
    </w:p>
    <w:p>
      <w:pPr>
        <w:pStyle w:val="TOC2"/>
        <w:tabs>
          <w:tab w:val="right" w:leader="dot" w:pos="8306"/>
        </w:tabs>
      </w:pPr>
      <w:hyperlink w:anchor="_Toc31908" w:history="1">
        <w:r>
          <w:rPr>
            <w:rFonts w:ascii="仿宋" w:eastAsia="仿宋" w:hAnsi="仿宋" w:cs="仿宋" w:hint="eastAsia"/>
            <w:lang w:eastAsia="zh-CN"/>
          </w:rPr>
          <w:t>(二)、风险应对策略</w:t>
        </w:r>
        <w:r>
          <w:tab/>
        </w:r>
        <w:r>
          <w:fldChar w:fldCharType="begin"/>
        </w:r>
        <w:r>
          <w:instrText xml:space="preserve"> PAGEREF _Toc31908 \h </w:instrText>
        </w:r>
        <w:r>
          <w:fldChar w:fldCharType="separate"/>
        </w:r>
        <w:r>
          <w:t>31</w:t>
        </w:r>
        <w:r>
          <w:fldChar w:fldCharType="end"/>
        </w:r>
      </w:hyperlink>
    </w:p>
    <w:p>
      <w:pPr>
        <w:pStyle w:val="TOC2"/>
        <w:tabs>
          <w:tab w:val="right" w:leader="dot" w:pos="8306"/>
        </w:tabs>
      </w:pPr>
      <w:hyperlink w:anchor="_Toc28399" w:history="1">
        <w:r>
          <w:rPr>
            <w:rFonts w:ascii="仿宋" w:eastAsia="仿宋" w:hAnsi="仿宋" w:cs="仿宋" w:hint="eastAsia"/>
            <w:lang w:eastAsia="zh-CN"/>
          </w:rPr>
          <w:t>(三)、风险监控与控制</w:t>
        </w:r>
        <w:r>
          <w:tab/>
        </w:r>
        <w:r>
          <w:fldChar w:fldCharType="begin"/>
        </w:r>
        <w:r>
          <w:instrText xml:space="preserve"> PAGEREF _Toc28399 \h </w:instrText>
        </w:r>
        <w:r>
          <w:fldChar w:fldCharType="separate"/>
        </w:r>
        <w:r>
          <w:t>33</w:t>
        </w:r>
        <w:r>
          <w:fldChar w:fldCharType="end"/>
        </w:r>
      </w:hyperlink>
    </w:p>
    <w:p>
      <w:pPr>
        <w:pStyle w:val="TOC1"/>
        <w:tabs>
          <w:tab w:val="right" w:leader="dot" w:pos="8306"/>
        </w:tabs>
      </w:pPr>
      <w:hyperlink w:anchor="_Toc4933" w:history="1">
        <w:r>
          <w:rPr>
            <w:rFonts w:ascii="仿宋" w:eastAsia="仿宋" w:hAnsi="仿宋" w:cs="仿宋" w:hint="eastAsia"/>
            <w:lang w:eastAsia="zh-CN"/>
          </w:rPr>
          <w:t>十二、镍及镍合金材项目环境影响分析</w:t>
        </w:r>
        <w:r>
          <w:tab/>
        </w:r>
        <w:r>
          <w:fldChar w:fldCharType="begin"/>
        </w:r>
        <w:r>
          <w:instrText xml:space="preserve"> PAGEREF _Toc4933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55" w:history="1">
        <w:r>
          <w:rPr>
            <w:rFonts w:ascii="仿宋" w:eastAsia="仿宋" w:hAnsi="仿宋" w:cs="仿宋" w:hint="eastAsia"/>
            <w:lang w:eastAsia="zh-CN"/>
          </w:rPr>
          <w:t>(一)、建设区域环境质量现状</w:t>
        </w:r>
        <w:r>
          <w:tab/>
        </w:r>
        <w:r>
          <w:fldChar w:fldCharType="begin"/>
        </w:r>
        <w:r>
          <w:instrText xml:space="preserve"> PAGEREF _Toc24655 \h </w:instrText>
        </w:r>
        <w:r>
          <w:fldChar w:fldCharType="separate"/>
        </w:r>
        <w:r>
          <w:t>34</w:t>
        </w:r>
        <w:r>
          <w:fldChar w:fldCharType="end"/>
        </w:r>
      </w:hyperlink>
    </w:p>
    <w:p>
      <w:pPr>
        <w:pStyle w:val="TOC2"/>
        <w:tabs>
          <w:tab w:val="right" w:leader="dot" w:pos="8306"/>
        </w:tabs>
      </w:pPr>
      <w:hyperlink w:anchor="_Toc2051" w:history="1">
        <w:r>
          <w:rPr>
            <w:rFonts w:ascii="仿宋" w:eastAsia="仿宋" w:hAnsi="仿宋" w:cs="仿宋" w:hint="eastAsia"/>
            <w:lang w:eastAsia="zh-CN"/>
          </w:rPr>
          <w:t>(二)、建设期环境保护</w:t>
        </w:r>
        <w:r>
          <w:tab/>
        </w:r>
        <w:r>
          <w:fldChar w:fldCharType="begin"/>
        </w:r>
        <w:r>
          <w:instrText xml:space="preserve"> PAGEREF _Toc2051 \h </w:instrText>
        </w:r>
        <w:r>
          <w:fldChar w:fldCharType="separate"/>
        </w:r>
        <w:r>
          <w:t>36</w:t>
        </w:r>
        <w:r>
          <w:fldChar w:fldCharType="end"/>
        </w:r>
      </w:hyperlink>
    </w:p>
    <w:p>
      <w:pPr>
        <w:pStyle w:val="TOC2"/>
        <w:tabs>
          <w:tab w:val="right" w:leader="dot" w:pos="8306"/>
        </w:tabs>
      </w:pPr>
      <w:hyperlink w:anchor="_Toc28069" w:history="1">
        <w:r>
          <w:rPr>
            <w:rFonts w:ascii="仿宋" w:eastAsia="仿宋" w:hAnsi="仿宋" w:cs="仿宋" w:hint="eastAsia"/>
            <w:lang w:eastAsia="zh-CN"/>
          </w:rPr>
          <w:t>(三)、运营期环境保护</w:t>
        </w:r>
        <w:r>
          <w:tab/>
        </w:r>
        <w:r>
          <w:fldChar w:fldCharType="begin"/>
        </w:r>
        <w:r>
          <w:instrText xml:space="preserve"> PAGEREF _Toc28069 \h </w:instrText>
        </w:r>
        <w:r>
          <w:fldChar w:fldCharType="separate"/>
        </w:r>
        <w:r>
          <w:t>37</w:t>
        </w:r>
        <w:r>
          <w:fldChar w:fldCharType="end"/>
        </w:r>
      </w:hyperlink>
    </w:p>
    <w:p>
      <w:pPr>
        <w:pStyle w:val="TOC2"/>
        <w:tabs>
          <w:tab w:val="right" w:leader="dot" w:pos="8306"/>
        </w:tabs>
      </w:pPr>
      <w:hyperlink w:anchor="_Toc19187" w:history="1">
        <w:r>
          <w:rPr>
            <w:rFonts w:ascii="仿宋" w:eastAsia="仿宋" w:hAnsi="仿宋" w:cs="仿宋" w:hint="eastAsia"/>
            <w:lang w:eastAsia="zh-CN"/>
          </w:rPr>
          <w:t>(四)、镍及镍合金材项目建设对区域经济的影响</w:t>
        </w:r>
        <w:r>
          <w:tab/>
        </w:r>
        <w:r>
          <w:fldChar w:fldCharType="begin"/>
        </w:r>
        <w:r>
          <w:instrText xml:space="preserve"> PAGEREF _Toc19187 \h </w:instrText>
        </w:r>
        <w:r>
          <w:fldChar w:fldCharType="separate"/>
        </w:r>
        <w:r>
          <w:t>38</w:t>
        </w:r>
        <w:r>
          <w:fldChar w:fldCharType="end"/>
        </w:r>
      </w:hyperlink>
    </w:p>
    <w:p>
      <w:pPr>
        <w:pStyle w:val="TOC2"/>
        <w:tabs>
          <w:tab w:val="right" w:leader="dot" w:pos="8306"/>
        </w:tabs>
      </w:pPr>
      <w:hyperlink w:anchor="_Toc23322" w:history="1">
        <w:r>
          <w:rPr>
            <w:rFonts w:ascii="仿宋" w:eastAsia="仿宋" w:hAnsi="仿宋" w:cs="仿宋" w:hint="eastAsia"/>
            <w:lang w:eastAsia="zh-CN"/>
          </w:rPr>
          <w:t>(五)、废弃物处理</w:t>
        </w:r>
        <w:r>
          <w:tab/>
        </w:r>
        <w:r>
          <w:fldChar w:fldCharType="begin"/>
        </w:r>
        <w:r>
          <w:instrText xml:space="preserve"> PAGEREF _Toc23322 \h </w:instrText>
        </w:r>
        <w:r>
          <w:fldChar w:fldCharType="separate"/>
        </w:r>
        <w:r>
          <w:t>40</w:t>
        </w:r>
        <w:r>
          <w:fldChar w:fldCharType="end"/>
        </w:r>
      </w:hyperlink>
    </w:p>
    <w:p>
      <w:pPr>
        <w:pStyle w:val="TOC2"/>
        <w:tabs>
          <w:tab w:val="right" w:leader="dot" w:pos="8306"/>
        </w:tabs>
      </w:pPr>
      <w:hyperlink w:anchor="_Toc31329" w:history="1">
        <w:r>
          <w:rPr>
            <w:rFonts w:ascii="仿宋" w:eastAsia="仿宋" w:hAnsi="仿宋" w:cs="仿宋" w:hint="eastAsia"/>
            <w:lang w:eastAsia="zh-CN"/>
          </w:rPr>
          <w:t>(六)、特殊环境影响分析</w:t>
        </w:r>
        <w:r>
          <w:tab/>
        </w:r>
        <w:r>
          <w:fldChar w:fldCharType="begin"/>
        </w:r>
        <w:r>
          <w:instrText xml:space="preserve"> PAGEREF _Toc31329 \h </w:instrText>
        </w:r>
        <w:r>
          <w:fldChar w:fldCharType="separate"/>
        </w:r>
        <w:r>
          <w:t>41</w:t>
        </w:r>
        <w:r>
          <w:fldChar w:fldCharType="end"/>
        </w:r>
      </w:hyperlink>
    </w:p>
    <w:p>
      <w:pPr>
        <w:pStyle w:val="TOC2"/>
        <w:tabs>
          <w:tab w:val="right" w:leader="dot" w:pos="8306"/>
        </w:tabs>
      </w:pPr>
      <w:hyperlink w:anchor="_Toc5512" w:history="1">
        <w:r>
          <w:rPr>
            <w:rFonts w:ascii="仿宋" w:eastAsia="仿宋" w:hAnsi="仿宋" w:cs="仿宋" w:hint="eastAsia"/>
            <w:lang w:eastAsia="zh-CN"/>
          </w:rPr>
          <w:t>(七)、清洁生产</w:t>
        </w:r>
        <w:r>
          <w:tab/>
        </w:r>
        <w:r>
          <w:fldChar w:fldCharType="begin"/>
        </w:r>
        <w:r>
          <w:instrText xml:space="preserve"> PAGEREF _Toc5512 \h </w:instrText>
        </w:r>
        <w:r>
          <w:fldChar w:fldCharType="separate"/>
        </w:r>
        <w:r>
          <w:t>43</w:t>
        </w:r>
        <w:r>
          <w:fldChar w:fldCharType="end"/>
        </w:r>
      </w:hyperlink>
    </w:p>
    <w:p>
      <w:pPr>
        <w:pStyle w:val="TOC2"/>
        <w:tabs>
          <w:tab w:val="right" w:leader="dot" w:pos="8306"/>
        </w:tabs>
      </w:pPr>
      <w:hyperlink w:anchor="_Toc24720" w:history="1">
        <w:r>
          <w:rPr>
            <w:rFonts w:ascii="仿宋" w:eastAsia="仿宋" w:hAnsi="仿宋" w:cs="仿宋" w:hint="eastAsia"/>
            <w:lang w:eastAsia="zh-CN"/>
          </w:rPr>
          <w:t>(八)、环境保护综合评价</w:t>
        </w:r>
        <w:r>
          <w:tab/>
        </w:r>
        <w:r>
          <w:fldChar w:fldCharType="begin"/>
        </w:r>
        <w:r>
          <w:instrText xml:space="preserve"> PAGEREF _Toc24720 \h </w:instrText>
        </w:r>
        <w:r>
          <w:fldChar w:fldCharType="separate"/>
        </w:r>
        <w:r>
          <w:t>44</w:t>
        </w:r>
        <w:r>
          <w:fldChar w:fldCharType="end"/>
        </w:r>
      </w:hyperlink>
    </w:p>
    <w:p>
      <w:pPr>
        <w:pStyle w:val="TOC1"/>
        <w:tabs>
          <w:tab w:val="right" w:leader="dot" w:pos="8306"/>
        </w:tabs>
      </w:pPr>
      <w:hyperlink w:anchor="_Toc21422" w:history="1">
        <w:r>
          <w:rPr>
            <w:rFonts w:ascii="仿宋" w:eastAsia="仿宋" w:hAnsi="仿宋" w:cs="仿宋" w:hint="eastAsia"/>
            <w:lang w:eastAsia="zh-CN"/>
          </w:rPr>
          <w:t>十三、镍及镍合金材项目工程方案分析</w:t>
        </w:r>
        <w:r>
          <w:tab/>
        </w:r>
        <w:r>
          <w:fldChar w:fldCharType="begin"/>
        </w:r>
        <w:r>
          <w:instrText xml:space="preserve"> PAGEREF _Toc21422 \h </w:instrText>
        </w:r>
        <w:r>
          <w:fldChar w:fldCharType="separate"/>
        </w:r>
        <w:r>
          <w:t>45</w:t>
        </w:r>
        <w:r>
          <w:fldChar w:fldCharType="end"/>
        </w:r>
      </w:hyperlink>
    </w:p>
    <w:p>
      <w:pPr>
        <w:pStyle w:val="TOC2"/>
        <w:tabs>
          <w:tab w:val="right" w:leader="dot" w:pos="8306"/>
        </w:tabs>
      </w:pPr>
      <w:hyperlink w:anchor="_Toc16551" w:history="1">
        <w:r>
          <w:rPr>
            <w:rFonts w:ascii="仿宋" w:eastAsia="仿宋" w:hAnsi="仿宋" w:cs="仿宋" w:hint="eastAsia"/>
            <w:lang w:eastAsia="zh-CN"/>
          </w:rPr>
          <w:t>(一)、建筑工程设计原则</w:t>
        </w:r>
        <w:r>
          <w:tab/>
        </w:r>
        <w:r>
          <w:fldChar w:fldCharType="begin"/>
        </w:r>
        <w:r>
          <w:instrText xml:space="preserve"> PAGEREF _Toc16551 \h </w:instrText>
        </w:r>
        <w:r>
          <w:fldChar w:fldCharType="separate"/>
        </w:r>
        <w:r>
          <w:t>45</w:t>
        </w:r>
        <w:r>
          <w:fldChar w:fldCharType="end"/>
        </w:r>
      </w:hyperlink>
    </w:p>
    <w:p>
      <w:pPr>
        <w:pStyle w:val="TOC2"/>
        <w:tabs>
          <w:tab w:val="right" w:leader="dot" w:pos="8306"/>
        </w:tabs>
      </w:pPr>
      <w:hyperlink w:anchor="_Toc7665" w:history="1">
        <w:r>
          <w:rPr>
            <w:rFonts w:ascii="仿宋" w:eastAsia="仿宋" w:hAnsi="仿宋" w:cs="仿宋" w:hint="eastAsia"/>
            <w:lang w:eastAsia="zh-CN"/>
          </w:rPr>
          <w:t>(二)、土建工程建设指标</w:t>
        </w:r>
        <w:r>
          <w:tab/>
        </w:r>
        <w:r>
          <w:fldChar w:fldCharType="begin"/>
        </w:r>
        <w:r>
          <w:instrText xml:space="preserve"> PAGEREF _Toc7665 \h </w:instrText>
        </w:r>
        <w:r>
          <w:fldChar w:fldCharType="separate"/>
        </w:r>
        <w:r>
          <w:t>48</w:t>
        </w:r>
        <w:r>
          <w:fldChar w:fldCharType="end"/>
        </w:r>
      </w:hyperlink>
    </w:p>
    <w:p>
      <w:pPr>
        <w:pStyle w:val="TOC1"/>
        <w:tabs>
          <w:tab w:val="right" w:leader="dot" w:pos="8306"/>
        </w:tabs>
      </w:pPr>
      <w:hyperlink w:anchor="_Toc29670" w:history="1">
        <w:r>
          <w:rPr>
            <w:rFonts w:ascii="仿宋" w:eastAsia="仿宋" w:hAnsi="仿宋" w:cs="仿宋" w:hint="eastAsia"/>
            <w:lang w:eastAsia="zh-CN"/>
          </w:rPr>
          <w:t>十四、镍及镍合金材项目实施时间节点</w:t>
        </w:r>
        <w:r>
          <w:tab/>
        </w:r>
        <w:r>
          <w:fldChar w:fldCharType="begin"/>
        </w:r>
        <w:r>
          <w:instrText xml:space="preserve"> PAGEREF _Toc29670 \h </w:instrText>
        </w:r>
        <w:r>
          <w:fldChar w:fldCharType="separate"/>
        </w:r>
        <w:r>
          <w:t>50</w:t>
        </w:r>
        <w:r>
          <w:fldChar w:fldCharType="end"/>
        </w:r>
      </w:hyperlink>
    </w:p>
    <w:p>
      <w:pPr>
        <w:pStyle w:val="TOC2"/>
        <w:tabs>
          <w:tab w:val="right" w:leader="dot" w:pos="8306"/>
        </w:tabs>
      </w:pPr>
      <w:hyperlink w:anchor="_Toc22843" w:history="1">
        <w:r>
          <w:rPr>
            <w:rFonts w:ascii="仿宋" w:eastAsia="仿宋" w:hAnsi="仿宋" w:cs="仿宋" w:hint="eastAsia"/>
            <w:lang w:eastAsia="zh-CN"/>
          </w:rPr>
          <w:t>(一)、镍及镍合金材项目启动阶段时间节点</w:t>
        </w:r>
        <w:r>
          <w:tab/>
        </w:r>
        <w:r>
          <w:fldChar w:fldCharType="begin"/>
        </w:r>
        <w:r>
          <w:instrText xml:space="preserve"> PAGEREF _Toc22843 \h </w:instrText>
        </w:r>
        <w:r>
          <w:fldChar w:fldCharType="separate"/>
        </w:r>
        <w:r>
          <w:t>50</w:t>
        </w:r>
        <w:r>
          <w:fldChar w:fldCharType="end"/>
        </w:r>
      </w:hyperlink>
    </w:p>
    <w:p>
      <w:pPr>
        <w:pStyle w:val="TOC2"/>
        <w:tabs>
          <w:tab w:val="right" w:leader="dot" w:pos="8306"/>
        </w:tabs>
      </w:pPr>
      <w:hyperlink w:anchor="_Toc8594" w:history="1">
        <w:r>
          <w:rPr>
            <w:rFonts w:ascii="仿宋" w:eastAsia="仿宋" w:hAnsi="仿宋" w:cs="仿宋" w:hint="eastAsia"/>
            <w:lang w:eastAsia="zh-CN"/>
          </w:rPr>
          <w:t>(二)、镍及镍合金材项目执行阶段时间节点</w:t>
        </w:r>
        <w:r>
          <w:tab/>
        </w:r>
        <w:r>
          <w:fldChar w:fldCharType="begin"/>
        </w:r>
        <w:r>
          <w:instrText xml:space="preserve"> PAGEREF _Toc8594 \h </w:instrText>
        </w:r>
        <w:r>
          <w:fldChar w:fldCharType="separate"/>
        </w:r>
        <w:r>
          <w:t>51</w:t>
        </w:r>
        <w:r>
          <w:fldChar w:fldCharType="end"/>
        </w:r>
      </w:hyperlink>
    </w:p>
    <w:p>
      <w:pPr>
        <w:pStyle w:val="TOC2"/>
        <w:tabs>
          <w:tab w:val="right" w:leader="dot" w:pos="8306"/>
        </w:tabs>
      </w:pPr>
      <w:hyperlink w:anchor="_Toc5559" w:history="1">
        <w:r>
          <w:rPr>
            <w:rFonts w:ascii="仿宋" w:eastAsia="仿宋" w:hAnsi="仿宋" w:cs="仿宋" w:hint="eastAsia"/>
            <w:lang w:eastAsia="zh-CN"/>
          </w:rPr>
          <w:t>(三)、镍及镍合金材项目完成阶段时间节点</w:t>
        </w:r>
        <w:r>
          <w:tab/>
        </w:r>
        <w:r>
          <w:fldChar w:fldCharType="begin"/>
        </w:r>
        <w:r>
          <w:instrText xml:space="preserve"> PAGEREF _Toc5559 \h </w:instrText>
        </w:r>
        <w:r>
          <w:fldChar w:fldCharType="separate"/>
        </w:r>
        <w:r>
          <w:t>52</w:t>
        </w:r>
        <w:r>
          <w:fldChar w:fldCharType="end"/>
        </w:r>
      </w:hyperlink>
    </w:p>
    <w:p>
      <w:pPr>
        <w:pStyle w:val="TOC1"/>
        <w:tabs>
          <w:tab w:val="right" w:leader="dot" w:pos="8306"/>
        </w:tabs>
      </w:pPr>
      <w:hyperlink w:anchor="_Toc28478" w:history="1">
        <w:r>
          <w:rPr>
            <w:rFonts w:ascii="仿宋" w:eastAsia="仿宋" w:hAnsi="仿宋" w:cs="仿宋" w:hint="eastAsia"/>
            <w:lang w:eastAsia="zh-CN"/>
          </w:rPr>
          <w:t>十五、供应链管理</w:t>
        </w:r>
        <w:r>
          <w:tab/>
        </w:r>
        <w:r>
          <w:fldChar w:fldCharType="begin"/>
        </w:r>
        <w:r>
          <w:instrText xml:space="preserve"> PAGEREF _Toc28478 \h </w:instrText>
        </w:r>
        <w:r>
          <w:fldChar w:fldCharType="separate"/>
        </w:r>
        <w:r>
          <w:t>53</w:t>
        </w:r>
        <w:r>
          <w:fldChar w:fldCharType="end"/>
        </w:r>
      </w:hyperlink>
    </w:p>
    <w:p>
      <w:pPr>
        <w:pStyle w:val="TOC2"/>
        <w:tabs>
          <w:tab w:val="right" w:leader="dot" w:pos="8306"/>
        </w:tabs>
      </w:pPr>
      <w:hyperlink w:anchor="_Toc10357" w:history="1">
        <w:r>
          <w:rPr>
            <w:rFonts w:ascii="仿宋" w:eastAsia="仿宋" w:hAnsi="仿宋" w:cs="仿宋" w:hint="eastAsia"/>
            <w:lang w:eastAsia="zh-CN"/>
          </w:rPr>
          <w:t>(一)、供应链战略规划</w:t>
        </w:r>
        <w:r>
          <w:tab/>
        </w:r>
        <w:r>
          <w:fldChar w:fldCharType="begin"/>
        </w:r>
        <w:r>
          <w:instrText xml:space="preserve"> PAGEREF _Toc10357 \h </w:instrText>
        </w:r>
        <w:r>
          <w:fldChar w:fldCharType="separate"/>
        </w:r>
        <w:r>
          <w:t>53</w:t>
        </w:r>
        <w:r>
          <w:fldChar w:fldCharType="end"/>
        </w:r>
      </w:hyperlink>
    </w:p>
    <w:p>
      <w:pPr>
        <w:pStyle w:val="TOC2"/>
        <w:tabs>
          <w:tab w:val="right" w:leader="dot" w:pos="8306"/>
        </w:tabs>
      </w:pPr>
      <w:hyperlink w:anchor="_Toc13401" w:history="1">
        <w:r>
          <w:rPr>
            <w:rFonts w:ascii="仿宋" w:eastAsia="仿宋" w:hAnsi="仿宋" w:cs="仿宋" w:hint="eastAsia"/>
            <w:lang w:eastAsia="zh-CN"/>
          </w:rPr>
          <w:t>(二)、供应商选择与合作</w:t>
        </w:r>
        <w:r>
          <w:tab/>
        </w:r>
        <w:r>
          <w:fldChar w:fldCharType="begin"/>
        </w:r>
        <w:r>
          <w:instrText xml:space="preserve"> PAGEREF _Toc13401 \h </w:instrText>
        </w:r>
        <w:r>
          <w:fldChar w:fldCharType="separate"/>
        </w:r>
        <w:r>
          <w:t>55</w:t>
        </w:r>
        <w:r>
          <w:fldChar w:fldCharType="end"/>
        </w:r>
      </w:hyperlink>
    </w:p>
    <w:p>
      <w:pPr>
        <w:pStyle w:val="TOC2"/>
        <w:tabs>
          <w:tab w:val="right" w:leader="dot" w:pos="8306"/>
        </w:tabs>
      </w:pPr>
      <w:hyperlink w:anchor="_Toc3909" w:history="1">
        <w:r>
          <w:rPr>
            <w:rFonts w:ascii="仿宋" w:eastAsia="仿宋" w:hAnsi="仿宋" w:cs="仿宋" w:hint="eastAsia"/>
            <w:lang w:eastAsia="zh-CN"/>
          </w:rPr>
          <w:t>(三)、物流与库存管理</w:t>
        </w:r>
        <w:r>
          <w:tab/>
        </w:r>
        <w:r>
          <w:fldChar w:fldCharType="begin"/>
        </w:r>
        <w:r>
          <w:instrText xml:space="preserve"> PAGEREF _Toc3909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45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镍及镍合金材项目的技术管理特点体现在其创新导向。通过引入最先进的技术趋势和解决方案，镍及镍合金材项目致力于提升科技含量、提高质量和效率水平。这意味着我们将采用最新的工具和方法，确保镍及镍合金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镍及镍合金材项目技术管理的显著特征。通过整合不同领域的技术资源，我们实现了跨学科的协同工作。这有助于优化技术架构，提高整体效能。此外，整合性策略还促进了不同技术团队之间的紧密沟通和高效合作，确保镍及镍合金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镍及镍合金材项目所采用的技术。通过不断优化技术方案，镍及镍合金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镍及镍合金材项目团队将在镍及镍合金材项目初期识别可能的技术风险，并采取相应的预防和应对措施。通过建立健全的风险评估机制，镍及镍合金材项目能够在实施过程中及时发现并解决潜在的技术问题，保障镍及镍合金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镍及镍合金材项目中，技术将成为镍及镍合金材项目成功的有力支持。这一深度剖析揭示了技术管理在镍及镍合金材项目实施中的关键作用，为镍及镍合金材项目的技术基础奠定了坚实的基础。</w:t>
      </w:r>
    </w:p>
    <w:p>
      <w:pPr>
        <w:pStyle w:val="Heading2"/>
        <w:ind w:firstLine="560" w:firstLineChars="200"/>
        <w:rPr>
          <w:rFonts w:ascii="仿宋" w:eastAsia="仿宋" w:hAnsi="仿宋" w:cs="仿宋" w:hint="eastAsia"/>
          <w:sz w:val="28"/>
          <w:lang w:eastAsia="zh-CN"/>
        </w:rPr>
      </w:pPr>
      <w:bookmarkStart w:id="4" w:name="_Toc6561"/>
      <w:r>
        <w:rPr>
          <w:rFonts w:ascii="仿宋" w:eastAsia="仿宋" w:hAnsi="仿宋" w:cs="仿宋" w:hint="eastAsia"/>
          <w:sz w:val="28"/>
          <w:lang w:eastAsia="zh-CN"/>
        </w:rPr>
        <w:t>(二)、镍及镍合金材项目工艺技术设计方案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镍及镍合金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镍及镍合金材项目将严格按照相关行业规范要求进行组织。通过有效控制产品质量，镍及镍合金材项目将致力于为顾客提供优质的镍及镍合金材项目产品和良好的服务。这体现了镍及镍合金材项目对于生产活动合规性和质量标准的高度重视，为镍及镍合金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镍及镍合金材项目注重生态效益和清洁生产原则。镍及镍合金材项目建设将紧密结合地方特色经济发展，与社会经济发展规划和区域环境保护规划方案相协调一致。通过与当地区域自然生态系统的结合，镍及镍合金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镍及镍合金材项目产品具有多样化的客户需求和个性化的特点。因此，镍及镍合金材项目产品规格品种多样，且单批生产数量较小。为满足这一特点，镍及镍合金材项目承办单位将建设先进的柔性制造生产线。通过广泛应用柔性制造技术，镍及镍合金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镍及镍合金材项目采用的技术具有较高的技术含量和自动化水平，处于国内先进水平。这一技术选用不仅体现了对生产效率、质量和环境友好性的高标准要求，同时为镍及镍合金材项目的可持续发展奠定了坚实的基础。</w:t>
      </w:r>
    </w:p>
    <w:p>
      <w:pPr>
        <w:pStyle w:val="Heading2"/>
        <w:ind w:firstLine="560" w:firstLineChars="200"/>
        <w:rPr>
          <w:rFonts w:ascii="仿宋" w:eastAsia="仿宋" w:hAnsi="仿宋" w:cs="仿宋" w:hint="eastAsia"/>
          <w:sz w:val="28"/>
          <w:lang w:eastAsia="zh-CN"/>
        </w:rPr>
      </w:pPr>
      <w:bookmarkStart w:id="5" w:name="_Toc274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为确保镍及镍合金材项目的高效生产和技术实施，我们制定了一套精心设计的设备选型方案，以满足镍及镍合金材项目生产、质量和环保的要求。该方案的主要特点如下：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镍及镍合金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针对镍及镍合金材项目产品的多样性和小批量生产的特点，我们将建设柔性制造生产线。通过在设备选型中考虑柔性制造技术，可以灵活应对不同产品规格和生产需求，实现生产线的高度灵活性和适应性。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763"/>
      <w:r>
        <w:rPr>
          <w:rFonts w:ascii="仿宋" w:eastAsia="仿宋" w:hAnsi="仿宋" w:cs="仿宋" w:hint="eastAsia"/>
          <w:sz w:val="28"/>
          <w:lang w:eastAsia="zh-CN"/>
        </w:rPr>
        <w:t>二、镍及镍合金材项目建设背景及必要性分析</w:t>
      </w:r>
      <w:bookmarkEnd w:id="6"/>
    </w:p>
    <w:p>
      <w:pPr>
        <w:pStyle w:val="Heading2"/>
        <w:rPr>
          <w:rFonts w:ascii="仿宋" w:eastAsia="仿宋" w:hAnsi="仿宋" w:cs="仿宋" w:hint="eastAsia"/>
          <w:lang w:eastAsia="zh-CN"/>
        </w:rPr>
      </w:pPr>
      <w:bookmarkStart w:id="7" w:name="_Toc31562"/>
      <w:r>
        <w:rPr>
          <w:rFonts w:ascii="仿宋" w:eastAsia="仿宋" w:hAnsi="仿宋" w:cs="仿宋" w:hint="eastAsia"/>
          <w:lang w:eastAsia="zh-CN"/>
        </w:rPr>
        <w:t>(一)、镍及镍合金材项目背景分析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镍及镍合金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镍及镍合金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镍及镍合金材项目在这个潮流中的定位。同时，我们将关注行业内涌现的新兴机遇，以便镍及镍合金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镍及镍合金材项目提供了强大的发展动力。我们将聚焦于行业内最新的技术发展趋势，包括但不限于人工智能、大数据分析、物联网等领域。通过深度的技术研究，我们将确保镍及镍合金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镍及镍合金材项目发展的源泉。我们将投入更多的精力对市场需求进行深入剖析，超越表面的需求，深入挖掘潜在的市场痛点和机遇。通过对市场需求的细致了解，镍及镍合金材项目将更有针对性地设计解决方案，满足市场的多样化需求，从而更好地促进镍及镍合金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镍及镍合金材项目战略至关重要。我们将对竞争态势进行更为深入的分析，包括但不限于市场份额、产品特点、客户满意度等多个维度。通过深度的竞争分析，镍及镍合金材项目将能够更准确地把握市场脉搏，制定具有竞争力的镍及镍合金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镍及镍合金材项目的发展具有直接的影响。我们将进行更为全面的法规和政策分析，了解行业发展中的潜在法律风险和合规挑战。通过充分了解和遵守相关法规，镍及镍合金材项目将确保在法律框架内合法合规运营，为镍及镍合金材项目的稳健发展提供有力支持。</w:t>
      </w:r>
    </w:p>
    <w:p>
      <w:pPr>
        <w:pStyle w:val="Heading2"/>
        <w:ind w:firstLine="560" w:firstLineChars="200"/>
        <w:rPr>
          <w:rFonts w:ascii="仿宋" w:eastAsia="仿宋" w:hAnsi="仿宋" w:cs="仿宋" w:hint="eastAsia"/>
          <w:sz w:val="28"/>
          <w:lang w:eastAsia="zh-CN"/>
        </w:rPr>
      </w:pPr>
      <w:bookmarkStart w:id="8" w:name="_Toc17743"/>
      <w:r>
        <w:rPr>
          <w:rFonts w:ascii="仿宋" w:eastAsia="仿宋" w:hAnsi="仿宋" w:cs="仿宋" w:hint="eastAsia"/>
          <w:sz w:val="28"/>
          <w:lang w:eastAsia="zh-CN"/>
        </w:rPr>
        <w:t>(二)、镍及镍合金材项目建设必要性分析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及镍合金材项目建设的迫切性源于对行业发展趋势的深刻洞察。我们正处于一个行业变革的时代，科技创新、数字化转型成为企业发展的关键动力。镍及镍合金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镍及镍合金材项目建设不仅仅是为了跟上潮流，更是为了通过技术创新推动企业的持续发展。通过引入先进的技术和解决方案，镍及镍合金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镍及镍合金材项目的建设成为必然选择，通过提高产品质量、拓展服务领域，从而在竞争中获得更多的机会。镍及镍合金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镍及镍合金材项目建设的必要性体现在对客户需求更精准的满足。通过镍及镍合金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镍及镍合金材项目建设的背后是对企业持续创新的追求。只有通过不断创新，企业才能在竞争中立于不败之地。镍及镍合金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4136"/>
      <w:r>
        <w:rPr>
          <w:rFonts w:ascii="仿宋" w:eastAsia="仿宋" w:hAnsi="仿宋" w:cs="仿宋" w:hint="eastAsia"/>
          <w:sz w:val="28"/>
          <w:lang w:eastAsia="zh-CN"/>
        </w:rPr>
        <w:t>三、镍及镍合金材项目建设单位说明</w:t>
      </w:r>
      <w:bookmarkEnd w:id="9"/>
    </w:p>
    <w:p>
      <w:pPr>
        <w:pStyle w:val="Heading2"/>
        <w:rPr>
          <w:rFonts w:ascii="仿宋" w:eastAsia="仿宋" w:hAnsi="仿宋" w:cs="仿宋" w:hint="eastAsia"/>
          <w:lang w:eastAsia="zh-CN"/>
        </w:rPr>
      </w:pPr>
      <w:bookmarkStart w:id="10" w:name="_Toc9538"/>
      <w:r>
        <w:rPr>
          <w:rFonts w:ascii="仿宋" w:eastAsia="仿宋" w:hAnsi="仿宋" w:cs="仿宋" w:hint="eastAsia"/>
          <w:lang w:eastAsia="zh-CN"/>
        </w:rPr>
        <w:t>(一)、镍及镍合金材项目承办单位基本情况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51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镍及镍合金材项目承办单位的XXXX，我们着眼于实现可持续的经济效益。通过技术创新和解决方案的提供，公司预计在镍及镍合金材项目执行期间将获得可观的收入增长。这一收入来源主要包括镍及镍合金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同时，我们注重成本控制和效率提升，以确保镍及镍合金材项目的可持续盈利。透过精细的管理和资源优化，公司期望实现镍及镍合金材项目利润最大化。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镍及镍合金材项目实施进行全面的投资评估，包括镍及镍合金材项目启动阶段的资金投入和后续运营成本。通过对镍及镍合金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镍及镍合金材项目实施过程中具备足够的资金流动性，公司将进行详尽的现金流分析。这包括资金需求的合理预测、镍及镍合金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907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279"/>
      <w:r>
        <w:rPr>
          <w:rFonts w:ascii="仿宋" w:eastAsia="仿宋" w:hAnsi="仿宋" w:cs="仿宋" w:hint="eastAsia"/>
          <w:lang w:eastAsia="zh-CN"/>
        </w:rPr>
        <w:t>(一)、镍及镍合金材行业分析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及镍合金材行业一直以来都是市场的关注焦点。行业内的发展趋势、竞争态势以及潜在机会都对镍及镍合金材项目的推进产生深远的影响。通过深入研究行业的整体概貌，我们将更好地理解行业的核心特征，为镍及镍合金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镍及镍合金材行业，技术一直是推动创新和发展的关键因素。我们将对当前技术趋势进行详尽分析，包括但不限于人工智能、大数据应用、先进制造技术等。这有助于镍及镍合金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镍及镍合金材项目成功的基础。我们将对主要竞争对手进行深入研究，包括其市场份额、产品特点、市场定位等。通过全面了解竞争对手的优势和劣势，镍及镍合金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0658"/>
      <w:r>
        <w:rPr>
          <w:rFonts w:ascii="仿宋" w:eastAsia="仿宋" w:hAnsi="仿宋" w:cs="仿宋" w:hint="eastAsia"/>
          <w:sz w:val="28"/>
          <w:lang w:eastAsia="zh-CN"/>
        </w:rPr>
        <w:t>(二)、镍及镍合金材市场分析预测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镍及镍合金材市场未来的增长趋势。这包括市场的整体规模、各细分领域的发展趋势等。镍及镍合金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镍及镍合金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镍及镍合金材项目实施过程中需要充分考虑的因素。我们将对市场风险进行全面评估，包括但不限于政策法规风险、市场竞争风险、技术变革风险等。通过对潜在风险的深入分析，镍及镍合金材项目可以制定相应的风险缓解策略，降低不确定性对镍及镍合金材项目的影响。</w:t>
      </w:r>
    </w:p>
    <w:p>
      <w:pPr>
        <w:pStyle w:val="Heading1"/>
        <w:ind w:firstLine="560" w:firstLineChars="200"/>
        <w:rPr>
          <w:rFonts w:ascii="仿宋" w:eastAsia="仿宋" w:hAnsi="仿宋" w:cs="仿宋" w:hint="eastAsia"/>
          <w:sz w:val="28"/>
          <w:lang w:eastAsia="zh-CN"/>
        </w:rPr>
      </w:pPr>
      <w:bookmarkStart w:id="15" w:name="_Toc25501"/>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443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镍及镍合金材项目的主要产品是XXXX，预计年产值为XXX万元。这一产品在市场中占据着重要的地位，其广泛的应用范围使得该镍及镍合金材项目的市场前景非常广阔。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镍及镍合金材项目的xxx产品作为重要的原材料之一，将在多个领域发挥关键作用。其在建筑、交通、能源等方面的广泛应用将为整个产业链提供强大的支持，形成产业协同效应。镍及镍合金材项目的年产值XXX万XXX万XXX万万元不仅反映了其在市场上的巨大潜力，更预示着它对国民经济的积极贡献。这种关联度高、涉及面广的产业关系，使得该镍及镍合金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939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镍及镍合金材项目总征地面积为XXXX平方米，相当于约XX.XX亩，其中净用地面积为XXXX平方米，红线范围内相当于约XX.XX亩。这一用地规模充分考虑了镍及镍合金材项目的建设需求，保障了镍及镍合金材项目在合适的空间内得以充分发展。镍及镍合金材项目规划的总建筑面积为XXXX平方米，其中主体工程建设占XXXX平方米，计容建筑面积达XXXX平方米。预计建筑工程的投资将达到XXXX万元，为镍及镍合金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镍及镍合金材项目计划购置的设备共计XXXX台（套），设备购置费用为XXXX万元。这一设备购置计划充分考虑到镍及镍合金材项目的生产需求和技术要求，确保了镍及镍合金材项目在生产运营中具备先进的技术装备和高效的生产能力。设备的合理配置将为镍及镍合金材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镍及镍合金材项目计划总投资为XXXX万元，预计年实现营业收入为XXXX万元。这一产能规模的设定旨在确保镍及镍合金材项目能够在投资与回报之间取得平衡，实现长期可持续的发展。镍及镍合金材项目的总投资充分考虑到各个方面的需求，包括用地建设、设备购置等多个环节，以确保镍及镍合金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8102"/>
      <w:r>
        <w:rPr>
          <w:rFonts w:ascii="仿宋" w:eastAsia="仿宋" w:hAnsi="仿宋" w:cs="仿宋" w:hint="eastAsia"/>
          <w:sz w:val="28"/>
          <w:lang w:eastAsia="zh-CN"/>
        </w:rPr>
        <w:t>六、镍及镍合金材项目危机管理</w:t>
      </w:r>
      <w:bookmarkEnd w:id="18"/>
    </w:p>
    <w:p>
      <w:pPr>
        <w:pStyle w:val="Heading2"/>
        <w:rPr>
          <w:rFonts w:ascii="仿宋" w:eastAsia="仿宋" w:hAnsi="仿宋" w:cs="仿宋" w:hint="eastAsia"/>
          <w:lang w:eastAsia="zh-CN"/>
        </w:rPr>
      </w:pPr>
      <w:bookmarkStart w:id="19" w:name="_Toc3049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镍及镍合金材项目危机管理中，危机预警与识别是确保镍及镍合金材项目稳健运行的核心步骤。通过建立全面的监测机制，镍及镍合金材项目团队旨在及时发现和理解潜在的风险和危机因素，以便采取及时的预防和应对措施，确保镍及镍合金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首先，通过深入的风险评估，镍及镍合金材项目团队全面分析了整个镍及镍合金材项目和各个阶段可能存在的威胁。这包括准确评估每个潜在风险的发生概率和可能影响的程度，为后续危机预警提供了有力支持。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镍及镍合金材项目团队着重于明确定义镍及镍合金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镍及镍合金材项目进展的持续监控，团队能够及时发现潜在问题并作出迅速反应。镍及镍合金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在这一阶段，团队的专业素养和反应速度将发挥至关重要的作用，以确保潜在危机能够在初期得到有效的处理，最大程度地减轻负面影响。通过危机预警与识别，镍及镍合金材项目得以更有序、可控地推进。</w:t>
      </w:r>
    </w:p>
    <w:p>
      <w:pPr>
        <w:pStyle w:val="Heading2"/>
        <w:ind w:firstLine="560" w:firstLineChars="200"/>
        <w:rPr>
          <w:rFonts w:ascii="仿宋" w:eastAsia="仿宋" w:hAnsi="仿宋" w:cs="仿宋" w:hint="eastAsia"/>
          <w:sz w:val="28"/>
          <w:lang w:eastAsia="zh-CN"/>
        </w:rPr>
      </w:pPr>
      <w:bookmarkStart w:id="20" w:name="_Toc25060"/>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在危机发生时，镍及镍合金材项目团队立即行动，成立了应急小组。该小组的任务是迅速制定并实施紧急应对措施，以最小化潜在损失。以下是采取的主要措施：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暂停镍及镍合金材项目进度：为遏制危机蔓延，镍及镍合金材项目暂时停止进行，以便全面评估当前状况。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资源重新分配：重新评估镍及镍合金材项目资源的分配，确保最大限度地减小损失。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实时沟通：与关键利益相关者建立实时沟通机制，向他们传递镍及镍合金材项目危机的实际状况，保障镍及镍合金材项目核心利益。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https://d.book118.com/315230003021011112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镍及镍合金材项目规划设计方案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06197B"/>
    <w:rsid w:val="6D0619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23000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2024-02-22T11:16:00Z</dcterms:created>
  <dcterms:modified xsi:type="dcterms:W3CDTF">2024-02-22T11:16:42Z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D6507934BDB347E69720646099179A56_11</vt:lpwstr>
  </property>
  <property fmtid="{D5CDD505-2E9C-101B-9397-08002B2CF9AE}" pid="3" name="KSOProductBuildVer">
    <vt:lpwstr>2052-12.1.0.16250</vt:lpwstr>
  </property>
</Properties>
</file>