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spacing w:line="225" w:lineRule="auto"/>
      </w:pPr>
      <w:r>
        <w:rPr>
          <w:spacing w:val="-2"/>
        </w:rPr>
        <w:t>哈工大计算机科学与技术学院</w:t>
      </w:r>
      <w:r>
        <w:rPr>
          <w:spacing w:val="-2"/>
        </w:rPr>
        <w:t xml:space="preserve"> </w:t>
      </w:r>
      <w:r>
        <w:rPr>
          <w:spacing w:val="-2"/>
        </w:rPr>
        <w:t>本科学生出国游学项目申报指南</w:t>
      </w:r>
    </w:p>
    <w:p>
      <w:pPr>
        <w:pStyle w:val="BodyText"/>
        <w:rPr>
          <w:b/>
          <w:sz w:val="94"/>
        </w:rPr>
      </w:pPr>
    </w:p>
    <w:p>
      <w:pPr>
        <w:pStyle w:val="BodyText"/>
        <w:spacing w:before="9"/>
        <w:rPr>
          <w:b/>
          <w:sz w:val="59"/>
        </w:rPr>
      </w:pPr>
    </w:p>
    <w:p>
      <w:pPr>
        <w:spacing w:before="0"/>
        <w:ind w:left="2158" w:right="2637" w:firstLine="0"/>
        <w:jc w:val="center"/>
        <w:rPr>
          <w:sz w:val="28"/>
        </w:rPr>
      </w:pPr>
      <w:r>
        <w:rPr>
          <w:spacing w:val="-1"/>
          <w:sz w:val="28"/>
        </w:rPr>
        <w:t>哈工大计算机科学与技术学院</w:t>
      </w:r>
    </w:p>
    <w:p>
      <w:pPr>
        <w:spacing w:before="108"/>
        <w:ind w:left="2158" w:right="2636" w:firstLine="0"/>
        <w:jc w:val="center"/>
        <w:rPr>
          <w:sz w:val="28"/>
        </w:rPr>
      </w:pPr>
      <w:r>
        <w:rPr>
          <w:sz w:val="28"/>
        </w:rPr>
        <w:t>2012</w:t>
      </w:r>
      <w:r>
        <w:rPr>
          <w:spacing w:val="-9"/>
          <w:sz w:val="28"/>
        </w:rPr>
        <w:t xml:space="preserve"> 年 </w:t>
      </w:r>
      <w:r>
        <w:rPr>
          <w:sz w:val="28"/>
        </w:rPr>
        <w:t>4</w:t>
      </w:r>
      <w:r>
        <w:rPr>
          <w:spacing w:val="-9"/>
          <w:sz w:val="28"/>
        </w:rPr>
        <w:t xml:space="preserve"> 月 </w:t>
      </w:r>
      <w:r>
        <w:rPr>
          <w:sz w:val="28"/>
        </w:rPr>
        <w:t>12</w:t>
      </w:r>
      <w:r>
        <w:rPr>
          <w:spacing w:val="-13"/>
          <w:sz w:val="28"/>
        </w:rPr>
        <w:t xml:space="preserve"> 日</w:t>
      </w:r>
    </w:p>
    <w:p>
      <w:pPr>
        <w:spacing w:after="0"/>
        <w:jc w:val="center"/>
        <w:rPr>
          <w:sz w:val="28"/>
        </w:rPr>
        <w:sectPr>
          <w:type w:val="continuous"/>
          <w:pgSz w:w="16840" w:h="11910" w:orient="landscape"/>
          <w:pgMar w:top="1340" w:right="740" w:bottom="280" w:left="1220" w:header="708" w:footer="708"/>
          <w:cols w:space="708"/>
        </w:sectPr>
      </w:pPr>
    </w:p>
    <w:p>
      <w:pPr>
        <w:pStyle w:val="BodyText"/>
        <w:spacing w:before="6"/>
        <w:rPr>
          <w:sz w:val="21"/>
        </w:rPr>
      </w:pPr>
    </w:p>
    <w:p>
      <w:pPr>
        <w:spacing w:before="53" w:line="320" w:lineRule="exact"/>
        <w:ind w:left="220" w:right="0" w:firstLine="0"/>
        <w:jc w:val="left"/>
        <w:rPr>
          <w:b/>
          <w:sz w:val="18"/>
        </w:rPr>
      </w:pPr>
      <w:r>
        <w:rPr>
          <w:b/>
          <w:color w:val="365F91"/>
          <w:spacing w:val="-5"/>
          <w:sz w:val="18"/>
        </w:rPr>
        <w:t>目录</w:t>
      </w:r>
    </w:p>
    <w:p>
      <w:pPr>
        <w:spacing w:after="0" w:line="320" w:lineRule="exact"/>
        <w:jc w:val="left"/>
        <w:rPr>
          <w:sz w:val="18"/>
        </w:rPr>
        <w:sectPr>
          <w:pgSz w:w="16840" w:h="11910" w:orient="landscape"/>
          <w:pgMar w:top="1340" w:right="740" w:bottom="1948" w:left="1220" w:header="708" w:footer="708"/>
          <w:pgNumType w:start="2"/>
          <w:cols w:space="708"/>
        </w:sectPr>
      </w:pPr>
    </w:p>
    <w:sdt>
      <w:sdtPr>
        <w:id w:val="818029566"/>
        <w:docPartObj>
          <w:docPartGallery w:val="Table of Contents"/>
          <w:docPartUnique/>
        </w:docPartObj>
      </w:sdtPr>
      <w:sdtContent>
        <w:p>
          <w:pPr>
            <w:pStyle w:val="TOC2"/>
            <w:tabs>
              <w:tab w:val="left" w:pos="1059"/>
              <w:tab w:val="right" w:leader="dot" w:pos="14167"/>
            </w:tabs>
            <w:spacing w:line="320" w:lineRule="exact"/>
            <w:rPr>
              <w:b w:val="0"/>
              <w:i w:val="0"/>
              <w:sz w:val="18"/>
            </w:rPr>
          </w:pPr>
          <w:r>
            <w:rPr>
              <w:i w:val="0"/>
              <w:sz w:val="18"/>
            </w:rPr>
            <w:t>一</w:t>
          </w:r>
          <w:r>
            <w:rPr>
              <w:i w:val="0"/>
              <w:spacing w:val="-10"/>
              <w:sz w:val="18"/>
            </w:rPr>
            <w:t>．</w:t>
          </w:r>
          <w:r>
            <w:rPr>
              <w:i w:val="0"/>
              <w:sz w:val="18"/>
            </w:rPr>
            <w:tab/>
            <w:t>概</w:t>
          </w:r>
          <w:r>
            <w:rPr>
              <w:i w:val="0"/>
              <w:spacing w:val="-10"/>
              <w:sz w:val="18"/>
            </w:rPr>
            <w:t>述</w:t>
          </w:r>
          <w:r>
            <w:rPr>
              <w:rFonts w:ascii="Times New Roman" w:eastAsia="Times New Roman"/>
              <w:b w:val="0"/>
              <w:i w:val="0"/>
              <w:sz w:val="18"/>
            </w:rPr>
            <w:tab/>
          </w:r>
          <w:r>
            <w:rPr>
              <w:b w:val="0"/>
              <w:i w:val="0"/>
              <w:spacing w:val="-10"/>
              <w:sz w:val="18"/>
            </w:rPr>
            <w:t>5</w:t>
          </w:r>
        </w:p>
        <w:p>
          <w:pPr>
            <w:pStyle w:val="TOC1"/>
            <w:tabs>
              <w:tab w:val="left" w:pos="1059"/>
              <w:tab w:val="right" w:leader="dot" w:pos="14167"/>
            </w:tabs>
            <w:rPr>
              <w:b w:val="0"/>
            </w:rPr>
          </w:pPr>
          <w:r>
            <w:t>二</w:t>
          </w:r>
          <w:r>
            <w:rPr>
              <w:spacing w:val="-10"/>
            </w:rPr>
            <w:t>．</w:t>
          </w:r>
          <w:r>
            <w:tab/>
            <w:t>项目内容简</w:t>
          </w:r>
          <w:r>
            <w:rPr>
              <w:spacing w:val="-10"/>
            </w:rPr>
            <w:t>介</w:t>
          </w:r>
          <w:r>
            <w:rPr>
              <w:rFonts w:ascii="Times New Roman" w:eastAsia="Times New Roman"/>
              <w:b w:val="0"/>
            </w:rPr>
            <w:tab/>
          </w:r>
          <w:r>
            <w:rPr>
              <w:b w:val="0"/>
              <w:spacing w:val="-10"/>
            </w:rPr>
            <w:t>5</w:t>
          </w:r>
        </w:p>
        <w:p>
          <w:pPr>
            <w:pStyle w:val="TOC3"/>
            <w:tabs>
              <w:tab w:val="left" w:pos="1479"/>
              <w:tab w:val="right" w:leader="dot" w:pos="14167"/>
            </w:tabs>
            <w:spacing w:before="77"/>
          </w:pPr>
          <w:hyperlink w:anchor="_TOC_250024" w:history="1">
            <w:r>
              <w:t>（一</w:t>
            </w:r>
            <w:r>
              <w:rPr>
                <w:spacing w:val="-10"/>
              </w:rPr>
              <w:t>）</w:t>
            </w:r>
            <w:r>
              <w:tab/>
            </w:r>
            <w:r>
              <w:rPr>
                <w:spacing w:val="-2"/>
              </w:rPr>
              <w:t>海</w:t>
            </w:r>
            <w:r>
              <w:rPr>
                <w:spacing w:val="-2"/>
              </w:rPr>
              <w:t>外</w:t>
            </w:r>
            <w:r>
              <w:rPr>
                <w:spacing w:val="-2"/>
              </w:rPr>
              <w:t>（</w:t>
            </w:r>
            <w:r>
              <w:rPr>
                <w:spacing w:val="-2"/>
              </w:rPr>
              <w:t>欧</w:t>
            </w:r>
            <w:r>
              <w:rPr>
                <w:spacing w:val="-2"/>
              </w:rPr>
              <w:t>美</w:t>
            </w:r>
            <w:r>
              <w:rPr>
                <w:spacing w:val="-2"/>
              </w:rPr>
              <w:t>/</w:t>
            </w:r>
            <w:r>
              <w:rPr>
                <w:spacing w:val="-2"/>
              </w:rPr>
              <w:t>澳</w:t>
            </w:r>
            <w:r>
              <w:rPr>
                <w:spacing w:val="-2"/>
              </w:rPr>
              <w:t>洲</w:t>
            </w:r>
            <w:r>
              <w:rPr>
                <w:spacing w:val="-2"/>
              </w:rPr>
              <w:t>/</w:t>
            </w:r>
            <w:r>
              <w:rPr>
                <w:spacing w:val="-2"/>
              </w:rPr>
              <w:t>亚</w:t>
            </w:r>
            <w:r>
              <w:rPr>
                <w:spacing w:val="-2"/>
              </w:rPr>
              <w:t>洲</w:t>
            </w:r>
            <w:r>
              <w:rPr>
                <w:spacing w:val="-2"/>
              </w:rPr>
              <w:t>）</w:t>
            </w:r>
            <w:r>
              <w:rPr>
                <w:spacing w:val="-2"/>
              </w:rPr>
              <w:t>出</w:t>
            </w:r>
            <w:r>
              <w:rPr>
                <w:spacing w:val="-2"/>
              </w:rPr>
              <w:t>国</w:t>
            </w:r>
            <w:r>
              <w:rPr>
                <w:spacing w:val="-2"/>
              </w:rPr>
              <w:t>游</w:t>
            </w:r>
            <w:r>
              <w:rPr>
                <w:spacing w:val="-2"/>
              </w:rPr>
              <w:t>学</w:t>
            </w:r>
            <w:r>
              <w:rPr>
                <w:spacing w:val="-2"/>
              </w:rPr>
              <w:t>项</w:t>
            </w:r>
            <w:r>
              <w:rPr>
                <w:spacing w:val="-2"/>
              </w:rPr>
              <w:t>目</w:t>
            </w:r>
            <w:r>
              <w:rPr>
                <w:spacing w:val="-10"/>
              </w:rPr>
              <w:t>：</w:t>
            </w:r>
            <w:r>
              <w:rPr>
                <w:rFonts w:ascii="Times New Roman" w:eastAsia="Times New Roman"/>
              </w:rPr>
              <w:tab/>
            </w:r>
            <w:r>
              <w:rPr>
                <w:spacing w:val="-10"/>
              </w:rPr>
              <w:t>5</w:t>
            </w:r>
          </w:hyperlink>
        </w:p>
        <w:p>
          <w:pPr>
            <w:pStyle w:val="TOC3"/>
            <w:tabs>
              <w:tab w:val="left" w:pos="1479"/>
              <w:tab w:val="right" w:leader="dot" w:pos="14167"/>
            </w:tabs>
          </w:pPr>
          <w:hyperlink w:anchor="_TOC_250023" w:history="1">
            <w:r>
              <w:t>（二</w:t>
            </w:r>
            <w:r>
              <w:rPr>
                <w:spacing w:val="-10"/>
              </w:rPr>
              <w:t>）</w:t>
            </w:r>
            <w:r>
              <w:tab/>
              <w:t>港澳台游学项目</w:t>
            </w:r>
            <w:r>
              <w:rPr>
                <w:spacing w:val="-10"/>
              </w:rPr>
              <w:t>：</w:t>
            </w:r>
            <w:r>
              <w:rPr>
                <w:rFonts w:ascii="Times New Roman" w:eastAsia="Times New Roman"/>
              </w:rPr>
              <w:tab/>
            </w:r>
            <w:r>
              <w:rPr>
                <w:spacing w:val="-10"/>
              </w:rPr>
              <w:t>5</w:t>
            </w:r>
          </w:hyperlink>
        </w:p>
        <w:p>
          <w:pPr>
            <w:pStyle w:val="TOC3"/>
            <w:tabs>
              <w:tab w:val="left" w:pos="1479"/>
              <w:tab w:val="right" w:leader="dot" w:pos="14167"/>
            </w:tabs>
          </w:pPr>
          <w:hyperlink w:anchor="_TOC_250022" w:history="1">
            <w:r>
              <w:t>（三</w:t>
            </w:r>
            <w:r>
              <w:rPr>
                <w:spacing w:val="-10"/>
              </w:rPr>
              <w:t>）</w:t>
            </w:r>
            <w:r>
              <w:tab/>
              <w:t>C9</w:t>
            </w:r>
            <w:r>
              <w:rPr>
                <w:spacing w:val="-9"/>
              </w:rPr>
              <w:t xml:space="preserve"> </w:t>
            </w:r>
            <w:r>
              <w:t>联盟交换生项目</w:t>
            </w:r>
            <w:r>
              <w:rPr>
                <w:spacing w:val="-10"/>
              </w:rPr>
              <w:t>：</w:t>
            </w:r>
            <w:r>
              <w:rPr>
                <w:rFonts w:ascii="Times New Roman" w:eastAsia="Times New Roman"/>
              </w:rPr>
              <w:tab/>
            </w:r>
            <w:r>
              <w:rPr>
                <w:spacing w:val="-10"/>
              </w:rPr>
              <w:t>6</w:t>
            </w:r>
          </w:hyperlink>
        </w:p>
        <w:p>
          <w:pPr>
            <w:pStyle w:val="TOC1"/>
            <w:tabs>
              <w:tab w:val="left" w:pos="1059"/>
              <w:tab w:val="right" w:leader="dot" w:pos="14167"/>
            </w:tabs>
            <w:spacing w:before="124"/>
            <w:rPr>
              <w:b w:val="0"/>
            </w:rPr>
          </w:pPr>
          <w:r>
            <w:t>三</w:t>
          </w:r>
          <w:r>
            <w:rPr>
              <w:spacing w:val="-10"/>
            </w:rPr>
            <w:t>．</w:t>
          </w:r>
          <w:r>
            <w:tab/>
            <w:t>项目申报时间</w:t>
          </w:r>
          <w:r>
            <w:rPr>
              <w:spacing w:val="-10"/>
            </w:rPr>
            <w:t>表</w:t>
          </w:r>
          <w:r>
            <w:rPr>
              <w:rFonts w:ascii="Times New Roman" w:eastAsia="Times New Roman"/>
              <w:b w:val="0"/>
            </w:rPr>
            <w:tab/>
          </w:r>
          <w:r>
            <w:rPr>
              <w:b w:val="0"/>
              <w:spacing w:val="-10"/>
            </w:rPr>
            <w:t>6</w:t>
          </w:r>
        </w:p>
        <w:p>
          <w:pPr>
            <w:pStyle w:val="TOC3"/>
            <w:tabs>
              <w:tab w:val="left" w:pos="1479"/>
              <w:tab w:val="right" w:leader="dot" w:pos="14167"/>
            </w:tabs>
            <w:spacing w:before="77"/>
          </w:pPr>
          <w:hyperlink w:anchor="_TOC_250021" w:history="1">
            <w:r>
              <w:t>（一</w:t>
            </w:r>
            <w:r>
              <w:rPr>
                <w:spacing w:val="-10"/>
              </w:rPr>
              <w:t>）</w:t>
            </w:r>
            <w:r>
              <w:tab/>
            </w:r>
            <w:r>
              <w:rPr>
                <w:spacing w:val="-2"/>
              </w:rPr>
              <w:t>海</w:t>
            </w:r>
            <w:r>
              <w:rPr>
                <w:spacing w:val="-2"/>
              </w:rPr>
              <w:t>外</w:t>
            </w:r>
            <w:r>
              <w:rPr>
                <w:spacing w:val="-2"/>
              </w:rPr>
              <w:t>（</w:t>
            </w:r>
            <w:r>
              <w:rPr>
                <w:spacing w:val="-2"/>
              </w:rPr>
              <w:t>欧</w:t>
            </w:r>
            <w:r>
              <w:rPr>
                <w:spacing w:val="-2"/>
              </w:rPr>
              <w:t>美</w:t>
            </w:r>
            <w:r>
              <w:rPr>
                <w:spacing w:val="-2"/>
              </w:rPr>
              <w:t>/</w:t>
            </w:r>
            <w:r>
              <w:rPr>
                <w:spacing w:val="-2"/>
              </w:rPr>
              <w:t>澳</w:t>
            </w:r>
            <w:r>
              <w:rPr>
                <w:spacing w:val="-2"/>
              </w:rPr>
              <w:t>洲</w:t>
            </w:r>
            <w:r>
              <w:rPr>
                <w:spacing w:val="-2"/>
              </w:rPr>
              <w:t>/</w:t>
            </w:r>
            <w:r>
              <w:rPr>
                <w:spacing w:val="-2"/>
              </w:rPr>
              <w:t>亚</w:t>
            </w:r>
            <w:r>
              <w:rPr>
                <w:spacing w:val="-2"/>
              </w:rPr>
              <w:t>洲</w:t>
            </w:r>
            <w:r>
              <w:rPr>
                <w:spacing w:val="-2"/>
              </w:rPr>
              <w:t>）</w:t>
            </w:r>
            <w:r>
              <w:rPr>
                <w:spacing w:val="-2"/>
              </w:rPr>
              <w:t>出</w:t>
            </w:r>
            <w:r>
              <w:rPr>
                <w:spacing w:val="-2"/>
              </w:rPr>
              <w:t>国</w:t>
            </w:r>
            <w:r>
              <w:rPr>
                <w:spacing w:val="-2"/>
              </w:rPr>
              <w:t>游</w:t>
            </w:r>
            <w:r>
              <w:rPr>
                <w:spacing w:val="-2"/>
              </w:rPr>
              <w:t>学</w:t>
            </w:r>
            <w:r>
              <w:rPr>
                <w:spacing w:val="-2"/>
              </w:rPr>
              <w:t>项</w:t>
            </w:r>
            <w:r>
              <w:rPr>
                <w:spacing w:val="-2"/>
              </w:rPr>
              <w:t>目</w:t>
            </w:r>
            <w:r>
              <w:rPr>
                <w:spacing w:val="-10"/>
              </w:rPr>
              <w:t>：</w:t>
            </w:r>
            <w:r>
              <w:rPr>
                <w:rFonts w:ascii="Times New Roman" w:eastAsia="Times New Roman"/>
              </w:rPr>
              <w:tab/>
            </w:r>
            <w:r>
              <w:rPr>
                <w:spacing w:val="-10"/>
              </w:rPr>
              <w:t>6</w:t>
            </w:r>
          </w:hyperlink>
        </w:p>
        <w:p>
          <w:pPr>
            <w:pStyle w:val="TOC3"/>
            <w:tabs>
              <w:tab w:val="left" w:pos="1479"/>
              <w:tab w:val="right" w:leader="dot" w:pos="14167"/>
            </w:tabs>
          </w:pPr>
          <w:hyperlink w:anchor="_TOC_250020" w:history="1">
            <w:r>
              <w:t>（二</w:t>
            </w:r>
            <w:r>
              <w:rPr>
                <w:spacing w:val="-10"/>
              </w:rPr>
              <w:t>）</w:t>
            </w:r>
            <w:r>
              <w:tab/>
              <w:t>港澳台游学项目</w:t>
            </w:r>
            <w:r>
              <w:rPr>
                <w:spacing w:val="-10"/>
              </w:rPr>
              <w:t>：</w:t>
            </w:r>
            <w:r>
              <w:rPr>
                <w:rFonts w:ascii="Times New Roman" w:eastAsia="Times New Roman"/>
              </w:rPr>
              <w:tab/>
            </w:r>
            <w:r>
              <w:rPr>
                <w:spacing w:val="-10"/>
              </w:rPr>
              <w:t>8</w:t>
            </w:r>
          </w:hyperlink>
        </w:p>
        <w:p>
          <w:pPr>
            <w:pStyle w:val="TOC3"/>
            <w:tabs>
              <w:tab w:val="left" w:pos="1479"/>
              <w:tab w:val="right" w:leader="dot" w:pos="14167"/>
            </w:tabs>
          </w:pPr>
          <w:hyperlink w:anchor="_TOC_250019" w:history="1">
            <w:r>
              <w:t>（三</w:t>
            </w:r>
            <w:r>
              <w:rPr>
                <w:spacing w:val="-10"/>
              </w:rPr>
              <w:t>）</w:t>
            </w:r>
            <w:r>
              <w:tab/>
              <w:t>C9</w:t>
            </w:r>
            <w:r>
              <w:rPr>
                <w:spacing w:val="-9"/>
              </w:rPr>
              <w:t xml:space="preserve"> </w:t>
            </w:r>
            <w:r>
              <w:t>联盟交换生项目</w:t>
            </w:r>
            <w:r>
              <w:rPr>
                <w:spacing w:val="-10"/>
              </w:rPr>
              <w:t>：</w:t>
            </w:r>
            <w:r>
              <w:rPr>
                <w:rFonts w:ascii="Times New Roman" w:eastAsia="Times New Roman"/>
              </w:rPr>
              <w:tab/>
            </w:r>
            <w:r>
              <w:rPr>
                <w:spacing w:val="-10"/>
              </w:rPr>
              <w:t>8</w:t>
            </w:r>
          </w:hyperlink>
        </w:p>
        <w:p>
          <w:pPr>
            <w:pStyle w:val="TOC1"/>
            <w:tabs>
              <w:tab w:val="left" w:pos="1059"/>
              <w:tab w:val="right" w:leader="dot" w:pos="14167"/>
            </w:tabs>
            <w:spacing w:before="123"/>
            <w:rPr>
              <w:b w:val="0"/>
            </w:rPr>
          </w:pPr>
          <w:r>
            <w:t>四</w:t>
          </w:r>
          <w:r>
            <w:rPr>
              <w:spacing w:val="-10"/>
            </w:rPr>
            <w:t>．</w:t>
          </w:r>
          <w:r>
            <w:tab/>
            <w:t>项目申请条件和具体内</w:t>
          </w:r>
          <w:r>
            <w:rPr>
              <w:spacing w:val="-10"/>
            </w:rPr>
            <w:t>容</w:t>
          </w:r>
          <w:r>
            <w:rPr>
              <w:rFonts w:ascii="Times New Roman" w:eastAsia="Times New Roman"/>
              <w:b w:val="0"/>
            </w:rPr>
            <w:tab/>
          </w:r>
          <w:r>
            <w:rPr>
              <w:b w:val="0"/>
              <w:spacing w:val="-12"/>
            </w:rPr>
            <w:t>8</w:t>
          </w:r>
        </w:p>
        <w:p>
          <w:pPr>
            <w:pStyle w:val="TOC3"/>
            <w:tabs>
              <w:tab w:val="left" w:pos="1479"/>
              <w:tab w:val="right" w:leader="dot" w:pos="14167"/>
            </w:tabs>
            <w:spacing w:before="77"/>
          </w:pPr>
          <w:hyperlink w:anchor="_TOC_250018" w:history="1">
            <w:r>
              <w:t>（一</w:t>
            </w:r>
            <w:r>
              <w:rPr>
                <w:spacing w:val="-10"/>
              </w:rPr>
              <w:t>）</w:t>
            </w:r>
            <w:r>
              <w:tab/>
            </w:r>
            <w:r>
              <w:rPr>
                <w:spacing w:val="-2"/>
              </w:rPr>
              <w:t>海</w:t>
            </w:r>
            <w:r>
              <w:rPr>
                <w:spacing w:val="-2"/>
              </w:rPr>
              <w:t>外</w:t>
            </w:r>
            <w:r>
              <w:rPr>
                <w:spacing w:val="-2"/>
              </w:rPr>
              <w:t>（</w:t>
            </w:r>
            <w:r>
              <w:rPr>
                <w:spacing w:val="-2"/>
              </w:rPr>
              <w:t>欧</w:t>
            </w:r>
            <w:r>
              <w:rPr>
                <w:spacing w:val="-2"/>
              </w:rPr>
              <w:t>美</w:t>
            </w:r>
            <w:r>
              <w:rPr>
                <w:spacing w:val="-2"/>
              </w:rPr>
              <w:t>/</w:t>
            </w:r>
            <w:r>
              <w:rPr>
                <w:spacing w:val="-2"/>
              </w:rPr>
              <w:t>澳</w:t>
            </w:r>
            <w:r>
              <w:rPr>
                <w:spacing w:val="-2"/>
              </w:rPr>
              <w:t>洲</w:t>
            </w:r>
            <w:r>
              <w:rPr>
                <w:spacing w:val="-2"/>
              </w:rPr>
              <w:t>/</w:t>
            </w:r>
            <w:r>
              <w:rPr>
                <w:spacing w:val="-2"/>
              </w:rPr>
              <w:t>亚</w:t>
            </w:r>
            <w:r>
              <w:rPr>
                <w:spacing w:val="-2"/>
              </w:rPr>
              <w:t>洲</w:t>
            </w:r>
            <w:r>
              <w:rPr>
                <w:spacing w:val="-2"/>
              </w:rPr>
              <w:t>）</w:t>
            </w:r>
            <w:r>
              <w:rPr>
                <w:spacing w:val="-2"/>
              </w:rPr>
              <w:t>出</w:t>
            </w:r>
            <w:r>
              <w:rPr>
                <w:spacing w:val="-2"/>
              </w:rPr>
              <w:t>国</w:t>
            </w:r>
            <w:r>
              <w:rPr>
                <w:spacing w:val="-2"/>
              </w:rPr>
              <w:t>游</w:t>
            </w:r>
            <w:r>
              <w:rPr>
                <w:spacing w:val="-2"/>
              </w:rPr>
              <w:t>学</w:t>
            </w:r>
            <w:r>
              <w:rPr>
                <w:spacing w:val="-2"/>
              </w:rPr>
              <w:t>项</w:t>
            </w:r>
            <w:r>
              <w:rPr>
                <w:spacing w:val="-2"/>
              </w:rPr>
              <w:t>目</w:t>
            </w:r>
            <w:r>
              <w:rPr>
                <w:spacing w:val="-2"/>
              </w:rPr>
              <w:t>申</w:t>
            </w:r>
            <w:r>
              <w:rPr>
                <w:spacing w:val="-2"/>
              </w:rPr>
              <w:t>请</w:t>
            </w:r>
            <w:r>
              <w:rPr>
                <w:spacing w:val="-2"/>
              </w:rPr>
              <w:t>条</w:t>
            </w:r>
            <w:r>
              <w:rPr>
                <w:spacing w:val="-2"/>
              </w:rPr>
              <w:t>件</w:t>
            </w:r>
            <w:r>
              <w:rPr>
                <w:spacing w:val="-2"/>
              </w:rPr>
              <w:t>和</w:t>
            </w:r>
            <w:r>
              <w:rPr>
                <w:spacing w:val="-2"/>
              </w:rPr>
              <w:t>具</w:t>
            </w:r>
            <w:r>
              <w:rPr>
                <w:spacing w:val="-2"/>
              </w:rPr>
              <w:t>体</w:t>
            </w:r>
            <w:r>
              <w:rPr>
                <w:spacing w:val="-2"/>
              </w:rPr>
              <w:t>内</w:t>
            </w:r>
            <w:r>
              <w:rPr>
                <w:spacing w:val="-10"/>
              </w:rPr>
              <w:t>容</w:t>
            </w:r>
            <w:r>
              <w:rPr>
                <w:rFonts w:ascii="Times New Roman" w:eastAsia="Times New Roman"/>
              </w:rPr>
              <w:tab/>
            </w:r>
            <w:r>
              <w:rPr>
                <w:spacing w:val="-10"/>
              </w:rPr>
              <w:t>8</w:t>
            </w:r>
          </w:hyperlink>
        </w:p>
        <w:p>
          <w:pPr>
            <w:pStyle w:val="TOC4"/>
            <w:numPr>
              <w:ilvl w:val="0"/>
              <w:numId w:val="11"/>
            </w:numPr>
            <w:tabs>
              <w:tab w:val="left" w:pos="1270"/>
              <w:tab w:val="left" w:pos="1271"/>
              <w:tab w:val="right" w:leader="dot" w:pos="14167"/>
            </w:tabs>
            <w:spacing w:before="124" w:after="0" w:line="240" w:lineRule="auto"/>
            <w:ind w:left="1270" w:right="0" w:hanging="611"/>
            <w:jc w:val="left"/>
          </w:pPr>
          <w:hyperlink w:anchor="_TOC_250017" w:history="1">
            <w:r>
              <w:t>欧美地</w:t>
            </w:r>
            <w:r>
              <w:rPr>
                <w:spacing w:val="-10"/>
              </w:rPr>
              <w:t>区</w:t>
            </w:r>
            <w:r>
              <w:rPr>
                <w:rFonts w:ascii="Times New Roman" w:eastAsia="Times New Roman"/>
              </w:rPr>
              <w:tab/>
            </w:r>
            <w:r>
              <w:rPr>
                <w:spacing w:val="-10"/>
              </w:rPr>
              <w:t>8</w:t>
            </w:r>
          </w:hyperlink>
        </w:p>
        <w:p>
          <w:pPr>
            <w:pStyle w:val="TOC4"/>
            <w:numPr>
              <w:ilvl w:val="0"/>
              <w:numId w:val="11"/>
            </w:numPr>
            <w:tabs>
              <w:tab w:val="left" w:pos="1270"/>
              <w:tab w:val="left" w:pos="1271"/>
              <w:tab w:val="right" w:leader="dot" w:pos="14167"/>
            </w:tabs>
            <w:spacing w:before="123" w:after="0" w:line="240" w:lineRule="auto"/>
            <w:ind w:left="1270" w:right="0" w:hanging="611"/>
            <w:jc w:val="left"/>
          </w:pPr>
          <w:hyperlink w:anchor="_TOC_250016" w:history="1">
            <w:r>
              <w:t>澳洲地</w:t>
            </w:r>
            <w:r>
              <w:rPr>
                <w:spacing w:val="-10"/>
              </w:rPr>
              <w:t>区</w:t>
            </w:r>
            <w:r>
              <w:rPr>
                <w:rFonts w:ascii="Times New Roman" w:eastAsia="Times New Roman"/>
              </w:rPr>
              <w:tab/>
            </w:r>
            <w:r>
              <w:rPr>
                <w:spacing w:val="-5"/>
              </w:rPr>
              <w:t>10</w:t>
            </w:r>
          </w:hyperlink>
        </w:p>
        <w:p>
          <w:pPr>
            <w:pStyle w:val="TOC4"/>
            <w:numPr>
              <w:ilvl w:val="0"/>
              <w:numId w:val="11"/>
            </w:numPr>
            <w:tabs>
              <w:tab w:val="left" w:pos="1270"/>
              <w:tab w:val="left" w:pos="1271"/>
              <w:tab w:val="right" w:leader="dot" w:pos="14167"/>
            </w:tabs>
            <w:spacing w:before="123" w:after="0" w:line="240" w:lineRule="auto"/>
            <w:ind w:left="1270" w:right="0" w:hanging="611"/>
            <w:jc w:val="left"/>
          </w:pPr>
          <w:hyperlink w:anchor="_TOC_250015" w:history="1">
            <w:r>
              <w:t>亚洲地</w:t>
            </w:r>
            <w:r>
              <w:rPr>
                <w:spacing w:val="-10"/>
              </w:rPr>
              <w:t>区</w:t>
            </w:r>
            <w:r>
              <w:rPr>
                <w:rFonts w:ascii="Times New Roman" w:eastAsia="Times New Roman"/>
              </w:rPr>
              <w:tab/>
            </w:r>
            <w:r>
              <w:rPr>
                <w:spacing w:val="-5"/>
              </w:rPr>
              <w:t>10</w:t>
            </w:r>
          </w:hyperlink>
        </w:p>
        <w:p>
          <w:pPr>
            <w:pStyle w:val="TOC3"/>
            <w:tabs>
              <w:tab w:val="left" w:pos="1479"/>
              <w:tab w:val="right" w:leader="dot" w:pos="14167"/>
            </w:tabs>
          </w:pPr>
          <w:hyperlink w:anchor="_TOC_250014" w:history="1">
            <w:r>
              <w:t>（二</w:t>
            </w:r>
            <w:r>
              <w:rPr>
                <w:spacing w:val="-10"/>
              </w:rPr>
              <w:t>）</w:t>
            </w:r>
            <w:r>
              <w:tab/>
              <w:t>港澳台游学项目申请条件和具体内</w:t>
            </w:r>
            <w:r>
              <w:rPr>
                <w:spacing w:val="-10"/>
              </w:rPr>
              <w:t>容</w:t>
            </w:r>
            <w:r>
              <w:rPr>
                <w:rFonts w:ascii="Times New Roman" w:eastAsia="Times New Roman"/>
              </w:rPr>
              <w:tab/>
            </w:r>
            <w:r>
              <w:rPr>
                <w:spacing w:val="-5"/>
              </w:rPr>
              <w:t>14</w:t>
            </w:r>
          </w:hyperlink>
        </w:p>
        <w:p>
          <w:pPr>
            <w:pStyle w:val="TOC3"/>
            <w:tabs>
              <w:tab w:val="left" w:pos="1479"/>
              <w:tab w:val="right" w:leader="dot" w:pos="14167"/>
            </w:tabs>
            <w:spacing w:before="124"/>
          </w:pPr>
          <w:hyperlink w:anchor="_TOC_250013" w:history="1">
            <w:r>
              <w:t>（三</w:t>
            </w:r>
            <w:r>
              <w:rPr>
                <w:spacing w:val="-10"/>
              </w:rPr>
              <w:t>）</w:t>
            </w:r>
            <w:r>
              <w:tab/>
              <w:t>国内</w:t>
            </w:r>
            <w:r>
              <w:rPr>
                <w:spacing w:val="-9"/>
              </w:rPr>
              <w:t xml:space="preserve"> </w:t>
            </w:r>
            <w:r>
              <w:t>C9</w:t>
            </w:r>
            <w:r>
              <w:rPr>
                <w:spacing w:val="-9"/>
              </w:rPr>
              <w:t xml:space="preserve"> </w:t>
            </w:r>
            <w:r>
              <w:t>联盟交换生项目申请条件和具体内</w:t>
            </w:r>
            <w:r>
              <w:rPr>
                <w:spacing w:val="-10"/>
              </w:rPr>
              <w:t>容</w:t>
            </w:r>
            <w:r>
              <w:rPr>
                <w:rFonts w:ascii="Times New Roman" w:eastAsia="Times New Roman"/>
              </w:rPr>
              <w:tab/>
            </w:r>
            <w:r>
              <w:rPr>
                <w:spacing w:val="-5"/>
              </w:rPr>
              <w:t>16</w:t>
            </w:r>
          </w:hyperlink>
        </w:p>
        <w:p>
          <w:pPr>
            <w:pStyle w:val="TOC2"/>
            <w:tabs>
              <w:tab w:val="left" w:pos="1059"/>
              <w:tab w:val="right" w:leader="dot" w:pos="14167"/>
            </w:tabs>
            <w:spacing w:before="123"/>
            <w:rPr>
              <w:b w:val="0"/>
              <w:i w:val="0"/>
              <w:sz w:val="18"/>
            </w:rPr>
          </w:pPr>
          <w:r>
            <w:rPr>
              <w:i w:val="0"/>
              <w:sz w:val="18"/>
            </w:rPr>
            <w:t>五</w:t>
          </w:r>
          <w:r>
            <w:rPr>
              <w:i w:val="0"/>
              <w:spacing w:val="-10"/>
              <w:sz w:val="18"/>
            </w:rPr>
            <w:t>．</w:t>
          </w:r>
          <w:r>
            <w:rPr>
              <w:i w:val="0"/>
              <w:sz w:val="18"/>
            </w:rPr>
            <w:tab/>
            <w:t>申请步</w:t>
          </w:r>
          <w:r>
            <w:rPr>
              <w:i w:val="0"/>
              <w:spacing w:val="-10"/>
              <w:sz w:val="18"/>
            </w:rPr>
            <w:t>骤</w:t>
          </w:r>
          <w:r>
            <w:rPr>
              <w:rFonts w:ascii="Times New Roman" w:eastAsia="Times New Roman"/>
              <w:b w:val="0"/>
              <w:i w:val="0"/>
              <w:sz w:val="18"/>
            </w:rPr>
            <w:tab/>
          </w:r>
          <w:r>
            <w:rPr>
              <w:b w:val="0"/>
              <w:i w:val="0"/>
              <w:spacing w:val="-5"/>
              <w:sz w:val="18"/>
            </w:rPr>
            <w:t>18</w:t>
          </w:r>
        </w:p>
        <w:p>
          <w:pPr>
            <w:pStyle w:val="TOC2"/>
            <w:tabs>
              <w:tab w:val="left" w:pos="1059"/>
              <w:tab w:val="right" w:leader="dot" w:pos="14167"/>
            </w:tabs>
            <w:spacing w:before="77" w:after="20"/>
            <w:rPr>
              <w:b w:val="0"/>
              <w:i w:val="0"/>
              <w:sz w:val="18"/>
            </w:rPr>
            <w:sectPr>
              <w:type w:val="continuous"/>
              <w:pgSz w:w="16840" w:h="11910" w:orient="landscape"/>
              <w:pgMar w:top="1350" w:right="740" w:bottom="1948" w:left="1220" w:header="708" w:footer="708"/>
              <w:pgNumType w:start="3"/>
              <w:cols w:space="708"/>
            </w:sectPr>
          </w:pPr>
          <w:r>
            <w:rPr>
              <w:i w:val="0"/>
              <w:sz w:val="18"/>
            </w:rPr>
            <w:t>六</w:t>
          </w:r>
          <w:r>
            <w:rPr>
              <w:i w:val="0"/>
              <w:spacing w:val="-10"/>
              <w:sz w:val="18"/>
            </w:rPr>
            <w:t>．</w:t>
          </w:r>
          <w:r>
            <w:rPr>
              <w:i w:val="0"/>
              <w:sz w:val="18"/>
            </w:rPr>
            <w:tab/>
            <w:t>外语考试鼓励方</w:t>
          </w:r>
          <w:r>
            <w:rPr>
              <w:i w:val="0"/>
              <w:spacing w:val="-10"/>
              <w:sz w:val="18"/>
            </w:rPr>
            <w:t>法</w:t>
          </w:r>
          <w:r>
            <w:rPr>
              <w:rFonts w:ascii="Times New Roman" w:eastAsia="Times New Roman"/>
              <w:b w:val="0"/>
              <w:i w:val="0"/>
              <w:sz w:val="18"/>
            </w:rPr>
            <w:tab/>
          </w:r>
          <w:r>
            <w:rPr>
              <w:b w:val="0"/>
              <w:i w:val="0"/>
              <w:spacing w:val="-5"/>
              <w:sz w:val="18"/>
            </w:rPr>
            <w:t>19</w:t>
          </w:r>
        </w:p>
      </w:sdtContent>
    </w:sdt>
    <w:sdt>
      <w:sdtPr>
        <w:id w:val="683454101"/>
        <w:docPartObj>
          <w:docPartGallery w:val="Table of Contents"/>
          <w:docPartUnique/>
        </w:docPartObj>
      </w:sdtPr>
      <w:sdtContent>
        <w:p>
          <w:pPr>
            <w:pStyle w:val="TOC2"/>
            <w:tabs>
              <w:tab w:val="left" w:pos="1059"/>
              <w:tab w:val="right" w:leader="dot" w:pos="14167"/>
            </w:tabs>
            <w:spacing w:before="446"/>
            <w:rPr>
              <w:b w:val="0"/>
              <w:i w:val="0"/>
              <w:sz w:val="18"/>
            </w:rPr>
          </w:pPr>
          <w:r>
            <w:rPr>
              <w:i w:val="0"/>
              <w:sz w:val="18"/>
            </w:rPr>
            <w:t>七</w:t>
          </w:r>
          <w:r>
            <w:rPr>
              <w:i w:val="0"/>
              <w:spacing w:val="-10"/>
              <w:sz w:val="18"/>
            </w:rPr>
            <w:t>．</w:t>
          </w:r>
          <w:r>
            <w:rPr>
              <w:i w:val="0"/>
              <w:sz w:val="18"/>
            </w:rPr>
            <w:tab/>
            <w:t>附</w:t>
          </w:r>
          <w:r>
            <w:rPr>
              <w:i w:val="0"/>
              <w:spacing w:val="-10"/>
              <w:sz w:val="18"/>
            </w:rPr>
            <w:t>则</w:t>
          </w:r>
          <w:r>
            <w:rPr>
              <w:rFonts w:ascii="Times New Roman" w:eastAsia="Times New Roman"/>
              <w:b w:val="0"/>
              <w:i w:val="0"/>
              <w:sz w:val="18"/>
            </w:rPr>
            <w:tab/>
          </w:r>
          <w:r>
            <w:rPr>
              <w:b w:val="0"/>
              <w:i w:val="0"/>
              <w:spacing w:val="-5"/>
              <w:sz w:val="18"/>
            </w:rPr>
            <w:t>19</w:t>
          </w:r>
        </w:p>
        <w:p>
          <w:pPr>
            <w:pStyle w:val="TOC3"/>
            <w:tabs>
              <w:tab w:val="left" w:pos="1479"/>
              <w:tab w:val="right" w:leader="dot" w:pos="14167"/>
            </w:tabs>
            <w:spacing w:before="77"/>
          </w:pPr>
          <w:hyperlink w:anchor="_TOC_250012" w:history="1">
            <w:r>
              <w:t>（一</w:t>
            </w:r>
            <w:r>
              <w:rPr>
                <w:spacing w:val="-10"/>
              </w:rPr>
              <w:t>）</w:t>
            </w:r>
            <w:r>
              <w:tab/>
              <w:t>申请表</w:t>
            </w:r>
            <w:r>
              <w:rPr>
                <w:spacing w:val="-10"/>
              </w:rPr>
              <w:t>：</w:t>
            </w:r>
            <w:r>
              <w:rPr>
                <w:rFonts w:ascii="Times New Roman" w:eastAsia="Times New Roman"/>
              </w:rPr>
              <w:tab/>
            </w:r>
            <w:r>
              <w:rPr>
                <w:spacing w:val="-5"/>
              </w:rPr>
              <w:t>19</w:t>
            </w:r>
          </w:hyperlink>
        </w:p>
        <w:p>
          <w:pPr>
            <w:pStyle w:val="TOC4"/>
            <w:numPr>
              <w:ilvl w:val="0"/>
              <w:numId w:val="12"/>
            </w:numPr>
            <w:tabs>
              <w:tab w:val="left" w:pos="1270"/>
              <w:tab w:val="left" w:pos="1271"/>
              <w:tab w:val="right" w:leader="dot" w:pos="14167"/>
            </w:tabs>
            <w:spacing w:before="123" w:after="0" w:line="240" w:lineRule="auto"/>
            <w:ind w:left="1270" w:right="0" w:hanging="611"/>
            <w:jc w:val="left"/>
          </w:pPr>
          <w:r>
            <w:t>哈尔滨工业大学赴海外交流学习申请</w:t>
          </w:r>
          <w:r>
            <w:rPr>
              <w:spacing w:val="-10"/>
            </w:rPr>
            <w:t>表</w:t>
          </w:r>
          <w:r>
            <w:rPr>
              <w:rFonts w:ascii="Times New Roman" w:eastAsia="Times New Roman"/>
            </w:rPr>
            <w:tab/>
          </w:r>
          <w:r>
            <w:rPr>
              <w:spacing w:val="-5"/>
            </w:rPr>
            <w:t>19</w:t>
          </w:r>
        </w:p>
        <w:p>
          <w:pPr>
            <w:pStyle w:val="TOC4"/>
            <w:numPr>
              <w:ilvl w:val="0"/>
              <w:numId w:val="12"/>
            </w:numPr>
            <w:tabs>
              <w:tab w:val="left" w:pos="1270"/>
              <w:tab w:val="left" w:pos="1271"/>
              <w:tab w:val="right" w:leader="dot" w:pos="14167"/>
            </w:tabs>
            <w:spacing w:before="123" w:after="0" w:line="240" w:lineRule="auto"/>
            <w:ind w:left="1270" w:right="0" w:hanging="611"/>
            <w:jc w:val="left"/>
          </w:pPr>
          <w:r>
            <w:t>台湾地区申请</w:t>
          </w:r>
          <w:r>
            <w:rPr>
              <w:spacing w:val="-10"/>
            </w:rPr>
            <w:t>表</w:t>
          </w:r>
          <w:r>
            <w:rPr>
              <w:rFonts w:ascii="Times New Roman" w:eastAsia="Times New Roman"/>
            </w:rPr>
            <w:tab/>
          </w:r>
          <w:r>
            <w:rPr>
              <w:spacing w:val="-5"/>
            </w:rPr>
            <w:t>19</w:t>
          </w:r>
        </w:p>
        <w:p>
          <w:pPr>
            <w:pStyle w:val="TOC4"/>
            <w:numPr>
              <w:ilvl w:val="0"/>
              <w:numId w:val="12"/>
            </w:numPr>
            <w:tabs>
              <w:tab w:val="left" w:pos="1270"/>
              <w:tab w:val="left" w:pos="1271"/>
              <w:tab w:val="right" w:leader="dot" w:pos="14167"/>
            </w:tabs>
            <w:spacing w:before="124" w:after="0" w:line="240" w:lineRule="auto"/>
            <w:ind w:left="1270" w:right="0" w:hanging="611"/>
            <w:jc w:val="left"/>
          </w:pPr>
          <w:hyperlink w:anchor="_TOC_250011" w:history="1">
            <w:r>
              <w:t>香港大学项目申请</w:t>
            </w:r>
            <w:r>
              <w:rPr>
                <w:spacing w:val="-10"/>
              </w:rPr>
              <w:t>表</w:t>
            </w:r>
            <w:r>
              <w:rPr>
                <w:rFonts w:ascii="Times New Roman" w:eastAsia="Times New Roman"/>
              </w:rPr>
              <w:tab/>
            </w:r>
            <w:r>
              <w:rPr>
                <w:spacing w:val="-5"/>
              </w:rPr>
              <w:t>19</w:t>
            </w:r>
          </w:hyperlink>
        </w:p>
        <w:p>
          <w:pPr>
            <w:pStyle w:val="TOC3"/>
            <w:tabs>
              <w:tab w:val="left" w:pos="1479"/>
              <w:tab w:val="right" w:leader="dot" w:pos="14167"/>
            </w:tabs>
          </w:pPr>
          <w:hyperlink w:anchor="_TOC_250010" w:history="1">
            <w:r>
              <w:t>（二</w:t>
            </w:r>
            <w:r>
              <w:rPr>
                <w:spacing w:val="-10"/>
              </w:rPr>
              <w:t>）</w:t>
            </w:r>
            <w:r>
              <w:tab/>
              <w:t>项目中涉及到英语考试介</w:t>
            </w:r>
            <w:r>
              <w:rPr>
                <w:spacing w:val="-10"/>
              </w:rPr>
              <w:t>绍</w:t>
            </w:r>
            <w:r>
              <w:rPr>
                <w:rFonts w:ascii="Times New Roman" w:eastAsia="Times New Roman"/>
              </w:rPr>
              <w:tab/>
            </w:r>
            <w:r>
              <w:rPr>
                <w:spacing w:val="-7"/>
              </w:rPr>
              <w:t>19</w:t>
            </w:r>
          </w:hyperlink>
        </w:p>
        <w:p>
          <w:pPr>
            <w:pStyle w:val="TOC4"/>
            <w:numPr>
              <w:ilvl w:val="0"/>
              <w:numId w:val="8"/>
            </w:numPr>
            <w:tabs>
              <w:tab w:val="left" w:pos="1270"/>
              <w:tab w:val="left" w:pos="1271"/>
              <w:tab w:val="right" w:leader="dot" w:pos="14167"/>
            </w:tabs>
            <w:spacing w:before="123" w:after="0" w:line="240" w:lineRule="auto"/>
            <w:ind w:left="1270" w:right="0" w:hanging="611"/>
            <w:jc w:val="left"/>
          </w:pPr>
          <w:hyperlink w:anchor="_TOC_250009" w:history="1">
            <w:r>
              <w:t>托</w:t>
            </w:r>
            <w:r>
              <w:rPr>
                <w:spacing w:val="-10"/>
              </w:rPr>
              <w:t>福</w:t>
            </w:r>
            <w:r>
              <w:rPr>
                <w:rFonts w:ascii="Times New Roman" w:eastAsia="Times New Roman"/>
              </w:rPr>
              <w:tab/>
            </w:r>
            <w:r>
              <w:rPr>
                <w:spacing w:val="-5"/>
              </w:rPr>
              <w:t>19</w:t>
            </w:r>
          </w:hyperlink>
        </w:p>
        <w:p>
          <w:pPr>
            <w:pStyle w:val="TOC4"/>
            <w:numPr>
              <w:ilvl w:val="0"/>
              <w:numId w:val="8"/>
            </w:numPr>
            <w:tabs>
              <w:tab w:val="left" w:pos="1270"/>
              <w:tab w:val="left" w:pos="1271"/>
              <w:tab w:val="right" w:leader="dot" w:pos="14167"/>
            </w:tabs>
            <w:spacing w:before="124" w:after="0" w:line="240" w:lineRule="auto"/>
            <w:ind w:left="1270" w:right="0" w:hanging="611"/>
            <w:jc w:val="left"/>
          </w:pPr>
          <w:hyperlink w:anchor="_TOC_250008" w:history="1">
            <w:r>
              <w:t>雅</w:t>
            </w:r>
            <w:r>
              <w:rPr>
                <w:spacing w:val="-10"/>
              </w:rPr>
              <w:t>思</w:t>
            </w:r>
            <w:r>
              <w:rPr>
                <w:rFonts w:ascii="Times New Roman" w:eastAsia="Times New Roman"/>
              </w:rPr>
              <w:tab/>
            </w:r>
            <w:r>
              <w:rPr>
                <w:spacing w:val="-5"/>
              </w:rPr>
              <w:t>20</w:t>
            </w:r>
          </w:hyperlink>
        </w:p>
        <w:p>
          <w:pPr>
            <w:pStyle w:val="TOC4"/>
            <w:numPr>
              <w:ilvl w:val="0"/>
              <w:numId w:val="8"/>
            </w:numPr>
            <w:tabs>
              <w:tab w:val="left" w:pos="1270"/>
              <w:tab w:val="left" w:pos="1271"/>
              <w:tab w:val="right" w:leader="dot" w:pos="14167"/>
            </w:tabs>
            <w:spacing w:before="123" w:after="0" w:line="240" w:lineRule="auto"/>
            <w:ind w:left="1270" w:right="0" w:hanging="611"/>
            <w:jc w:val="left"/>
          </w:pPr>
          <w:hyperlink w:anchor="_TOC_250007" w:history="1">
            <w:r>
              <w:t>WSK</w:t>
            </w:r>
            <w:r>
              <w:rPr>
                <w:spacing w:val="-10"/>
              </w:rPr>
              <w:t xml:space="preserve"> </w:t>
            </w:r>
            <w:r>
              <w:t>考</w:t>
            </w:r>
            <w:r>
              <w:rPr>
                <w:spacing w:val="-10"/>
              </w:rPr>
              <w:t>试</w:t>
            </w:r>
            <w:r>
              <w:rPr>
                <w:rFonts w:ascii="Times New Roman" w:eastAsia="Times New Roman"/>
              </w:rPr>
              <w:tab/>
            </w:r>
            <w:r>
              <w:rPr>
                <w:spacing w:val="-5"/>
              </w:rPr>
              <w:t>20</w:t>
            </w:r>
          </w:hyperlink>
        </w:p>
        <w:p>
          <w:pPr>
            <w:pStyle w:val="TOC4"/>
            <w:numPr>
              <w:ilvl w:val="0"/>
              <w:numId w:val="8"/>
            </w:numPr>
            <w:tabs>
              <w:tab w:val="left" w:pos="1270"/>
              <w:tab w:val="left" w:pos="1271"/>
              <w:tab w:val="right" w:leader="dot" w:pos="14168"/>
            </w:tabs>
            <w:spacing w:before="123" w:after="0" w:line="240" w:lineRule="auto"/>
            <w:ind w:left="1270" w:right="0" w:hanging="611"/>
            <w:jc w:val="left"/>
          </w:pPr>
          <w:hyperlink w:anchor="_TOC_250006" w:history="1">
            <w:r>
              <w:rPr>
                <w:spacing w:val="-2"/>
              </w:rPr>
              <w:t>PETS5</w:t>
            </w:r>
            <w:r>
              <w:tab/>
            </w:r>
            <w:r>
              <w:rPr>
                <w:spacing w:val="-5"/>
              </w:rPr>
              <w:t>20</w:t>
            </w:r>
          </w:hyperlink>
        </w:p>
        <w:p>
          <w:pPr>
            <w:pStyle w:val="TOC3"/>
            <w:tabs>
              <w:tab w:val="left" w:pos="1479"/>
              <w:tab w:val="right" w:leader="dot" w:pos="14167"/>
            </w:tabs>
          </w:pPr>
          <w:r>
            <w:t>（三</w:t>
          </w:r>
          <w:r>
            <w:rPr>
              <w:spacing w:val="-10"/>
            </w:rPr>
            <w:t>）</w:t>
          </w:r>
          <w:r>
            <w:tab/>
            <w:t>关于</w:t>
          </w:r>
          <w:r>
            <w:rPr>
              <w:spacing w:val="-9"/>
            </w:rPr>
            <w:t xml:space="preserve"> </w:t>
          </w:r>
          <w:r>
            <w:t>CSC：优秀本科生国际交流项目选派办法国家留学基金</w:t>
          </w:r>
          <w:r>
            <w:rPr>
              <w:spacing w:val="-2"/>
            </w:rPr>
            <w:t>（CSC）</w:t>
          </w:r>
          <w:r>
            <w:rPr>
              <w:rFonts w:ascii="Times New Roman" w:eastAsia="Times New Roman"/>
            </w:rPr>
            <w:tab/>
          </w:r>
          <w:r>
            <w:rPr>
              <w:spacing w:val="-5"/>
            </w:rPr>
            <w:t>20</w:t>
          </w:r>
        </w:p>
        <w:p>
          <w:pPr>
            <w:pStyle w:val="TOC4"/>
            <w:numPr>
              <w:ilvl w:val="0"/>
              <w:numId w:val="7"/>
            </w:numPr>
            <w:tabs>
              <w:tab w:val="left" w:pos="1270"/>
              <w:tab w:val="left" w:pos="1271"/>
              <w:tab w:val="right" w:leader="dot" w:pos="14167"/>
            </w:tabs>
            <w:spacing w:before="124" w:after="0" w:line="240" w:lineRule="auto"/>
            <w:ind w:left="1270" w:right="0" w:hanging="611"/>
            <w:jc w:val="left"/>
          </w:pPr>
          <w:r>
            <w:t>资助内</w:t>
          </w:r>
          <w:r>
            <w:rPr>
              <w:spacing w:val="-10"/>
            </w:rPr>
            <w:t>容</w:t>
          </w:r>
          <w:r>
            <w:rPr>
              <w:rFonts w:ascii="Times New Roman" w:eastAsia="Times New Roman"/>
            </w:rPr>
            <w:tab/>
          </w:r>
          <w:r>
            <w:rPr>
              <w:spacing w:val="-5"/>
            </w:rPr>
            <w:t>20</w:t>
          </w:r>
        </w:p>
        <w:p>
          <w:pPr>
            <w:pStyle w:val="TOC4"/>
            <w:numPr>
              <w:ilvl w:val="0"/>
              <w:numId w:val="7"/>
            </w:numPr>
            <w:tabs>
              <w:tab w:val="left" w:pos="1270"/>
              <w:tab w:val="left" w:pos="1271"/>
              <w:tab w:val="right" w:leader="dot" w:pos="14167"/>
            </w:tabs>
            <w:spacing w:before="123" w:after="0" w:line="240" w:lineRule="auto"/>
            <w:ind w:left="1270" w:right="0" w:hanging="611"/>
            <w:jc w:val="left"/>
          </w:pPr>
          <w:hyperlink w:anchor="_TOC_250005" w:history="1">
            <w:r>
              <w:t>2012</w:t>
            </w:r>
            <w:r>
              <w:rPr>
                <w:spacing w:val="-11"/>
              </w:rPr>
              <w:t xml:space="preserve"> </w:t>
            </w:r>
            <w:r>
              <w:t>年申请受理工作计划分两次，具体如下</w:t>
            </w:r>
            <w:r>
              <w:rPr>
                <w:spacing w:val="-10"/>
              </w:rPr>
              <w:t>：</w:t>
            </w:r>
            <w:r>
              <w:rPr>
                <w:rFonts w:ascii="Times New Roman" w:eastAsia="Times New Roman"/>
              </w:rPr>
              <w:tab/>
            </w:r>
            <w:r>
              <w:rPr>
                <w:spacing w:val="-5"/>
              </w:rPr>
              <w:t>20</w:t>
            </w:r>
          </w:hyperlink>
        </w:p>
        <w:p>
          <w:pPr>
            <w:pStyle w:val="TOC4"/>
            <w:numPr>
              <w:ilvl w:val="0"/>
              <w:numId w:val="7"/>
            </w:numPr>
            <w:tabs>
              <w:tab w:val="left" w:pos="1270"/>
              <w:tab w:val="left" w:pos="1271"/>
              <w:tab w:val="right" w:leader="dot" w:pos="14167"/>
            </w:tabs>
            <w:spacing w:before="123" w:after="0" w:line="240" w:lineRule="auto"/>
            <w:ind w:left="1270" w:right="0" w:hanging="611"/>
            <w:jc w:val="left"/>
          </w:pPr>
          <w:hyperlink w:anchor="_TOC_250004" w:history="1">
            <w:r>
              <w:t>申请标</w:t>
            </w:r>
            <w:r>
              <w:rPr>
                <w:spacing w:val="-10"/>
              </w:rPr>
              <w:t>准</w:t>
            </w:r>
            <w:r>
              <w:rPr>
                <w:rFonts w:ascii="Times New Roman" w:eastAsia="Times New Roman"/>
              </w:rPr>
              <w:tab/>
            </w:r>
            <w:r>
              <w:rPr>
                <w:spacing w:val="-5"/>
              </w:rPr>
              <w:t>21</w:t>
            </w:r>
          </w:hyperlink>
        </w:p>
        <w:p>
          <w:pPr>
            <w:pStyle w:val="TOC4"/>
            <w:numPr>
              <w:ilvl w:val="0"/>
              <w:numId w:val="7"/>
            </w:numPr>
            <w:tabs>
              <w:tab w:val="left" w:pos="1270"/>
              <w:tab w:val="left" w:pos="1271"/>
              <w:tab w:val="right" w:leader="dot" w:pos="14167"/>
            </w:tabs>
            <w:spacing w:before="123" w:after="0" w:line="240" w:lineRule="auto"/>
            <w:ind w:left="1270" w:right="0" w:hanging="611"/>
            <w:jc w:val="left"/>
          </w:pPr>
          <w:hyperlink w:anchor="_TOC_250003" w:history="1">
            <w:r>
              <w:t>基本要</w:t>
            </w:r>
            <w:r>
              <w:rPr>
                <w:spacing w:val="-10"/>
              </w:rPr>
              <w:t>求</w:t>
            </w:r>
            <w:r>
              <w:rPr>
                <w:rFonts w:ascii="Times New Roman" w:eastAsia="Times New Roman"/>
              </w:rPr>
              <w:tab/>
            </w:r>
            <w:r>
              <w:rPr>
                <w:spacing w:val="-5"/>
              </w:rPr>
              <w:t>21</w:t>
            </w:r>
          </w:hyperlink>
        </w:p>
        <w:p>
          <w:pPr>
            <w:pStyle w:val="TOC4"/>
            <w:numPr>
              <w:ilvl w:val="0"/>
              <w:numId w:val="7"/>
            </w:numPr>
            <w:tabs>
              <w:tab w:val="left" w:pos="1270"/>
              <w:tab w:val="left" w:pos="1271"/>
              <w:tab w:val="right" w:leader="dot" w:pos="14167"/>
            </w:tabs>
            <w:spacing w:before="124" w:after="0" w:line="240" w:lineRule="auto"/>
            <w:ind w:left="1270" w:right="0" w:hanging="611"/>
            <w:jc w:val="left"/>
          </w:pPr>
          <w:hyperlink w:anchor="_TOC_250002" w:history="1">
            <w:r>
              <w:t>外语水</w:t>
            </w:r>
            <w:r>
              <w:rPr>
                <w:spacing w:val="-10"/>
              </w:rPr>
              <w:t>平</w:t>
            </w:r>
            <w:r>
              <w:rPr>
                <w:rFonts w:ascii="Times New Roman" w:eastAsia="Times New Roman"/>
              </w:rPr>
              <w:tab/>
            </w:r>
            <w:r>
              <w:rPr>
                <w:spacing w:val="-5"/>
              </w:rPr>
              <w:t>21</w:t>
            </w:r>
          </w:hyperlink>
        </w:p>
        <w:p>
          <w:pPr>
            <w:pStyle w:val="TOC4"/>
            <w:numPr>
              <w:ilvl w:val="0"/>
              <w:numId w:val="7"/>
            </w:numPr>
            <w:tabs>
              <w:tab w:val="left" w:pos="1270"/>
              <w:tab w:val="left" w:pos="1271"/>
              <w:tab w:val="right" w:leader="dot" w:pos="14167"/>
            </w:tabs>
            <w:spacing w:before="123" w:after="0" w:line="240" w:lineRule="auto"/>
            <w:ind w:left="1270" w:right="0" w:hanging="611"/>
            <w:jc w:val="left"/>
          </w:pPr>
          <w:hyperlink w:anchor="_TOC_250001" w:history="1">
            <w:r>
              <w:t>派出时</w:t>
            </w:r>
            <w:r>
              <w:rPr>
                <w:spacing w:val="-10"/>
              </w:rPr>
              <w:t>间</w:t>
            </w:r>
            <w:r>
              <w:rPr>
                <w:rFonts w:ascii="Times New Roman" w:eastAsia="Times New Roman"/>
              </w:rPr>
              <w:tab/>
            </w:r>
            <w:r>
              <w:rPr>
                <w:spacing w:val="-5"/>
              </w:rPr>
              <w:t>21</w:t>
            </w:r>
          </w:hyperlink>
        </w:p>
        <w:p>
          <w:pPr>
            <w:pStyle w:val="TOC4"/>
            <w:numPr>
              <w:ilvl w:val="0"/>
              <w:numId w:val="7"/>
            </w:numPr>
            <w:tabs>
              <w:tab w:val="left" w:pos="1270"/>
              <w:tab w:val="left" w:pos="1271"/>
              <w:tab w:val="right" w:leader="dot" w:pos="14168"/>
            </w:tabs>
            <w:spacing w:before="123" w:after="0" w:line="240" w:lineRule="auto"/>
            <w:ind w:left="1270" w:right="0" w:hanging="611"/>
            <w:jc w:val="left"/>
          </w:pPr>
          <w:hyperlink w:anchor="_TOC_250000" w:history="1">
            <w:r>
              <w:t>对申请</w:t>
            </w:r>
            <w:r>
              <w:rPr>
                <w:spacing w:val="-9"/>
              </w:rPr>
              <w:t xml:space="preserve"> </w:t>
            </w:r>
            <w:r>
              <w:t>CSC</w:t>
            </w:r>
            <w:r>
              <w:rPr>
                <w:spacing w:val="-9"/>
              </w:rPr>
              <w:t xml:space="preserve"> </w:t>
            </w:r>
            <w:r>
              <w:t>奖学金的学生英语考试的建</w:t>
            </w:r>
            <w:r>
              <w:rPr>
                <w:spacing w:val="-10"/>
              </w:rPr>
              <w:t>议</w:t>
            </w:r>
            <w:r>
              <w:rPr>
                <w:rFonts w:ascii="Times New Roman" w:eastAsia="Times New Roman"/>
              </w:rPr>
              <w:tab/>
            </w:r>
            <w:r>
              <w:rPr>
                <w:spacing w:val="-5"/>
              </w:rPr>
              <w:t>21</w:t>
            </w:r>
          </w:hyperlink>
        </w:p>
      </w:sdtContent>
    </w:sdt>
    <w:p>
      <w:pPr>
        <w:spacing w:after="0" w:line="240" w:lineRule="auto"/>
        <w:jc w:val="left"/>
        <w:sectPr>
          <w:type w:val="nextPage"/>
          <w:pgSz w:w="16840" w:h="11910" w:orient="landscape"/>
          <w:pgMar w:top="1350" w:right="740" w:bottom="1948" w:left="1220" w:header="708" w:footer="708"/>
          <w:pgNumType w:start="4"/>
          <w:cols w:space="708"/>
          <w:titlePg w:val="0"/>
        </w:sectPr>
      </w:pPr>
    </w:p>
    <w:p>
      <w:pPr>
        <w:pStyle w:val="BodyText"/>
        <w:spacing w:before="446" w:line="321" w:lineRule="exact"/>
        <w:ind w:left="220"/>
      </w:pPr>
      <w:r>
        <w:rPr>
          <w:spacing w:val="-5"/>
        </w:rPr>
        <w:t>概述</w:t>
      </w:r>
    </w:p>
    <w:p>
      <w:pPr>
        <w:pStyle w:val="BodyText"/>
        <w:spacing w:line="321" w:lineRule="exact"/>
        <w:ind w:left="640"/>
      </w:pPr>
      <w:r>
        <w:rPr>
          <w:spacing w:val="-1"/>
        </w:rPr>
        <w:t>本手册是哈工大计算机学院依照哈工大国际合作处相关文件，为计算机学院学生量身定制的出国留学项目参考手册。旨在为计算机学院本科学生提供更加全面的出国留学项</w:t>
      </w:r>
    </w:p>
    <w:p>
      <w:pPr>
        <w:pStyle w:val="BodyText"/>
        <w:spacing w:line="302" w:lineRule="exact"/>
        <w:ind w:left="220"/>
      </w:pPr>
      <w:r>
        <w:rPr>
          <w:spacing w:val="-3"/>
        </w:rPr>
        <w:t>目信息。</w:t>
      </w:r>
    </w:p>
    <w:p>
      <w:pPr>
        <w:pStyle w:val="BodyText"/>
        <w:spacing w:line="312" w:lineRule="exact"/>
        <w:ind w:left="640"/>
      </w:pPr>
      <w:r>
        <w:rPr>
          <w:spacing w:val="-1"/>
        </w:rPr>
        <w:t xml:space="preserve">本手册涉及到的项目主要分为 </w:t>
      </w:r>
      <w:r>
        <w:t>3</w:t>
      </w:r>
      <w:r>
        <w:rPr>
          <w:spacing w:val="-7"/>
        </w:rPr>
        <w:t xml:space="preserve"> 类：</w:t>
      </w:r>
    </w:p>
    <w:p>
      <w:pPr>
        <w:pStyle w:val="ListParagraph"/>
        <w:numPr>
          <w:ilvl w:val="0"/>
          <w:numId w:val="13"/>
        </w:numPr>
        <w:tabs>
          <w:tab w:val="left" w:pos="1134"/>
          <w:tab w:val="left" w:pos="1135"/>
        </w:tabs>
        <w:spacing w:before="4" w:after="0" w:line="225" w:lineRule="auto"/>
        <w:ind w:left="1135" w:right="698" w:hanging="375"/>
        <w:jc w:val="left"/>
        <w:rPr>
          <w:sz w:val="18"/>
        </w:rPr>
      </w:pPr>
      <w:r>
        <w:rPr>
          <w:sz w:val="18"/>
        </w:rPr>
        <w:t>海外(欧美/澳洲/亚洲)出国游学项目（包含 CSC</w:t>
      </w:r>
      <w:r>
        <w:rPr>
          <w:spacing w:val="-1"/>
          <w:sz w:val="18"/>
        </w:rPr>
        <w:t xml:space="preserve"> 项目和非 </w:t>
      </w:r>
      <w:r>
        <w:rPr>
          <w:sz w:val="18"/>
        </w:rPr>
        <w:t>CSC</w:t>
      </w:r>
      <w:r>
        <w:rPr>
          <w:spacing w:val="-1"/>
          <w:sz w:val="18"/>
        </w:rPr>
        <w:t xml:space="preserve"> 项目，关于 </w:t>
      </w:r>
      <w:r>
        <w:rPr>
          <w:sz w:val="18"/>
        </w:rPr>
        <w:t>CSC</w:t>
      </w:r>
      <w:r>
        <w:rPr>
          <w:spacing w:val="-1"/>
          <w:sz w:val="18"/>
        </w:rPr>
        <w:t xml:space="preserve"> 介绍，请查看附则中第三项：</w:t>
      </w:r>
      <w:r>
        <w:rPr>
          <w:b/>
          <w:color w:val="FF0000"/>
          <w:sz w:val="18"/>
          <w:shd w:val="clear" w:color="auto" w:fill="FFFF00"/>
        </w:rPr>
        <w:t>关于</w:t>
      </w:r>
      <w:r>
        <w:rPr>
          <w:b/>
          <w:color w:val="FF0000"/>
          <w:spacing w:val="-1"/>
          <w:sz w:val="18"/>
        </w:rPr>
        <w:t xml:space="preserve"> </w:t>
      </w:r>
      <w:r>
        <w:rPr>
          <w:b/>
          <w:color w:val="FF0000"/>
          <w:sz w:val="18"/>
          <w:shd w:val="clear" w:color="auto" w:fill="FFFF00"/>
        </w:rPr>
        <w:t>CSC：优秀本科生国际交流项目选派办法国家留学</w:t>
      </w:r>
      <w:r>
        <w:rPr>
          <w:b/>
          <w:color w:val="FF0000"/>
          <w:spacing w:val="25734"/>
          <w:sz w:val="18"/>
          <w:shd w:val="clear" w:color="auto" w:fill="FFFF00"/>
        </w:rPr>
        <w:t xml:space="preserve"> </w:t>
      </w:r>
      <w:r>
        <w:rPr>
          <w:b/>
          <w:color w:val="FF0000"/>
          <w:spacing w:val="-2"/>
          <w:sz w:val="18"/>
          <w:shd w:val="clear" w:color="auto" w:fill="FFFF00"/>
        </w:rPr>
        <w:t>基金（CSC</w:t>
      </w:r>
      <w:r>
        <w:rPr>
          <w:color w:val="000000"/>
          <w:spacing w:val="-2"/>
          <w:sz w:val="18"/>
        </w:rPr>
        <w:t>）</w:t>
      </w:r>
    </w:p>
    <w:p>
      <w:pPr>
        <w:pStyle w:val="ListParagraph"/>
        <w:numPr>
          <w:ilvl w:val="0"/>
          <w:numId w:val="13"/>
        </w:numPr>
        <w:tabs>
          <w:tab w:val="left" w:pos="1134"/>
          <w:tab w:val="left" w:pos="1135"/>
        </w:tabs>
        <w:spacing w:before="0" w:after="0" w:line="308" w:lineRule="exact"/>
        <w:ind w:left="1134" w:right="0" w:hanging="375"/>
        <w:jc w:val="left"/>
        <w:rPr>
          <w:sz w:val="18"/>
        </w:rPr>
      </w:pPr>
      <w:r>
        <w:rPr>
          <w:spacing w:val="-2"/>
          <w:sz w:val="18"/>
        </w:rPr>
        <w:t>港澳台游学项目</w:t>
      </w:r>
    </w:p>
    <w:p>
      <w:pPr>
        <w:pStyle w:val="ListParagraph"/>
        <w:numPr>
          <w:ilvl w:val="0"/>
          <w:numId w:val="13"/>
        </w:numPr>
        <w:tabs>
          <w:tab w:val="left" w:pos="1134"/>
          <w:tab w:val="left" w:pos="1135"/>
        </w:tabs>
        <w:spacing w:before="0" w:after="0" w:line="312" w:lineRule="exact"/>
        <w:ind w:left="1134" w:right="0" w:hanging="375"/>
        <w:jc w:val="left"/>
        <w:rPr>
          <w:sz w:val="18"/>
        </w:rPr>
      </w:pPr>
      <w:r>
        <w:rPr>
          <w:sz w:val="18"/>
        </w:rPr>
        <w:t>C9</w:t>
      </w:r>
      <w:r>
        <w:rPr>
          <w:spacing w:val="-4"/>
          <w:sz w:val="18"/>
        </w:rPr>
        <w:t xml:space="preserve"> 联盟交换生项目</w:t>
      </w:r>
    </w:p>
    <w:p>
      <w:pPr>
        <w:pStyle w:val="BodyText"/>
        <w:spacing w:before="4" w:line="225" w:lineRule="auto"/>
        <w:ind w:left="220" w:right="698" w:firstLine="420"/>
      </w:pPr>
      <w:r>
        <w:t>大学是每一个学生人生中的黄金时期。抓住机遇出国深造，提升自己，开阔视野，对于未来学业发展和事业成就有十分重要的意义。希望每一位计算机学院的学生能够珍惜并且合理利用学校的出国留学项目资源，开启自己未来的精彩人生！</w:t>
      </w:r>
    </w:p>
    <w:p>
      <w:pPr>
        <w:pStyle w:val="Heading1"/>
        <w:tabs>
          <w:tab w:val="left" w:pos="1359"/>
        </w:tabs>
        <w:spacing w:line="308" w:lineRule="exact"/>
      </w:pPr>
      <w:r>
        <w:t>一</w:t>
      </w:r>
      <w:r>
        <w:rPr>
          <w:spacing w:val="-10"/>
        </w:rPr>
        <w:t>．</w:t>
      </w:r>
      <w:r>
        <w:tab/>
        <w:t>项目内容简</w:t>
      </w:r>
      <w:r>
        <w:rPr>
          <w:spacing w:val="-10"/>
        </w:rPr>
        <w:t>介</w:t>
      </w:r>
    </w:p>
    <w:p>
      <w:pPr>
        <w:pStyle w:val="Heading1"/>
      </w:pPr>
      <w:bookmarkStart w:id="0" w:name="_TOC_250024"/>
      <w:r>
        <w:t>（一）</w:t>
      </w:r>
      <w:r>
        <w:rPr>
          <w:spacing w:val="41"/>
        </w:rPr>
        <w:t xml:space="preserve"> 海外</w:t>
      </w:r>
      <w:r>
        <w:t>（欧美/澳洲/亚洲）</w:t>
      </w:r>
      <w:bookmarkEnd w:id="0"/>
      <w:r>
        <w:rPr>
          <w:spacing w:val="-2"/>
        </w:rPr>
        <w:t>出国游学项目：</w:t>
      </w:r>
    </w:p>
    <w:p>
      <w:pPr>
        <w:spacing w:before="5" w:line="225" w:lineRule="auto"/>
        <w:ind w:left="640" w:right="698" w:firstLine="420"/>
        <w:jc w:val="left"/>
        <w:rPr>
          <w:sz w:val="18"/>
        </w:rPr>
      </w:pPr>
      <w:r>
        <w:rPr>
          <w:spacing w:val="-3"/>
          <w:sz w:val="18"/>
        </w:rPr>
        <w:t xml:space="preserve">一共包括 </w:t>
      </w:r>
      <w:r>
        <w:rPr>
          <w:sz w:val="18"/>
        </w:rPr>
        <w:t>28</w:t>
      </w:r>
      <w:r>
        <w:rPr>
          <w:spacing w:val="-3"/>
          <w:sz w:val="18"/>
        </w:rPr>
        <w:t xml:space="preserve"> 项，包括英国伯明翰大学， 美国普渡大学、加州大学伯克利分校等 </w:t>
      </w:r>
      <w:r>
        <w:rPr>
          <w:sz w:val="18"/>
        </w:rPr>
        <w:t>28</w:t>
      </w:r>
      <w:r>
        <w:rPr>
          <w:spacing w:val="-4"/>
          <w:sz w:val="18"/>
        </w:rPr>
        <w:t xml:space="preserve"> 所世界著名的高等学府。申请人需要具备基本的条件主要为包括两个方面</w:t>
      </w:r>
      <w:r>
        <w:rPr>
          <w:sz w:val="18"/>
        </w:rPr>
        <w:t>（</w:t>
      </w:r>
      <w:r>
        <w:rPr>
          <w:b/>
          <w:sz w:val="18"/>
        </w:rPr>
        <w:t>每个项</w:t>
      </w:r>
      <w:r>
        <w:rPr>
          <w:b/>
          <w:spacing w:val="-2"/>
          <w:sz w:val="18"/>
        </w:rPr>
        <w:t>目具体要求请参考第四篇：项目申请条件和具体内容</w:t>
      </w:r>
      <w:r>
        <w:rPr>
          <w:spacing w:val="-2"/>
          <w:sz w:val="18"/>
        </w:rPr>
        <w:t>）</w:t>
      </w:r>
    </w:p>
    <w:p>
      <w:pPr>
        <w:pStyle w:val="ListParagraph"/>
        <w:numPr>
          <w:ilvl w:val="1"/>
          <w:numId w:val="13"/>
        </w:numPr>
        <w:tabs>
          <w:tab w:val="left" w:pos="1827"/>
        </w:tabs>
        <w:spacing w:before="0" w:after="0" w:line="308" w:lineRule="exact"/>
        <w:ind w:left="1826" w:right="0" w:hanging="467"/>
        <w:jc w:val="left"/>
        <w:rPr>
          <w:sz w:val="18"/>
        </w:rPr>
      </w:pPr>
      <w:r>
        <w:rPr>
          <w:sz w:val="18"/>
        </w:rPr>
        <w:t>学分绩要求（GPA</w:t>
      </w:r>
      <w:r>
        <w:rPr>
          <w:spacing w:val="-3"/>
          <w:sz w:val="18"/>
        </w:rPr>
        <w:t xml:space="preserve"> 或者平均分等</w:t>
      </w:r>
      <w:r>
        <w:rPr>
          <w:spacing w:val="-10"/>
          <w:sz w:val="18"/>
        </w:rPr>
        <w:t>）</w:t>
      </w:r>
    </w:p>
    <w:p>
      <w:pPr>
        <w:pStyle w:val="ListParagraph"/>
        <w:numPr>
          <w:ilvl w:val="1"/>
          <w:numId w:val="13"/>
        </w:numPr>
        <w:tabs>
          <w:tab w:val="left" w:pos="1827"/>
        </w:tabs>
        <w:spacing w:before="0" w:after="0" w:line="312" w:lineRule="exact"/>
        <w:ind w:left="1826" w:right="0" w:hanging="467"/>
        <w:jc w:val="left"/>
        <w:rPr>
          <w:sz w:val="18"/>
        </w:rPr>
      </w:pPr>
      <w:r>
        <w:rPr>
          <w:sz w:val="18"/>
        </w:rPr>
        <w:t>英语成绩要求（WSK、托福或者雅思等</w:t>
      </w:r>
      <w:r>
        <w:rPr>
          <w:spacing w:val="-10"/>
          <w:sz w:val="18"/>
        </w:rPr>
        <w:t>）</w:t>
      </w:r>
    </w:p>
    <w:p>
      <w:pPr>
        <w:pStyle w:val="Heading1"/>
      </w:pPr>
      <w:bookmarkStart w:id="1" w:name="_TOC_250023"/>
      <w:r>
        <w:t>（二）</w:t>
      </w:r>
      <w:bookmarkEnd w:id="1"/>
      <w:r>
        <w:rPr>
          <w:spacing w:val="11"/>
        </w:rPr>
        <w:t xml:space="preserve"> 港澳台游学项目：</w:t>
      </w:r>
    </w:p>
    <w:p>
      <w:pPr>
        <w:pStyle w:val="BodyText"/>
        <w:spacing w:before="4" w:line="225" w:lineRule="auto"/>
        <w:ind w:left="640" w:right="697" w:firstLine="420"/>
      </w:pPr>
      <w:r>
        <w:rPr>
          <w:spacing w:val="-2"/>
        </w:rPr>
        <w:t>目前和哈工大合作的港澳台高校合作项目：台湾大学、新竹清华大学、成功大学、交通大学、中央大学、中山大学、文化大学、逢甲大学、东吴大学、义守大学、云林</w:t>
      </w:r>
      <w:r>
        <w:rPr>
          <w:spacing w:val="-2"/>
        </w:rPr>
        <w:t>科技大学、台湾科技大学、香港大学。</w:t>
      </w:r>
    </w:p>
    <w:p>
      <w:pPr>
        <w:pStyle w:val="BodyText"/>
        <w:spacing w:before="192" w:line="261" w:lineRule="auto"/>
        <w:ind w:left="644" w:right="697" w:firstLine="480"/>
        <w:jc w:val="both"/>
      </w:pPr>
      <w:r>
        <w:t>1、2012</w:t>
      </w:r>
      <w:r>
        <w:rPr>
          <w:spacing w:val="-4"/>
        </w:rPr>
        <w:t xml:space="preserve"> 年 </w:t>
      </w:r>
      <w:r>
        <w:t>3</w:t>
      </w:r>
      <w:r>
        <w:rPr>
          <w:spacing w:val="-2"/>
        </w:rPr>
        <w:t xml:space="preserve"> 月份截止的报名项目中，台湾各大学选派专业均不包括计算机学院、软件学院、电信学院。中山大学仅选派数学系、外语系、管理学院</w:t>
      </w:r>
      <w:r>
        <w:t>（会计学、工商</w:t>
      </w:r>
      <w:r>
        <w:rPr>
          <w:spacing w:val="-2"/>
        </w:rPr>
        <w:t>管理</w:t>
      </w:r>
      <w:r>
        <w:rPr>
          <w:spacing w:val="-90"/>
        </w:rPr>
        <w:t>）</w:t>
      </w:r>
      <w:r>
        <w:rPr>
          <w:spacing w:val="-2"/>
        </w:rPr>
        <w:t>、人文学院社会学系。未来台湾各个大学会放宽针对计算机专业的限制，届时计算机学院的同学也可以申报台湾相应的高校。由于台湾高校使用中文授课，没有外语要</w:t>
      </w:r>
      <w:r>
        <w:rPr>
          <w:spacing w:val="-2"/>
        </w:rPr>
        <w:t>求。感兴趣的同学要及时关注国际合作处网站的重要通知。</w:t>
      </w:r>
    </w:p>
    <w:p>
      <w:pPr>
        <w:pStyle w:val="BodyText"/>
        <w:spacing w:before="151"/>
        <w:ind w:left="1124"/>
        <w:jc w:val="both"/>
      </w:pPr>
      <w:r>
        <w:t>2</w:t>
      </w:r>
      <w:r>
        <w:rPr>
          <w:spacing w:val="-1"/>
        </w:rPr>
        <w:t xml:space="preserve">. </w:t>
      </w:r>
      <w:r>
        <w:t>2012</w:t>
      </w:r>
      <w:r>
        <w:rPr>
          <w:spacing w:val="-7"/>
        </w:rPr>
        <w:t xml:space="preserve"> 年 </w:t>
      </w:r>
      <w:r>
        <w:t>3</w:t>
      </w:r>
      <w:r>
        <w:rPr>
          <w:spacing w:val="-4"/>
        </w:rPr>
        <w:t xml:space="preserve"> 月份报名批次中：香港大学要求 </w:t>
      </w:r>
      <w:r>
        <w:t>IELTS6.5</w:t>
      </w:r>
      <w:r>
        <w:rPr>
          <w:spacing w:val="-5"/>
        </w:rPr>
        <w:t xml:space="preserve"> 分，或 </w:t>
      </w:r>
      <w:r>
        <w:t>CET</w:t>
      </w:r>
      <w:r>
        <w:rPr>
          <w:spacing w:val="-6"/>
        </w:rPr>
        <w:t xml:space="preserve"> 六级 </w:t>
      </w:r>
      <w:r>
        <w:t>550</w:t>
      </w:r>
      <w:r>
        <w:rPr>
          <w:spacing w:val="-4"/>
        </w:rPr>
        <w:t xml:space="preserve"> 分以上。未来批次中，香港大学对外语要求会有所浮动。</w:t>
      </w:r>
    </w:p>
    <w:p>
      <w:pPr>
        <w:spacing w:after="0"/>
        <w:jc w:val="both"/>
        <w:sectPr>
          <w:pgSz w:w="16840" w:h="11910" w:orient="landscape"/>
          <w:pgMar w:top="1340" w:right="740" w:bottom="280" w:left="1220" w:header="708" w:footer="708"/>
          <w:pgNumType w:start="5"/>
          <w:cols w:space="708"/>
        </w:sectPr>
      </w:pPr>
    </w:p>
    <w:p>
      <w:pPr>
        <w:pStyle w:val="BodyText"/>
        <w:spacing w:before="2"/>
        <w:rPr>
          <w:sz w:val="24"/>
        </w:rPr>
      </w:pPr>
    </w:p>
    <w:p>
      <w:pPr>
        <w:pStyle w:val="BodyText"/>
        <w:spacing w:before="53" w:line="261" w:lineRule="auto"/>
        <w:ind w:left="644" w:right="697" w:firstLine="480"/>
      </w:pPr>
      <w:r>
        <w:rPr>
          <w:spacing w:val="-2"/>
        </w:rPr>
        <w:t>3、学生可登陆对方学校网页，查询专业课程设置和开课时间，报名时，应就交换期间选课、回校后学分认定及补选课等事宜征求所在学院负责教学工作的主管领导及</w:t>
      </w:r>
      <w:r>
        <w:rPr>
          <w:spacing w:val="-2"/>
        </w:rPr>
        <w:t>教学秘书意见，提出具体计划并征得学院同意后方可报名。</w:t>
      </w:r>
    </w:p>
    <w:p>
      <w:pPr>
        <w:pStyle w:val="Heading1"/>
        <w:spacing w:line="279" w:lineRule="exact"/>
      </w:pPr>
      <w:bookmarkStart w:id="2" w:name="_TOC_250022"/>
      <w:r>
        <w:t>（三）</w:t>
      </w:r>
      <w:r>
        <w:rPr>
          <w:spacing w:val="35"/>
        </w:rPr>
        <w:t xml:space="preserve">  </w:t>
      </w:r>
      <w:r>
        <w:t>C9</w:t>
      </w:r>
      <w:bookmarkEnd w:id="2"/>
      <w:r>
        <w:rPr>
          <w:spacing w:val="-4"/>
        </w:rPr>
        <w:t xml:space="preserve"> 联盟交换生项目：</w:t>
      </w:r>
    </w:p>
    <w:p>
      <w:pPr>
        <w:spacing w:before="105" w:line="271" w:lineRule="auto"/>
        <w:ind w:left="640" w:right="697" w:firstLine="420"/>
        <w:jc w:val="both"/>
        <w:rPr>
          <w:sz w:val="18"/>
        </w:rPr>
      </w:pPr>
      <w:r>
        <w:rPr>
          <w:spacing w:val="-3"/>
          <w:sz w:val="18"/>
        </w:rPr>
        <w:t xml:space="preserve">为加强 </w:t>
      </w:r>
      <w:r>
        <w:rPr>
          <w:spacing w:val="-2"/>
          <w:sz w:val="18"/>
        </w:rPr>
        <w:t>9</w:t>
      </w:r>
      <w:r>
        <w:rPr>
          <w:spacing w:val="-5"/>
          <w:sz w:val="18"/>
        </w:rPr>
        <w:t xml:space="preserve"> </w:t>
      </w:r>
      <w:r>
        <w:rPr>
          <w:b/>
          <w:spacing w:val="-2"/>
          <w:sz w:val="18"/>
        </w:rPr>
        <w:t>所首批“985</w:t>
      </w:r>
      <w:r>
        <w:rPr>
          <w:b/>
          <w:spacing w:val="-4"/>
          <w:sz w:val="18"/>
        </w:rPr>
        <w:t xml:space="preserve"> 工程”</w:t>
      </w:r>
      <w:r>
        <w:rPr>
          <w:spacing w:val="-3"/>
          <w:sz w:val="18"/>
        </w:rPr>
        <w:t xml:space="preserve">建设高校之间的深层次合作与交流，充分利用 </w:t>
      </w:r>
      <w:r>
        <w:rPr>
          <w:spacing w:val="-2"/>
          <w:sz w:val="18"/>
        </w:rPr>
        <w:t>9</w:t>
      </w:r>
      <w:r>
        <w:rPr>
          <w:spacing w:val="-5"/>
          <w:sz w:val="18"/>
        </w:rPr>
        <w:t xml:space="preserve"> 校优质办学资源互补优势，发挥 </w:t>
      </w:r>
      <w:r>
        <w:rPr>
          <w:spacing w:val="-2"/>
          <w:sz w:val="18"/>
        </w:rPr>
        <w:t>9</w:t>
      </w:r>
      <w:r>
        <w:rPr>
          <w:spacing w:val="-4"/>
          <w:sz w:val="18"/>
        </w:rPr>
        <w:t xml:space="preserve"> 校在国内人才培养中的示范与引领作用，</w:t>
      </w:r>
      <w:hyperlink r:id="rId4">
        <w:r>
          <w:rPr>
            <w:b/>
            <w:spacing w:val="-2"/>
            <w:sz w:val="18"/>
          </w:rPr>
          <w:t>北京大学</w:t>
        </w:r>
      </w:hyperlink>
      <w:r>
        <w:rPr>
          <w:spacing w:val="-2"/>
          <w:sz w:val="18"/>
        </w:rPr>
        <w:t>、</w:t>
      </w:r>
      <w:hyperlink r:id="rId5">
        <w:r>
          <w:rPr>
            <w:b/>
            <w:spacing w:val="-2"/>
            <w:sz w:val="18"/>
          </w:rPr>
          <w:t>清</w:t>
        </w:r>
      </w:hyperlink>
      <w:hyperlink r:id="rId5">
        <w:r>
          <w:rPr>
            <w:b/>
            <w:sz w:val="18"/>
          </w:rPr>
          <w:t>华大学</w:t>
        </w:r>
      </w:hyperlink>
      <w:r>
        <w:rPr>
          <w:sz w:val="18"/>
        </w:rPr>
        <w:t>、</w:t>
      </w:r>
      <w:hyperlink r:id="rId6">
        <w:r>
          <w:rPr>
            <w:b/>
            <w:sz w:val="18"/>
          </w:rPr>
          <w:t>哈尔滨工业大学</w:t>
        </w:r>
      </w:hyperlink>
      <w:r>
        <w:rPr>
          <w:sz w:val="18"/>
        </w:rPr>
        <w:t>、</w:t>
      </w:r>
      <w:hyperlink r:id="rId7">
        <w:r>
          <w:rPr>
            <w:b/>
            <w:sz w:val="18"/>
          </w:rPr>
          <w:t>复旦大学</w:t>
        </w:r>
      </w:hyperlink>
      <w:r>
        <w:rPr>
          <w:sz w:val="18"/>
        </w:rPr>
        <w:t>、</w:t>
      </w:r>
      <w:hyperlink r:id="rId8">
        <w:r>
          <w:rPr>
            <w:b/>
            <w:sz w:val="18"/>
          </w:rPr>
          <w:t>上海交通大学</w:t>
        </w:r>
      </w:hyperlink>
      <w:r>
        <w:rPr>
          <w:sz w:val="18"/>
        </w:rPr>
        <w:t>、</w:t>
      </w:r>
      <w:hyperlink r:id="rId9">
        <w:r>
          <w:rPr>
            <w:b/>
            <w:sz w:val="18"/>
          </w:rPr>
          <w:t>南京大学</w:t>
        </w:r>
      </w:hyperlink>
      <w:r>
        <w:rPr>
          <w:sz w:val="18"/>
        </w:rPr>
        <w:t>、</w:t>
      </w:r>
      <w:hyperlink r:id="rId10">
        <w:r>
          <w:rPr>
            <w:b/>
            <w:sz w:val="18"/>
          </w:rPr>
          <w:t>浙江大学</w:t>
        </w:r>
      </w:hyperlink>
      <w:r>
        <w:rPr>
          <w:sz w:val="18"/>
        </w:rPr>
        <w:t>、</w:t>
      </w:r>
      <w:hyperlink r:id="rId11">
        <w:r>
          <w:rPr>
            <w:b/>
            <w:sz w:val="18"/>
          </w:rPr>
          <w:t>中国科学技术大学</w:t>
        </w:r>
      </w:hyperlink>
      <w:r>
        <w:rPr>
          <w:b/>
          <w:sz w:val="18"/>
        </w:rPr>
        <w:t xml:space="preserve"> </w:t>
      </w:r>
      <w:r>
        <w:rPr>
          <w:sz w:val="18"/>
        </w:rPr>
        <w:t xml:space="preserve">和 </w:t>
      </w:r>
      <w:hyperlink r:id="rId12">
        <w:r>
          <w:rPr>
            <w:b/>
            <w:sz w:val="18"/>
          </w:rPr>
          <w:t>西安交通大学</w:t>
        </w:r>
      </w:hyperlink>
      <w:r>
        <w:rPr>
          <w:spacing w:val="-4"/>
          <w:sz w:val="18"/>
        </w:rPr>
        <w:t xml:space="preserve">等 </w:t>
      </w:r>
      <w:r>
        <w:rPr>
          <w:sz w:val="18"/>
        </w:rPr>
        <w:t>9</w:t>
      </w:r>
      <w:r>
        <w:rPr>
          <w:spacing w:val="-4"/>
          <w:sz w:val="18"/>
        </w:rPr>
        <w:t xml:space="preserve"> 所大学于 </w:t>
      </w:r>
      <w:r>
        <w:rPr>
          <w:sz w:val="18"/>
        </w:rPr>
        <w:t>2009</w:t>
      </w:r>
      <w:r>
        <w:rPr>
          <w:spacing w:val="-5"/>
          <w:sz w:val="18"/>
        </w:rPr>
        <w:t xml:space="preserve"> 年 </w:t>
      </w:r>
      <w:r>
        <w:rPr>
          <w:sz w:val="18"/>
        </w:rPr>
        <w:t>10</w:t>
      </w:r>
      <w:r>
        <w:rPr>
          <w:spacing w:val="-3"/>
          <w:sz w:val="18"/>
        </w:rPr>
        <w:t xml:space="preserve"> 月签定了《九所首批“</w:t>
      </w:r>
      <w:r>
        <w:rPr>
          <w:sz w:val="18"/>
        </w:rPr>
        <w:t>985”建</w:t>
      </w:r>
      <w:r>
        <w:rPr>
          <w:spacing w:val="-5"/>
          <w:sz w:val="18"/>
        </w:rPr>
        <w:t xml:space="preserve">设高等学校人才培养合作与交流协议书》，将于 </w:t>
      </w:r>
      <w:r>
        <w:rPr>
          <w:sz w:val="18"/>
        </w:rPr>
        <w:t>2010 年秋季学期开始落实实施。</w:t>
      </w:r>
    </w:p>
    <w:p>
      <w:pPr>
        <w:spacing w:before="60"/>
        <w:ind w:left="895" w:right="0" w:firstLine="0"/>
        <w:jc w:val="left"/>
        <w:rPr>
          <w:b/>
          <w:sz w:val="18"/>
        </w:rPr>
      </w:pPr>
      <w:r>
        <w:rPr>
          <w:sz w:val="18"/>
        </w:rPr>
        <w:t>1、 目前根据具体高校要求，</w:t>
      </w:r>
      <w:r>
        <w:rPr>
          <w:b/>
          <w:spacing w:val="-1"/>
          <w:sz w:val="18"/>
        </w:rPr>
        <w:t xml:space="preserve">每期向每校派出名额为 </w:t>
      </w:r>
      <w:r>
        <w:rPr>
          <w:b/>
          <w:sz w:val="18"/>
        </w:rPr>
        <w:t>5</w:t>
      </w:r>
      <w:r>
        <w:rPr>
          <w:b/>
          <w:spacing w:val="-3"/>
          <w:sz w:val="18"/>
        </w:rPr>
        <w:t xml:space="preserve"> 人，交换学习期限为一学期</w:t>
      </w:r>
      <w:r>
        <w:rPr>
          <w:b/>
          <w:sz w:val="18"/>
        </w:rPr>
        <w:t>（针对大二和大三学生</w:t>
      </w:r>
      <w:r>
        <w:rPr>
          <w:b/>
          <w:spacing w:val="-90"/>
          <w:sz w:val="18"/>
        </w:rPr>
        <w:t>）</w:t>
      </w:r>
      <w:r>
        <w:rPr>
          <w:b/>
          <w:spacing w:val="-10"/>
          <w:sz w:val="18"/>
        </w:rPr>
        <w:t>。</w:t>
      </w:r>
    </w:p>
    <w:p>
      <w:pPr>
        <w:pStyle w:val="BodyText"/>
        <w:spacing w:before="103"/>
        <w:ind w:left="853"/>
      </w:pPr>
      <w:r>
        <w:rPr>
          <w:spacing w:val="-2"/>
        </w:rPr>
        <w:t>2</w:t>
      </w:r>
      <w:r>
        <w:rPr>
          <w:spacing w:val="-3"/>
        </w:rPr>
        <w:t>、对所选派交换学习的学生，依据派出学校的培养计划到接收学校相应专业选修课程，派出和接收学校互相承认学分，互相出具学习成绩单及学习证明。</w:t>
      </w:r>
    </w:p>
    <w:p>
      <w:pPr>
        <w:pStyle w:val="BodyText"/>
        <w:spacing w:before="103" w:line="271" w:lineRule="auto"/>
        <w:ind w:left="640" w:right="777" w:firstLine="213"/>
      </w:pPr>
      <w:r>
        <w:rPr>
          <w:spacing w:val="-2"/>
        </w:rPr>
        <w:t>3、学生在交换学习期间，学费仍按派出学校的收费标准向派出学校缴纳学费，住宿费按接收学校的收费标准向接收学校缴费，医疗费用在接收学校办理临时医疗证就医</w:t>
      </w:r>
      <w:r>
        <w:rPr>
          <w:spacing w:val="-2"/>
        </w:rPr>
        <w:t>后回派出学校按规定报销费用。</w:t>
      </w:r>
    </w:p>
    <w:p>
      <w:pPr>
        <w:pStyle w:val="BodyText"/>
        <w:spacing w:before="60" w:line="271" w:lineRule="auto"/>
        <w:ind w:left="640" w:right="697" w:firstLine="255"/>
      </w:pPr>
      <w:r>
        <w:rPr>
          <w:spacing w:val="-2"/>
        </w:rPr>
        <w:t>4、现将其他 8 所学校的交换学习的专业目录（含可接收人数</w:t>
      </w:r>
      <w:r>
        <w:rPr>
          <w:spacing w:val="-90"/>
        </w:rPr>
        <w:t>）</w:t>
      </w:r>
      <w:r>
        <w:rPr>
          <w:spacing w:val="-2"/>
        </w:rPr>
        <w:t>、专业情况介绍以及专业培养方案等向大家公布以供同学们览阅。对于有意向申报的学生，根据相应专业选</w:t>
      </w:r>
      <w:r>
        <w:t>择接收学校并作好申报的准备，具体申报工作及相关事宜届时将会在网上通知（请感兴趣的同学及时关注：</w:t>
      </w:r>
      <w:hyperlink r:id="rId13">
        <w:r>
          <w:rPr>
            <w:color w:val="0000FF"/>
            <w:u w:val="single" w:color="0000FF"/>
          </w:rPr>
          <w:t>http://jwc.hit.edu.cn/C9/index.htmde</w:t>
        </w:r>
      </w:hyperlink>
      <w:r>
        <w:rPr>
          <w:color w:val="0000FF"/>
          <w:spacing w:val="36"/>
        </w:rPr>
        <w:t xml:space="preserve"> </w:t>
      </w:r>
      <w:r>
        <w:t>的通知</w:t>
      </w:r>
      <w:r>
        <w:rPr>
          <w:spacing w:val="-90"/>
        </w:rPr>
        <w:t>）</w:t>
      </w:r>
      <w:r>
        <w:t>。</w:t>
      </w:r>
    </w:p>
    <w:p>
      <w:pPr>
        <w:pStyle w:val="BodyText"/>
        <w:spacing w:before="61" w:line="321" w:lineRule="exact"/>
        <w:ind w:left="895"/>
      </w:pPr>
      <w:r>
        <w:t>5</w:t>
      </w:r>
      <w:r>
        <w:rPr>
          <w:spacing w:val="4"/>
        </w:rPr>
        <w:t xml:space="preserve">. 另外 </w:t>
      </w:r>
      <w:r>
        <w:t>8</w:t>
      </w:r>
      <w:r>
        <w:rPr>
          <w:spacing w:val="-3"/>
        </w:rPr>
        <w:t xml:space="preserve"> 所高校中涉及计算机学院的项目已经整理完整，具体请参考</w:t>
      </w:r>
      <w:r>
        <w:t>（“</w:t>
      </w:r>
      <w:r>
        <w:rPr>
          <w:spacing w:val="-1"/>
        </w:rPr>
        <w:t>三 项目申报时间表”和“四 项目申请条件和具体内容”</w:t>
      </w:r>
      <w:r>
        <w:rPr>
          <w:spacing w:val="-5"/>
        </w:rPr>
        <w:t>）</w:t>
      </w:r>
    </w:p>
    <w:p>
      <w:pPr>
        <w:pStyle w:val="Heading1"/>
        <w:tabs>
          <w:tab w:val="left" w:pos="1359"/>
        </w:tabs>
        <w:spacing w:line="311" w:lineRule="exact"/>
      </w:pPr>
      <w:r>
        <w:t>二</w:t>
      </w:r>
      <w:r>
        <w:rPr>
          <w:spacing w:val="-10"/>
        </w:rPr>
        <w:t>．</w:t>
      </w:r>
      <w:r>
        <w:tab/>
        <w:t>项目申报时间</w:t>
      </w:r>
      <w:r>
        <w:rPr>
          <w:spacing w:val="-10"/>
        </w:rPr>
        <w:t>表</w:t>
      </w:r>
    </w:p>
    <w:p>
      <w:pPr>
        <w:pStyle w:val="Heading1"/>
        <w:spacing w:line="322" w:lineRule="exact"/>
      </w:pPr>
      <w:bookmarkStart w:id="3" w:name="_TOC_250021"/>
      <w:r>
        <w:t>（一）</w:t>
      </w:r>
      <w:r>
        <w:rPr>
          <w:spacing w:val="41"/>
        </w:rPr>
        <w:t xml:space="preserve"> 海外</w:t>
      </w:r>
      <w:r>
        <w:t>（欧美/澳洲/亚洲）</w:t>
      </w:r>
      <w:bookmarkEnd w:id="3"/>
      <w:r>
        <w:rPr>
          <w:spacing w:val="-2"/>
        </w:rPr>
        <w:t>出国游学项目：</w:t>
      </w:r>
    </w:p>
    <w:p>
      <w:pPr>
        <w:spacing w:after="0" w:line="322" w:lineRule="exact"/>
        <w:sectPr>
          <w:pgSz w:w="16840" w:h="11910" w:orient="landscape"/>
          <w:pgMar w:top="1340" w:right="740" w:bottom="280" w:left="1220" w:header="708" w:footer="708"/>
          <w:pgNumType w:start="6"/>
          <w:cols w:space="708"/>
        </w:sectPr>
      </w:pPr>
    </w:p>
    <w:p>
      <w:pPr>
        <w:pStyle w:val="BodyText"/>
        <w:rPr>
          <w:b/>
          <w:sz w:val="20"/>
        </w:rPr>
      </w:pPr>
    </w:p>
    <w:p>
      <w:pPr>
        <w:pStyle w:val="BodyText"/>
        <w:spacing w:before="1"/>
        <w:rPr>
          <w:b/>
          <w:sz w:val="11"/>
        </w:rPr>
      </w:pPr>
    </w:p>
    <w:p>
      <w:pPr>
        <w:pStyle w:val="BodyText"/>
        <w:ind w:left="644"/>
        <w:rPr>
          <w:sz w:val="20"/>
        </w:rPr>
      </w:pPr>
      <w:r>
        <w:rPr>
          <w:sz w:val="20"/>
        </w:rPr>
        <w:drawing>
          <wp:inline distT="0" distB="0" distL="0" distR="0">
            <wp:extent cx="6971525" cy="518017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4" cstate="print"/>
                    <a:stretch>
                      <a:fillRect/>
                    </a:stretch>
                  </pic:blipFill>
                  <pic:spPr>
                    <a:xfrm>
                      <a:off x="0" y="0"/>
                      <a:ext cx="6971525" cy="5180171"/>
                    </a:xfrm>
                    <a:prstGeom prst="rect">
                      <a:avLst/>
                    </a:prstGeom>
                  </pic:spPr>
                </pic:pic>
              </a:graphicData>
            </a:graphic>
          </wp:inline>
        </w:drawing>
      </w:r>
    </w:p>
    <w:p>
      <w:pPr>
        <w:spacing w:after="0"/>
        <w:rPr>
          <w:sz w:val="20"/>
        </w:rPr>
        <w:sectPr>
          <w:pgSz w:w="16840" w:h="11910" w:orient="landscape"/>
          <w:pgMar w:top="1340" w:right="740" w:bottom="280" w:left="1220" w:header="708" w:footer="708"/>
          <w:pgNumType w:start="7"/>
          <w:cols w:space="708"/>
        </w:sectPr>
      </w:pPr>
    </w:p>
    <w:p>
      <w:pPr>
        <w:pStyle w:val="BodyText"/>
        <w:spacing w:before="7"/>
        <w:rPr>
          <w:b/>
          <w:sz w:val="21"/>
        </w:rPr>
      </w:pPr>
    </w:p>
    <w:p>
      <w:pPr>
        <w:pStyle w:val="BodyText"/>
        <w:spacing w:before="53" w:line="322" w:lineRule="exact"/>
        <w:ind w:left="174"/>
      </w:pPr>
      <w:r>
        <w:rPr>
          <w:spacing w:val="-4"/>
        </w:rPr>
        <w:t>说明：</w:t>
      </w:r>
    </w:p>
    <w:p>
      <w:pPr>
        <w:pStyle w:val="ListParagraph"/>
        <w:numPr>
          <w:ilvl w:val="0"/>
          <w:numId w:val="5"/>
        </w:numPr>
        <w:tabs>
          <w:tab w:val="left" w:pos="533"/>
          <w:tab w:val="left" w:pos="534"/>
        </w:tabs>
        <w:spacing w:before="0" w:after="0" w:line="312" w:lineRule="exact"/>
        <w:ind w:left="533" w:right="0" w:hanging="360"/>
        <w:jc w:val="left"/>
        <w:rPr>
          <w:sz w:val="18"/>
        </w:rPr>
      </w:pPr>
      <w:r>
        <w:rPr>
          <w:sz w:val="18"/>
        </w:rPr>
        <w:t>本表中中间绿色（打印版为中间灰色部分）</w:t>
      </w:r>
      <w:r>
        <w:rPr>
          <w:spacing w:val="-1"/>
          <w:sz w:val="18"/>
        </w:rPr>
        <w:t>标注的是各个项目的申请时间。</w:t>
      </w:r>
    </w:p>
    <w:p>
      <w:pPr>
        <w:pStyle w:val="ListParagraph"/>
        <w:numPr>
          <w:ilvl w:val="0"/>
          <w:numId w:val="5"/>
        </w:numPr>
        <w:tabs>
          <w:tab w:val="left" w:pos="533"/>
          <w:tab w:val="left" w:pos="534"/>
        </w:tabs>
        <w:spacing w:before="0" w:after="0" w:line="312" w:lineRule="exact"/>
        <w:ind w:left="533" w:right="0" w:hanging="360"/>
        <w:jc w:val="left"/>
        <w:rPr>
          <w:sz w:val="18"/>
        </w:rPr>
      </w:pPr>
      <w:r>
        <w:rPr>
          <w:spacing w:val="-1"/>
          <w:sz w:val="18"/>
        </w:rPr>
        <w:t xml:space="preserve">“是否为 </w:t>
      </w:r>
      <w:r>
        <w:rPr>
          <w:spacing w:val="-4"/>
          <w:sz w:val="18"/>
        </w:rPr>
        <w:t>CSC 计算机项目”是指国家留学基金资助计算机学院的项目。该项目是否为列为 CSC 资助项目的标准，每年会视具体情况浮动。关于 CSC</w:t>
      </w:r>
      <w:r>
        <w:rPr>
          <w:spacing w:val="-5"/>
          <w:sz w:val="18"/>
        </w:rPr>
        <w:t xml:space="preserve"> 的具体内容，请参考附件。</w:t>
      </w:r>
    </w:p>
    <w:p>
      <w:pPr>
        <w:pStyle w:val="Heading1"/>
      </w:pPr>
      <w:bookmarkStart w:id="4" w:name="_TOC_250020"/>
      <w:r>
        <w:t>（二）</w:t>
      </w:r>
      <w:bookmarkEnd w:id="4"/>
      <w:r>
        <w:rPr>
          <w:spacing w:val="11"/>
        </w:rPr>
        <w:t xml:space="preserve"> 港澳台游学项目：</w:t>
      </w:r>
    </w:p>
    <w:p>
      <w:pPr>
        <w:pStyle w:val="BodyText"/>
        <w:spacing w:before="5" w:line="225" w:lineRule="auto"/>
        <w:ind w:left="174" w:right="698" w:firstLine="466"/>
      </w:pPr>
      <w:r>
        <w:rPr>
          <w:spacing w:val="-3"/>
        </w:rPr>
        <w:t xml:space="preserve">港澳台高校项目的申请报名时间一般为每年的 </w:t>
      </w:r>
      <w:r>
        <w:rPr>
          <w:spacing w:val="-2"/>
        </w:rPr>
        <w:t>3</w:t>
      </w:r>
      <w:r>
        <w:rPr>
          <w:spacing w:val="-5"/>
        </w:rPr>
        <w:t xml:space="preserve"> 月</w:t>
      </w:r>
      <w:r>
        <w:rPr>
          <w:spacing w:val="-2"/>
        </w:rPr>
        <w:t>（3</w:t>
      </w:r>
      <w:r>
        <w:rPr>
          <w:spacing w:val="-4"/>
        </w:rPr>
        <w:t xml:space="preserve"> 月主要申请当年秋季学期的交流项目</w:t>
      </w:r>
      <w:r>
        <w:rPr>
          <w:spacing w:val="-2"/>
        </w:rPr>
        <w:t>）</w:t>
      </w:r>
      <w:r>
        <w:rPr>
          <w:spacing w:val="-5"/>
        </w:rPr>
        <w:t xml:space="preserve">和 </w:t>
      </w:r>
      <w:r>
        <w:rPr>
          <w:spacing w:val="-2"/>
        </w:rPr>
        <w:t>9</w:t>
      </w:r>
      <w:r>
        <w:rPr>
          <w:spacing w:val="-5"/>
        </w:rPr>
        <w:t xml:space="preserve"> 月</w:t>
      </w:r>
      <w:r>
        <w:rPr>
          <w:spacing w:val="-2"/>
        </w:rPr>
        <w:t>（9</w:t>
      </w:r>
      <w:r>
        <w:rPr>
          <w:spacing w:val="-4"/>
        </w:rPr>
        <w:t xml:space="preserve"> 月主要申请次年春季学期的交流项目</w:t>
      </w:r>
      <w:r>
        <w:rPr>
          <w:spacing w:val="-2"/>
        </w:rPr>
        <w:t>），每年具体时间请及时关注哈</w:t>
      </w:r>
      <w:r>
        <w:rPr>
          <w:spacing w:val="-2"/>
        </w:rPr>
        <w:t>工大国际合作处官方网站：</w:t>
      </w:r>
      <w:hyperlink r:id="rId15">
        <w:r>
          <w:rPr>
            <w:color w:val="0000FF"/>
            <w:spacing w:val="-2"/>
            <w:u w:val="single" w:color="0000FF"/>
          </w:rPr>
          <w:t>http://www.international.hit.edu.cn/news.asp</w:t>
        </w:r>
      </w:hyperlink>
      <w:r>
        <w:rPr>
          <w:spacing w:val="-2"/>
        </w:rPr>
        <w:t>，计算机学院学工办也会及时通知到学院各个班级。</w:t>
      </w:r>
    </w:p>
    <w:p>
      <w:pPr>
        <w:pStyle w:val="Heading1"/>
        <w:spacing w:line="308" w:lineRule="exact"/>
      </w:pPr>
      <w:bookmarkStart w:id="5" w:name="_TOC_250019"/>
      <w:r>
        <w:t>（三）</w:t>
      </w:r>
      <w:r>
        <w:rPr>
          <w:spacing w:val="35"/>
        </w:rPr>
        <w:t xml:space="preserve">  </w:t>
      </w:r>
      <w:r>
        <w:t>C9</w:t>
      </w:r>
      <w:bookmarkEnd w:id="5"/>
      <w:r>
        <w:rPr>
          <w:spacing w:val="-4"/>
        </w:rPr>
        <w:t xml:space="preserve"> 联盟交换生项目：</w:t>
      </w:r>
    </w:p>
    <w:p>
      <w:pPr>
        <w:pStyle w:val="BodyText"/>
        <w:spacing w:before="4" w:line="225" w:lineRule="auto"/>
        <w:ind w:left="174" w:right="697"/>
      </w:pPr>
      <w:r>
        <w:t>C9</w:t>
      </w:r>
      <w:r>
        <w:rPr>
          <w:spacing w:val="-5"/>
        </w:rPr>
        <w:t xml:space="preserve"> 联盟交换生项目的申请报名时间一般为每年的 </w:t>
      </w:r>
      <w:r>
        <w:t>5</w:t>
      </w:r>
      <w:r>
        <w:rPr>
          <w:spacing w:val="-7"/>
        </w:rPr>
        <w:t xml:space="preserve"> 月</w:t>
      </w:r>
      <w:r>
        <w:t>（5</w:t>
      </w:r>
      <w:r>
        <w:rPr>
          <w:spacing w:val="-4"/>
        </w:rPr>
        <w:t xml:space="preserve"> 月主要申请当年秋季学期的交流项目</w:t>
      </w:r>
      <w:r>
        <w:t>）</w:t>
      </w:r>
      <w:r>
        <w:rPr>
          <w:spacing w:val="-7"/>
        </w:rPr>
        <w:t xml:space="preserve">和 </w:t>
      </w:r>
      <w:r>
        <w:t>10</w:t>
      </w:r>
      <w:r>
        <w:rPr>
          <w:spacing w:val="-7"/>
        </w:rPr>
        <w:t xml:space="preserve"> 月</w:t>
      </w:r>
      <w:r>
        <w:t>（10</w:t>
      </w:r>
      <w:r>
        <w:rPr>
          <w:spacing w:val="-4"/>
        </w:rPr>
        <w:t xml:space="preserve"> 月主要申请次年春季学期的交流项目</w:t>
      </w:r>
      <w:r>
        <w:rPr>
          <w:spacing w:val="-51"/>
        </w:rPr>
        <w:t>）</w:t>
      </w:r>
      <w:r>
        <w:rPr>
          <w:spacing w:val="-8"/>
        </w:rPr>
        <w:t>，每年具体时间请及时关注哈</w:t>
      </w:r>
      <w:r>
        <w:rPr>
          <w:spacing w:val="-2"/>
        </w:rPr>
        <w:t>工大教务处官方网站：</w:t>
      </w:r>
      <w:hyperlink r:id="rId16">
        <w:r>
          <w:rPr>
            <w:color w:val="0000FF"/>
            <w:spacing w:val="-2"/>
            <w:u w:val="single" w:color="0000FF"/>
          </w:rPr>
          <w:t>http://jwc.hit.edu.cn/C9/index.htm</w:t>
        </w:r>
      </w:hyperlink>
      <w:r>
        <w:rPr>
          <w:spacing w:val="-2"/>
        </w:rPr>
        <w:t>，计算机学院学工办也会及时通知到学院各个班级。</w:t>
      </w:r>
    </w:p>
    <w:p>
      <w:pPr>
        <w:tabs>
          <w:tab w:val="left" w:pos="1359"/>
        </w:tabs>
        <w:spacing w:before="0" w:line="308" w:lineRule="exact"/>
        <w:ind w:left="640" w:right="0" w:firstLine="0"/>
        <w:jc w:val="left"/>
        <w:rPr>
          <w:b/>
          <w:sz w:val="18"/>
        </w:rPr>
      </w:pPr>
      <w:r>
        <w:rPr>
          <w:b/>
          <w:sz w:val="18"/>
        </w:rPr>
        <w:t>三</w:t>
      </w:r>
      <w:r>
        <w:rPr>
          <w:b/>
          <w:spacing w:val="-10"/>
          <w:sz w:val="18"/>
        </w:rPr>
        <w:t>．</w:t>
      </w:r>
      <w:r>
        <w:rPr>
          <w:b/>
          <w:sz w:val="18"/>
        </w:rPr>
        <w:tab/>
        <w:t>项目申请条件和具体内</w:t>
      </w:r>
      <w:r>
        <w:rPr>
          <w:b/>
          <w:spacing w:val="-10"/>
          <w:sz w:val="18"/>
        </w:rPr>
        <w:t>容</w:t>
      </w:r>
    </w:p>
    <w:p>
      <w:pPr>
        <w:pStyle w:val="Heading1"/>
      </w:pPr>
      <w:bookmarkStart w:id="6" w:name="_TOC_250018"/>
      <w:r>
        <w:t>（一）</w:t>
      </w:r>
      <w:r>
        <w:rPr>
          <w:spacing w:val="41"/>
        </w:rPr>
        <w:t xml:space="preserve"> 海外</w:t>
      </w:r>
      <w:r>
        <w:t>（欧美/澳洲/亚洲）</w:t>
      </w:r>
      <w:bookmarkEnd w:id="6"/>
      <w:r>
        <w:rPr>
          <w:spacing w:val="-1"/>
        </w:rPr>
        <w:t>出国游学项目申请条件和具体内容</w:t>
      </w:r>
    </w:p>
    <w:p>
      <w:pPr>
        <w:pStyle w:val="Heading1"/>
        <w:numPr>
          <w:ilvl w:val="1"/>
          <w:numId w:val="5"/>
        </w:numPr>
        <w:tabs>
          <w:tab w:val="left" w:pos="1480"/>
        </w:tabs>
        <w:spacing w:before="0" w:after="0" w:line="322" w:lineRule="exact"/>
        <w:ind w:left="1479" w:right="0" w:hanging="267"/>
        <w:jc w:val="left"/>
      </w:pPr>
      <w:bookmarkStart w:id="7" w:name="_TOC_250017"/>
      <w:bookmarkEnd w:id="7"/>
      <w:r>
        <w:rPr>
          <w:spacing w:val="-3"/>
        </w:rPr>
        <w:t>欧美地区</w:t>
      </w:r>
    </w:p>
    <w:tbl>
      <w:tblPr>
        <w:tblStyle w:val="TableNormal0"/>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68"/>
        <w:gridCol w:w="1275"/>
        <w:gridCol w:w="1276"/>
        <w:gridCol w:w="4394"/>
        <w:gridCol w:w="3969"/>
        <w:gridCol w:w="2064"/>
      </w:tblGrid>
      <w:tr>
        <w:tblPrEx>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1668" w:type="dxa"/>
          </w:tcPr>
          <w:p>
            <w:pPr>
              <w:pStyle w:val="TableParagraph"/>
              <w:spacing w:line="292" w:lineRule="exact"/>
              <w:ind w:left="473"/>
              <w:rPr>
                <w:b/>
                <w:sz w:val="18"/>
              </w:rPr>
            </w:pPr>
            <w:r>
              <w:rPr>
                <w:b/>
                <w:spacing w:val="-3"/>
                <w:sz w:val="18"/>
              </w:rPr>
              <w:t>项目编号</w:t>
            </w:r>
          </w:p>
        </w:tc>
        <w:tc>
          <w:tcPr>
            <w:tcW w:w="1275" w:type="dxa"/>
          </w:tcPr>
          <w:p>
            <w:pPr>
              <w:pStyle w:val="TableParagraph"/>
              <w:spacing w:line="292" w:lineRule="exact"/>
              <w:ind w:left="277"/>
              <w:rPr>
                <w:b/>
                <w:sz w:val="18"/>
              </w:rPr>
            </w:pPr>
            <w:r>
              <w:rPr>
                <w:b/>
                <w:spacing w:val="-3"/>
                <w:sz w:val="18"/>
              </w:rPr>
              <w:t>学校名称</w:t>
            </w:r>
          </w:p>
        </w:tc>
        <w:tc>
          <w:tcPr>
            <w:tcW w:w="1276" w:type="dxa"/>
          </w:tcPr>
          <w:p>
            <w:pPr>
              <w:pStyle w:val="TableParagraph"/>
              <w:spacing w:line="292" w:lineRule="exact"/>
              <w:ind w:left="277"/>
              <w:rPr>
                <w:b/>
                <w:sz w:val="18"/>
              </w:rPr>
            </w:pPr>
            <w:r>
              <w:rPr>
                <w:b/>
                <w:spacing w:val="-3"/>
                <w:sz w:val="18"/>
              </w:rPr>
              <w:t>项目名称</w:t>
            </w:r>
          </w:p>
        </w:tc>
        <w:tc>
          <w:tcPr>
            <w:tcW w:w="4394" w:type="dxa"/>
          </w:tcPr>
          <w:p>
            <w:pPr>
              <w:pStyle w:val="TableParagraph"/>
              <w:spacing w:line="292" w:lineRule="exact"/>
              <w:ind w:left="1822" w:right="1813"/>
              <w:jc w:val="center"/>
              <w:rPr>
                <w:b/>
                <w:sz w:val="18"/>
              </w:rPr>
            </w:pPr>
            <w:r>
              <w:rPr>
                <w:b/>
                <w:spacing w:val="-3"/>
                <w:sz w:val="18"/>
              </w:rPr>
              <w:t>项目内容</w:t>
            </w:r>
          </w:p>
        </w:tc>
        <w:tc>
          <w:tcPr>
            <w:tcW w:w="3969" w:type="dxa"/>
          </w:tcPr>
          <w:p>
            <w:pPr>
              <w:pStyle w:val="TableParagraph"/>
              <w:spacing w:line="292" w:lineRule="exact"/>
              <w:ind w:left="1341" w:right="1332"/>
              <w:jc w:val="center"/>
              <w:rPr>
                <w:b/>
                <w:sz w:val="18"/>
              </w:rPr>
            </w:pPr>
            <w:r>
              <w:rPr>
                <w:b/>
                <w:spacing w:val="-2"/>
                <w:sz w:val="18"/>
              </w:rPr>
              <w:t>选派要求与时间</w:t>
            </w:r>
          </w:p>
        </w:tc>
        <w:tc>
          <w:tcPr>
            <w:tcW w:w="2064" w:type="dxa"/>
          </w:tcPr>
          <w:p>
            <w:pPr>
              <w:pStyle w:val="TableParagraph"/>
              <w:spacing w:line="292" w:lineRule="exact"/>
              <w:ind w:left="671"/>
              <w:rPr>
                <w:b/>
                <w:sz w:val="18"/>
              </w:rPr>
            </w:pPr>
            <w:r>
              <w:rPr>
                <w:b/>
                <w:spacing w:val="-3"/>
                <w:sz w:val="18"/>
              </w:rPr>
              <w:t>执行情况</w:t>
            </w:r>
          </w:p>
        </w:tc>
      </w:tr>
      <w:tr>
        <w:tblPrEx>
          <w:tblW w:w="0" w:type="auto"/>
          <w:jc w:val="left"/>
          <w:tblInd w:w="116" w:type="dxa"/>
          <w:tblLayout w:type="fixed"/>
          <w:tblCellMar>
            <w:top w:w="0" w:type="dxa"/>
            <w:left w:w="0" w:type="dxa"/>
            <w:bottom w:w="0" w:type="dxa"/>
            <w:right w:w="0" w:type="dxa"/>
          </w:tblCellMar>
          <w:tblLook w:val="01E0"/>
        </w:tblPrEx>
        <w:trPr>
          <w:trHeight w:val="2183"/>
          <w:jc w:val="left"/>
        </w:trPr>
        <w:tc>
          <w:tcPr>
            <w:tcW w:w="1668" w:type="dxa"/>
          </w:tcPr>
          <w:p>
            <w:pPr>
              <w:pStyle w:val="TableParagraph"/>
              <w:spacing w:line="313" w:lineRule="exact"/>
              <w:ind w:left="108"/>
              <w:rPr>
                <w:b/>
                <w:sz w:val="18"/>
              </w:rPr>
            </w:pPr>
            <w:r>
              <w:rPr>
                <w:b/>
                <w:spacing w:val="-2"/>
                <w:sz w:val="18"/>
              </w:rPr>
              <w:t>DD-EN-</w:t>
            </w:r>
            <w:r>
              <w:rPr>
                <w:b/>
                <w:spacing w:val="-10"/>
                <w:sz w:val="18"/>
              </w:rPr>
              <w:t>1</w:t>
            </w:r>
          </w:p>
        </w:tc>
        <w:tc>
          <w:tcPr>
            <w:tcW w:w="1275" w:type="dxa"/>
          </w:tcPr>
          <w:p>
            <w:pPr>
              <w:pStyle w:val="TableParagraph"/>
              <w:spacing w:line="225" w:lineRule="auto"/>
              <w:ind w:left="108" w:right="96"/>
              <w:rPr>
                <w:b/>
                <w:sz w:val="18"/>
              </w:rPr>
            </w:pPr>
            <w:r>
              <w:rPr>
                <w:b/>
                <w:spacing w:val="28"/>
                <w:sz w:val="18"/>
              </w:rPr>
              <w:t>英国伯明翰</w:t>
            </w:r>
            <w:r>
              <w:rPr>
                <w:b/>
                <w:spacing w:val="-6"/>
                <w:sz w:val="18"/>
              </w:rPr>
              <w:t>大学</w:t>
            </w:r>
          </w:p>
        </w:tc>
        <w:tc>
          <w:tcPr>
            <w:tcW w:w="1276" w:type="dxa"/>
          </w:tcPr>
          <w:p>
            <w:pPr>
              <w:pStyle w:val="TableParagraph"/>
              <w:spacing w:line="303" w:lineRule="exact"/>
              <w:rPr>
                <w:b/>
                <w:sz w:val="18"/>
              </w:rPr>
            </w:pPr>
            <w:r>
              <w:rPr>
                <w:b/>
                <w:sz w:val="18"/>
              </w:rPr>
              <w:t>2+2</w:t>
            </w:r>
            <w:r>
              <w:rPr>
                <w:b/>
                <w:spacing w:val="-64"/>
                <w:sz w:val="18"/>
              </w:rPr>
              <w:t>、</w:t>
            </w:r>
            <w:r>
              <w:rPr>
                <w:b/>
                <w:sz w:val="18"/>
              </w:rPr>
              <w:t>3+1</w:t>
            </w:r>
            <w:r>
              <w:rPr>
                <w:b/>
                <w:spacing w:val="-10"/>
                <w:sz w:val="18"/>
              </w:rPr>
              <w:t xml:space="preserve"> 本</w:t>
            </w:r>
          </w:p>
          <w:p>
            <w:pPr>
              <w:pStyle w:val="TableParagraph"/>
              <w:spacing w:before="4" w:line="225" w:lineRule="auto"/>
              <w:ind w:right="95"/>
              <w:rPr>
                <w:b/>
                <w:sz w:val="18"/>
              </w:rPr>
            </w:pPr>
            <w:r>
              <w:rPr>
                <w:b/>
                <w:spacing w:val="28"/>
                <w:sz w:val="18"/>
              </w:rPr>
              <w:t>科生联合培</w:t>
            </w:r>
            <w:r>
              <w:rPr>
                <w:b/>
                <w:spacing w:val="-4"/>
                <w:sz w:val="18"/>
              </w:rPr>
              <w:t>养项目</w:t>
            </w:r>
          </w:p>
        </w:tc>
        <w:tc>
          <w:tcPr>
            <w:tcW w:w="4394" w:type="dxa"/>
          </w:tcPr>
          <w:p>
            <w:pPr>
              <w:pStyle w:val="TableParagraph"/>
              <w:spacing w:line="225" w:lineRule="auto"/>
              <w:ind w:right="-58"/>
              <w:rPr>
                <w:sz w:val="18"/>
              </w:rPr>
            </w:pPr>
            <w:r>
              <w:rPr>
                <w:spacing w:val="2"/>
                <w:sz w:val="18"/>
              </w:rPr>
              <w:t xml:space="preserve">哈工大学生在伯明翰大学学习 </w:t>
            </w:r>
            <w:r>
              <w:rPr>
                <w:sz w:val="18"/>
              </w:rPr>
              <w:t>1-2 年，成绩合格者可</w:t>
            </w:r>
            <w:r>
              <w:rPr>
                <w:spacing w:val="-2"/>
                <w:sz w:val="18"/>
              </w:rPr>
              <w:t>申请伯明翰大学学士学位与哈尔滨工业大学学士学位。</w:t>
            </w:r>
            <w:r>
              <w:rPr>
                <w:sz w:val="18"/>
              </w:rPr>
              <w:t>官方学费 1.3-1.5</w:t>
            </w:r>
            <w:r>
              <w:rPr>
                <w:spacing w:val="-9"/>
                <w:sz w:val="18"/>
              </w:rPr>
              <w:t xml:space="preserve"> 万镑，为哈工大学生提供 </w:t>
            </w:r>
            <w:r>
              <w:rPr>
                <w:sz w:val="18"/>
              </w:rPr>
              <w:t>25%减免，选派人数不超过 20 人/年。</w:t>
            </w:r>
          </w:p>
        </w:tc>
        <w:tc>
          <w:tcPr>
            <w:tcW w:w="3969" w:type="dxa"/>
          </w:tcPr>
          <w:p>
            <w:pPr>
              <w:pStyle w:val="TableParagraph"/>
              <w:spacing w:line="303" w:lineRule="exact"/>
              <w:rPr>
                <w:sz w:val="18"/>
              </w:rPr>
            </w:pPr>
            <w:r>
              <w:rPr>
                <w:sz w:val="18"/>
              </w:rPr>
              <w:t>3</w:t>
            </w:r>
            <w:r>
              <w:rPr>
                <w:spacing w:val="-4"/>
                <w:sz w:val="18"/>
              </w:rPr>
              <w:t xml:space="preserve"> 月上旬申请。</w:t>
            </w:r>
          </w:p>
          <w:p>
            <w:pPr>
              <w:pStyle w:val="TableParagraph"/>
              <w:spacing w:before="4" w:line="225" w:lineRule="auto"/>
              <w:ind w:right="141"/>
              <w:jc w:val="both"/>
              <w:rPr>
                <w:sz w:val="18"/>
              </w:rPr>
            </w:pPr>
            <w:r>
              <w:rPr>
                <w:sz w:val="18"/>
              </w:rPr>
              <w:t xml:space="preserve">大二学生要求：托福不低于 550 或雅思不低于 </w:t>
            </w:r>
            <w:r>
              <w:rPr>
                <w:spacing w:val="-6"/>
                <w:sz w:val="18"/>
              </w:rPr>
              <w:t>6.0（</w:t>
            </w:r>
            <w:r>
              <w:rPr>
                <w:sz w:val="18"/>
              </w:rPr>
              <w:t xml:space="preserve">单科不低于 </w:t>
            </w:r>
            <w:r>
              <w:rPr>
                <w:spacing w:val="-6"/>
                <w:sz w:val="18"/>
              </w:rPr>
              <w:t>5.5）</w:t>
            </w:r>
            <w:r>
              <w:rPr>
                <w:spacing w:val="-7"/>
                <w:sz w:val="18"/>
              </w:rPr>
              <w:t>，在校期间成绩为平均分</w:t>
            </w:r>
          </w:p>
          <w:p>
            <w:pPr>
              <w:pStyle w:val="TableParagraph"/>
              <w:spacing w:line="225" w:lineRule="auto"/>
              <w:ind w:right="96"/>
              <w:jc w:val="both"/>
              <w:rPr>
                <w:sz w:val="18"/>
              </w:rPr>
            </w:pPr>
            <w:r>
              <w:rPr>
                <w:sz w:val="18"/>
              </w:rPr>
              <w:t>70</w:t>
            </w:r>
            <w:r>
              <w:rPr>
                <w:spacing w:val="-4"/>
                <w:sz w:val="18"/>
              </w:rPr>
              <w:t xml:space="preserve"> 分以上。大三学生要求：托福不低于 </w:t>
            </w:r>
            <w:r>
              <w:rPr>
                <w:sz w:val="18"/>
              </w:rPr>
              <w:t>580</w:t>
            </w:r>
            <w:r>
              <w:rPr>
                <w:spacing w:val="-6"/>
                <w:sz w:val="18"/>
              </w:rPr>
              <w:t xml:space="preserve"> 或</w:t>
            </w:r>
            <w:r>
              <w:rPr>
                <w:spacing w:val="-5"/>
                <w:sz w:val="18"/>
              </w:rPr>
              <w:t xml:space="preserve">雅思不低于 </w:t>
            </w:r>
            <w:r>
              <w:rPr>
                <w:spacing w:val="-4"/>
                <w:sz w:val="18"/>
              </w:rPr>
              <w:t>6.5（</w:t>
            </w:r>
            <w:r>
              <w:rPr>
                <w:spacing w:val="-5"/>
                <w:sz w:val="18"/>
              </w:rPr>
              <w:t xml:space="preserve">单科不低于 </w:t>
            </w:r>
            <w:r>
              <w:rPr>
                <w:spacing w:val="-4"/>
                <w:sz w:val="18"/>
              </w:rPr>
              <w:t>6.0），在校期间成</w:t>
            </w:r>
            <w:r>
              <w:rPr>
                <w:sz w:val="18"/>
              </w:rPr>
              <w:t>绩为平均分 80 分以上。</w:t>
            </w:r>
          </w:p>
        </w:tc>
        <w:tc>
          <w:tcPr>
            <w:tcW w:w="2064" w:type="dxa"/>
          </w:tcPr>
          <w:p>
            <w:pPr>
              <w:pStyle w:val="TableParagraph"/>
              <w:spacing w:line="225" w:lineRule="auto"/>
              <w:ind w:right="5"/>
              <w:rPr>
                <w:sz w:val="18"/>
              </w:rPr>
            </w:pPr>
            <w:r>
              <w:rPr>
                <w:spacing w:val="-6"/>
                <w:sz w:val="18"/>
              </w:rPr>
              <w:t xml:space="preserve">项目从 </w:t>
            </w:r>
            <w:r>
              <w:rPr>
                <w:spacing w:val="-2"/>
                <w:sz w:val="18"/>
              </w:rPr>
              <w:t>2007</w:t>
            </w:r>
            <w:r>
              <w:rPr>
                <w:spacing w:val="-6"/>
                <w:sz w:val="18"/>
              </w:rPr>
              <w:t xml:space="preserve"> 开始执行，</w:t>
            </w:r>
            <w:r>
              <w:rPr>
                <w:spacing w:val="-3"/>
                <w:sz w:val="18"/>
              </w:rPr>
              <w:t xml:space="preserve">每年选派 </w:t>
            </w:r>
            <w:r>
              <w:rPr>
                <w:sz w:val="18"/>
              </w:rPr>
              <w:t>5-15</w:t>
            </w:r>
            <w:r>
              <w:rPr>
                <w:spacing w:val="-5"/>
                <w:sz w:val="18"/>
              </w:rPr>
              <w:t xml:space="preserve"> 名学生。</w:t>
            </w:r>
          </w:p>
        </w:tc>
      </w:tr>
      <w:tr>
        <w:tblPrEx>
          <w:tblW w:w="0" w:type="auto"/>
          <w:jc w:val="left"/>
          <w:tblInd w:w="116" w:type="dxa"/>
          <w:tblLayout w:type="fixed"/>
          <w:tblCellMar>
            <w:top w:w="0" w:type="dxa"/>
            <w:left w:w="0" w:type="dxa"/>
            <w:bottom w:w="0" w:type="dxa"/>
            <w:right w:w="0" w:type="dxa"/>
          </w:tblCellMar>
          <w:tblLook w:val="01E0"/>
        </w:tblPrEx>
        <w:trPr>
          <w:trHeight w:val="1248"/>
          <w:jc w:val="left"/>
        </w:trPr>
        <w:tc>
          <w:tcPr>
            <w:tcW w:w="1668" w:type="dxa"/>
          </w:tcPr>
          <w:p>
            <w:pPr>
              <w:pStyle w:val="TableParagraph"/>
              <w:spacing w:line="313" w:lineRule="exact"/>
              <w:ind w:left="108"/>
              <w:rPr>
                <w:b/>
                <w:sz w:val="18"/>
              </w:rPr>
            </w:pPr>
            <w:r>
              <w:rPr>
                <w:b/>
                <w:spacing w:val="-2"/>
                <w:sz w:val="18"/>
              </w:rPr>
              <w:t>DD-AM-</w:t>
            </w:r>
            <w:r>
              <w:rPr>
                <w:b/>
                <w:spacing w:val="-10"/>
                <w:sz w:val="18"/>
              </w:rPr>
              <w:t>1</w:t>
            </w:r>
          </w:p>
        </w:tc>
        <w:tc>
          <w:tcPr>
            <w:tcW w:w="1275" w:type="dxa"/>
          </w:tcPr>
          <w:p>
            <w:pPr>
              <w:pStyle w:val="TableParagraph"/>
              <w:spacing w:line="225" w:lineRule="auto"/>
              <w:ind w:left="108" w:right="96"/>
              <w:rPr>
                <w:b/>
                <w:sz w:val="18"/>
              </w:rPr>
            </w:pPr>
            <w:r>
              <w:rPr>
                <w:b/>
                <w:spacing w:val="28"/>
                <w:sz w:val="18"/>
              </w:rPr>
              <w:t>美国普渡大</w:t>
            </w:r>
            <w:r>
              <w:rPr>
                <w:b/>
                <w:spacing w:val="-10"/>
                <w:sz w:val="18"/>
              </w:rPr>
              <w:t>学</w:t>
            </w:r>
          </w:p>
        </w:tc>
        <w:tc>
          <w:tcPr>
            <w:tcW w:w="1276" w:type="dxa"/>
          </w:tcPr>
          <w:p>
            <w:pPr>
              <w:pStyle w:val="TableParagraph"/>
              <w:spacing w:line="303" w:lineRule="exact"/>
              <w:rPr>
                <w:b/>
                <w:sz w:val="18"/>
              </w:rPr>
            </w:pPr>
            <w:r>
              <w:rPr>
                <w:b/>
                <w:sz w:val="18"/>
              </w:rPr>
              <w:t>2+2.5</w:t>
            </w:r>
            <w:r>
              <w:rPr>
                <w:b/>
                <w:spacing w:val="14"/>
                <w:sz w:val="18"/>
              </w:rPr>
              <w:t xml:space="preserve"> 本 科</w:t>
            </w:r>
          </w:p>
          <w:p>
            <w:pPr>
              <w:pStyle w:val="TableParagraph"/>
              <w:spacing w:before="4" w:line="225" w:lineRule="auto"/>
              <w:ind w:right="95"/>
              <w:rPr>
                <w:b/>
                <w:sz w:val="18"/>
              </w:rPr>
            </w:pPr>
            <w:r>
              <w:rPr>
                <w:b/>
                <w:spacing w:val="28"/>
                <w:sz w:val="18"/>
              </w:rPr>
              <w:t>生联合培养</w:t>
            </w:r>
            <w:r>
              <w:rPr>
                <w:b/>
                <w:spacing w:val="-6"/>
                <w:sz w:val="18"/>
              </w:rPr>
              <w:t>项目</w:t>
            </w:r>
          </w:p>
        </w:tc>
        <w:tc>
          <w:tcPr>
            <w:tcW w:w="4394" w:type="dxa"/>
          </w:tcPr>
          <w:p>
            <w:pPr>
              <w:pStyle w:val="TableParagraph"/>
              <w:spacing w:line="225" w:lineRule="auto"/>
              <w:ind w:right="6"/>
              <w:rPr>
                <w:sz w:val="18"/>
              </w:rPr>
            </w:pPr>
            <w:r>
              <w:rPr>
                <w:sz w:val="18"/>
              </w:rPr>
              <w:t>学习年限 2.5-3 年，双方学校学分互认，可申请普渡</w:t>
            </w:r>
            <w:r>
              <w:rPr>
                <w:spacing w:val="-5"/>
                <w:sz w:val="18"/>
              </w:rPr>
              <w:t>大学学士学位与哈尔滨工业大学学士学位。费用自理，</w:t>
            </w:r>
            <w:r>
              <w:rPr>
                <w:sz w:val="18"/>
              </w:rPr>
              <w:t>学费 3.8 万美元/年。</w:t>
            </w:r>
          </w:p>
        </w:tc>
        <w:tc>
          <w:tcPr>
            <w:tcW w:w="3969" w:type="dxa"/>
          </w:tcPr>
          <w:p>
            <w:pPr>
              <w:pStyle w:val="TableParagraph"/>
              <w:spacing w:line="225" w:lineRule="auto"/>
              <w:ind w:right="97"/>
              <w:rPr>
                <w:sz w:val="18"/>
              </w:rPr>
            </w:pPr>
            <w:r>
              <w:rPr>
                <w:spacing w:val="-2"/>
                <w:sz w:val="18"/>
              </w:rPr>
              <w:t>专业不限，具体开放专业每年以普渡大学通知为</w:t>
            </w:r>
            <w:r>
              <w:rPr>
                <w:sz w:val="18"/>
              </w:rPr>
              <w:t xml:space="preserve">准。人数不限，大二学生参加。学分绩达到 </w:t>
            </w:r>
            <w:r>
              <w:rPr>
                <w:spacing w:val="-5"/>
                <w:sz w:val="18"/>
              </w:rPr>
              <w:t>3.0</w:t>
            </w:r>
          </w:p>
          <w:p>
            <w:pPr>
              <w:pStyle w:val="TableParagraph"/>
              <w:spacing w:line="308" w:lineRule="exact"/>
              <w:rPr>
                <w:sz w:val="18"/>
              </w:rPr>
            </w:pPr>
            <w:r>
              <w:rPr>
                <w:spacing w:val="-2"/>
                <w:sz w:val="18"/>
              </w:rPr>
              <w:t>（</w:t>
            </w:r>
            <w:r>
              <w:rPr>
                <w:spacing w:val="-3"/>
                <w:sz w:val="18"/>
              </w:rPr>
              <w:t xml:space="preserve">平均分约为 </w:t>
            </w:r>
            <w:r>
              <w:rPr>
                <w:spacing w:val="-2"/>
                <w:sz w:val="18"/>
              </w:rPr>
              <w:t>80）</w:t>
            </w:r>
            <w:r>
              <w:rPr>
                <w:spacing w:val="-3"/>
                <w:sz w:val="18"/>
              </w:rPr>
              <w:t xml:space="preserve">，托福 </w:t>
            </w:r>
            <w:r>
              <w:rPr>
                <w:spacing w:val="-2"/>
                <w:sz w:val="18"/>
              </w:rPr>
              <w:t>88</w:t>
            </w:r>
            <w:r>
              <w:rPr>
                <w:spacing w:val="-6"/>
                <w:sz w:val="18"/>
              </w:rPr>
              <w:t xml:space="preserve"> 分或雅思 </w:t>
            </w:r>
            <w:r>
              <w:rPr>
                <w:spacing w:val="-2"/>
                <w:sz w:val="18"/>
              </w:rPr>
              <w:t>6.5</w:t>
            </w:r>
            <w:r>
              <w:rPr>
                <w:spacing w:val="-8"/>
                <w:sz w:val="18"/>
              </w:rPr>
              <w:t xml:space="preserve"> 分，</w:t>
            </w:r>
          </w:p>
          <w:p>
            <w:pPr>
              <w:pStyle w:val="TableParagraph"/>
              <w:spacing w:line="301" w:lineRule="exact"/>
              <w:rPr>
                <w:sz w:val="18"/>
              </w:rPr>
            </w:pPr>
            <w:r>
              <w:rPr>
                <w:spacing w:val="-2"/>
                <w:sz w:val="18"/>
              </w:rPr>
              <w:t xml:space="preserve">申请时间为 </w:t>
            </w:r>
            <w:r>
              <w:rPr>
                <w:sz w:val="18"/>
              </w:rPr>
              <w:t>9</w:t>
            </w:r>
            <w:r>
              <w:rPr>
                <w:spacing w:val="-5"/>
                <w:sz w:val="18"/>
              </w:rPr>
              <w:t xml:space="preserve"> 月上旬。</w:t>
            </w:r>
          </w:p>
        </w:tc>
        <w:tc>
          <w:tcPr>
            <w:tcW w:w="2064" w:type="dxa"/>
          </w:tcPr>
          <w:p>
            <w:pPr>
              <w:pStyle w:val="TableParagraph"/>
              <w:spacing w:line="225" w:lineRule="auto"/>
              <w:ind w:right="96"/>
              <w:jc w:val="both"/>
              <w:rPr>
                <w:sz w:val="18"/>
              </w:rPr>
            </w:pPr>
            <w:r>
              <w:rPr>
                <w:spacing w:val="1"/>
                <w:sz w:val="18"/>
              </w:rPr>
              <w:t xml:space="preserve">项目从 </w:t>
            </w:r>
            <w:r>
              <w:rPr>
                <w:sz w:val="18"/>
              </w:rPr>
              <w:t>2010</w:t>
            </w:r>
            <w:r>
              <w:rPr>
                <w:spacing w:val="4"/>
                <w:sz w:val="18"/>
              </w:rPr>
              <w:t xml:space="preserve"> 年开始执</w:t>
            </w:r>
            <w:r>
              <w:rPr>
                <w:spacing w:val="-2"/>
                <w:sz w:val="18"/>
              </w:rPr>
              <w:t xml:space="preserve">行，目前已选派 </w:t>
            </w:r>
            <w:r>
              <w:rPr>
                <w:sz w:val="18"/>
              </w:rPr>
              <w:t>2</w:t>
            </w:r>
            <w:r>
              <w:rPr>
                <w:spacing w:val="-5"/>
                <w:sz w:val="18"/>
              </w:rPr>
              <w:t xml:space="preserve"> 名学</w:t>
            </w:r>
            <w:r>
              <w:rPr>
                <w:spacing w:val="-6"/>
                <w:sz w:val="18"/>
              </w:rPr>
              <w:t>生。</w:t>
            </w:r>
          </w:p>
        </w:tc>
      </w:tr>
      <w:tr>
        <w:tblPrEx>
          <w:tblW w:w="0" w:type="auto"/>
          <w:jc w:val="left"/>
          <w:tblInd w:w="116" w:type="dxa"/>
          <w:tblLayout w:type="fixed"/>
          <w:tblCellMar>
            <w:top w:w="0" w:type="dxa"/>
            <w:left w:w="0" w:type="dxa"/>
            <w:bottom w:w="0" w:type="dxa"/>
            <w:right w:w="0" w:type="dxa"/>
          </w:tblCellMar>
          <w:tblLook w:val="01E0"/>
        </w:tblPrEx>
        <w:trPr>
          <w:trHeight w:val="623"/>
          <w:jc w:val="left"/>
        </w:trPr>
        <w:tc>
          <w:tcPr>
            <w:tcW w:w="1668" w:type="dxa"/>
          </w:tcPr>
          <w:p>
            <w:pPr>
              <w:pStyle w:val="TableParagraph"/>
              <w:spacing w:line="313" w:lineRule="exact"/>
              <w:ind w:left="108"/>
              <w:rPr>
                <w:b/>
                <w:sz w:val="18"/>
              </w:rPr>
            </w:pPr>
            <w:r>
              <w:rPr>
                <w:b/>
                <w:spacing w:val="-2"/>
                <w:sz w:val="18"/>
              </w:rPr>
              <w:t>DD-AM-</w:t>
            </w:r>
            <w:r>
              <w:rPr>
                <w:b/>
                <w:spacing w:val="-10"/>
                <w:sz w:val="18"/>
              </w:rPr>
              <w:t>2</w:t>
            </w:r>
          </w:p>
        </w:tc>
        <w:tc>
          <w:tcPr>
            <w:tcW w:w="1275" w:type="dxa"/>
          </w:tcPr>
          <w:p>
            <w:pPr>
              <w:pStyle w:val="TableParagraph"/>
              <w:spacing w:line="303" w:lineRule="exact"/>
              <w:ind w:left="108"/>
              <w:rPr>
                <w:b/>
                <w:sz w:val="18"/>
              </w:rPr>
            </w:pPr>
            <w:r>
              <w:rPr>
                <w:b/>
                <w:spacing w:val="29"/>
                <w:sz w:val="18"/>
              </w:rPr>
              <w:t>美国密苏里</w:t>
            </w:r>
          </w:p>
          <w:p>
            <w:pPr>
              <w:pStyle w:val="TableParagraph"/>
              <w:spacing w:line="301" w:lineRule="exact"/>
              <w:ind w:left="108"/>
              <w:rPr>
                <w:b/>
                <w:sz w:val="18"/>
              </w:rPr>
            </w:pPr>
            <w:r>
              <w:rPr>
                <w:b/>
                <w:spacing w:val="-3"/>
                <w:sz w:val="18"/>
              </w:rPr>
              <w:t>科技大学</w:t>
            </w:r>
          </w:p>
        </w:tc>
        <w:tc>
          <w:tcPr>
            <w:tcW w:w="1276" w:type="dxa"/>
          </w:tcPr>
          <w:p>
            <w:pPr>
              <w:pStyle w:val="TableParagraph"/>
              <w:spacing w:line="303" w:lineRule="exact"/>
              <w:rPr>
                <w:b/>
                <w:sz w:val="18"/>
              </w:rPr>
            </w:pPr>
            <w:r>
              <w:rPr>
                <w:b/>
                <w:sz w:val="18"/>
              </w:rPr>
              <w:t>2+2</w:t>
            </w:r>
            <w:r>
              <w:rPr>
                <w:b/>
                <w:spacing w:val="-3"/>
                <w:sz w:val="18"/>
              </w:rPr>
              <w:t xml:space="preserve"> 本 科 生</w:t>
            </w:r>
          </w:p>
          <w:p>
            <w:pPr>
              <w:pStyle w:val="TableParagraph"/>
              <w:spacing w:line="301" w:lineRule="exact"/>
              <w:rPr>
                <w:b/>
                <w:sz w:val="18"/>
              </w:rPr>
            </w:pPr>
            <w:r>
              <w:rPr>
                <w:b/>
                <w:spacing w:val="29"/>
                <w:sz w:val="18"/>
              </w:rPr>
              <w:t>联合培养项</w:t>
            </w:r>
          </w:p>
        </w:tc>
        <w:tc>
          <w:tcPr>
            <w:tcW w:w="4394" w:type="dxa"/>
          </w:tcPr>
          <w:p>
            <w:pPr>
              <w:pStyle w:val="TableParagraph"/>
              <w:spacing w:line="303" w:lineRule="exact"/>
              <w:rPr>
                <w:sz w:val="18"/>
              </w:rPr>
            </w:pPr>
            <w:r>
              <w:rPr>
                <w:sz w:val="18"/>
              </w:rPr>
              <w:t>学习年限 2</w:t>
            </w:r>
            <w:r>
              <w:rPr>
                <w:spacing w:val="-1"/>
                <w:sz w:val="18"/>
              </w:rPr>
              <w:t xml:space="preserve"> 年，双方学校学分互认，可申请密苏里科</w:t>
            </w:r>
          </w:p>
          <w:p>
            <w:pPr>
              <w:pStyle w:val="TableParagraph"/>
              <w:spacing w:line="301" w:lineRule="exact"/>
              <w:rPr>
                <w:sz w:val="18"/>
              </w:rPr>
            </w:pPr>
            <w:r>
              <w:rPr>
                <w:spacing w:val="-1"/>
                <w:sz w:val="18"/>
              </w:rPr>
              <w:t>学技术大学学士学位与哈尔滨工业大学学士学位。费</w:t>
            </w:r>
          </w:p>
        </w:tc>
        <w:tc>
          <w:tcPr>
            <w:tcW w:w="3969" w:type="dxa"/>
          </w:tcPr>
          <w:p>
            <w:pPr>
              <w:pStyle w:val="TableParagraph"/>
              <w:spacing w:line="303" w:lineRule="exact"/>
              <w:rPr>
                <w:sz w:val="18"/>
              </w:rPr>
            </w:pPr>
            <w:r>
              <w:rPr>
                <w:spacing w:val="-3"/>
                <w:sz w:val="18"/>
              </w:rPr>
              <w:t>专业不限，人数不限。大二学生参加，学分绩达</w:t>
            </w:r>
          </w:p>
          <w:p>
            <w:pPr>
              <w:pStyle w:val="TableParagraph"/>
              <w:spacing w:line="301" w:lineRule="exact"/>
              <w:rPr>
                <w:sz w:val="18"/>
              </w:rPr>
            </w:pPr>
            <w:r>
              <w:rPr>
                <w:sz w:val="18"/>
              </w:rPr>
              <w:t>到 3.0</w:t>
            </w:r>
            <w:r>
              <w:rPr>
                <w:spacing w:val="52"/>
                <w:sz w:val="18"/>
              </w:rPr>
              <w:t xml:space="preserve"> </w:t>
            </w:r>
            <w:r>
              <w:rPr>
                <w:sz w:val="18"/>
              </w:rPr>
              <w:t>（平均分约为 80），托福 80</w:t>
            </w:r>
            <w:r>
              <w:rPr>
                <w:spacing w:val="-4"/>
                <w:sz w:val="18"/>
              </w:rPr>
              <w:t xml:space="preserve"> 分或雅思</w:t>
            </w:r>
          </w:p>
        </w:tc>
        <w:tc>
          <w:tcPr>
            <w:tcW w:w="2064" w:type="dxa"/>
          </w:tcPr>
          <w:p>
            <w:pPr>
              <w:pStyle w:val="TableParagraph"/>
              <w:spacing w:line="303" w:lineRule="exact"/>
              <w:rPr>
                <w:sz w:val="18"/>
              </w:rPr>
            </w:pPr>
            <w:r>
              <w:rPr>
                <w:spacing w:val="6"/>
                <w:sz w:val="18"/>
              </w:rPr>
              <w:t xml:space="preserve">项目从 </w:t>
            </w:r>
            <w:r>
              <w:rPr>
                <w:sz w:val="18"/>
              </w:rPr>
              <w:t>2012</w:t>
            </w:r>
            <w:r>
              <w:rPr>
                <w:spacing w:val="2"/>
                <w:sz w:val="18"/>
              </w:rPr>
              <w:t xml:space="preserve"> 年开始执</w:t>
            </w:r>
          </w:p>
          <w:p>
            <w:pPr>
              <w:pStyle w:val="TableParagraph"/>
              <w:spacing w:line="301" w:lineRule="exact"/>
              <w:rPr>
                <w:sz w:val="18"/>
              </w:rPr>
            </w:pPr>
            <w:r>
              <w:rPr>
                <w:spacing w:val="-1"/>
                <w:sz w:val="18"/>
              </w:rPr>
              <w:t>行，目前为首批派出。</w:t>
            </w:r>
          </w:p>
        </w:tc>
      </w:tr>
    </w:tbl>
    <w:p>
      <w:pPr>
        <w:spacing w:after="0" w:line="301" w:lineRule="exact"/>
        <w:rPr>
          <w:sz w:val="18"/>
        </w:rPr>
        <w:sectPr>
          <w:pgSz w:w="16840" w:h="11910" w:orient="landscape"/>
          <w:pgMar w:top="1340" w:right="740" w:bottom="280" w:left="1220" w:header="708" w:footer="708"/>
          <w:pgNumType w:start="8"/>
          <w:cols w:space="708"/>
        </w:sectPr>
      </w:pPr>
    </w:p>
    <w:p>
      <w:pPr>
        <w:pStyle w:val="BodyText"/>
        <w:spacing w:before="8"/>
        <w:rPr>
          <w:b/>
          <w:sz w:val="24"/>
        </w:rPr>
      </w:pPr>
    </w:p>
    <w:tbl>
      <w:tblPr>
        <w:tblStyle w:val="TableNormal1"/>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68"/>
        <w:gridCol w:w="1275"/>
        <w:gridCol w:w="1276"/>
        <w:gridCol w:w="4394"/>
        <w:gridCol w:w="3969"/>
        <w:gridCol w:w="2064"/>
      </w:tblGrid>
      <w:tr>
        <w:tblPrEx>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1668" w:type="dxa"/>
          </w:tcPr>
          <w:p>
            <w:pPr>
              <w:pStyle w:val="TableParagraph"/>
              <w:ind w:left="0"/>
              <w:rPr>
                <w:rFonts w:ascii="Times New Roman"/>
                <w:sz w:val="18"/>
              </w:rPr>
            </w:pPr>
          </w:p>
        </w:tc>
        <w:tc>
          <w:tcPr>
            <w:tcW w:w="1275" w:type="dxa"/>
          </w:tcPr>
          <w:p>
            <w:pPr>
              <w:pStyle w:val="TableParagraph"/>
              <w:ind w:left="0"/>
              <w:rPr>
                <w:rFonts w:ascii="Times New Roman"/>
                <w:sz w:val="18"/>
              </w:rPr>
            </w:pPr>
          </w:p>
        </w:tc>
        <w:tc>
          <w:tcPr>
            <w:tcW w:w="1276" w:type="dxa"/>
          </w:tcPr>
          <w:p>
            <w:pPr>
              <w:pStyle w:val="TableParagraph"/>
              <w:spacing w:line="329" w:lineRule="exact"/>
              <w:rPr>
                <w:b/>
                <w:sz w:val="18"/>
              </w:rPr>
            </w:pPr>
            <w:r>
              <w:rPr>
                <w:b/>
                <w:sz w:val="18"/>
              </w:rPr>
              <w:t>目</w:t>
            </w:r>
          </w:p>
        </w:tc>
        <w:tc>
          <w:tcPr>
            <w:tcW w:w="4394" w:type="dxa"/>
          </w:tcPr>
          <w:p>
            <w:pPr>
              <w:pStyle w:val="TableParagraph"/>
              <w:spacing w:before="11" w:line="225" w:lineRule="auto"/>
              <w:ind w:right="96"/>
              <w:rPr>
                <w:sz w:val="18"/>
              </w:rPr>
            </w:pPr>
            <w:r>
              <w:rPr>
                <w:spacing w:val="-3"/>
                <w:sz w:val="18"/>
              </w:rPr>
              <w:t xml:space="preserve">用自理，官方费用约 </w:t>
            </w:r>
            <w:r>
              <w:rPr>
                <w:spacing w:val="-2"/>
                <w:sz w:val="18"/>
              </w:rPr>
              <w:t>3.6</w:t>
            </w:r>
            <w:r>
              <w:rPr>
                <w:spacing w:val="-5"/>
                <w:sz w:val="18"/>
              </w:rPr>
              <w:t xml:space="preserve"> 万美元/年</w:t>
            </w:r>
            <w:r>
              <w:rPr>
                <w:spacing w:val="-2"/>
                <w:sz w:val="18"/>
              </w:rPr>
              <w:t>（包括学费、住宿等</w:t>
            </w:r>
            <w:r>
              <w:rPr>
                <w:spacing w:val="-68"/>
                <w:sz w:val="18"/>
              </w:rPr>
              <w:t>）</w:t>
            </w:r>
            <w:r>
              <w:rPr>
                <w:spacing w:val="-11"/>
                <w:sz w:val="18"/>
              </w:rPr>
              <w:t>；获得入学资格的哈工大学生，密苏里科技大学将</w:t>
            </w:r>
          </w:p>
          <w:p>
            <w:pPr>
              <w:pStyle w:val="TableParagraph"/>
              <w:spacing w:line="281" w:lineRule="exact"/>
              <w:rPr>
                <w:sz w:val="18"/>
              </w:rPr>
            </w:pPr>
            <w:r>
              <w:rPr>
                <w:spacing w:val="-4"/>
                <w:sz w:val="18"/>
              </w:rPr>
              <w:t xml:space="preserve">提供 </w:t>
            </w:r>
            <w:r>
              <w:rPr>
                <w:sz w:val="18"/>
              </w:rPr>
              <w:t>4500</w:t>
            </w:r>
            <w:r>
              <w:rPr>
                <w:spacing w:val="-4"/>
                <w:sz w:val="18"/>
              </w:rPr>
              <w:t xml:space="preserve"> 美元/年的奖学金。</w:t>
            </w:r>
          </w:p>
        </w:tc>
        <w:tc>
          <w:tcPr>
            <w:tcW w:w="3969" w:type="dxa"/>
          </w:tcPr>
          <w:p>
            <w:pPr>
              <w:pStyle w:val="TableParagraph"/>
              <w:spacing w:line="329" w:lineRule="exact"/>
              <w:rPr>
                <w:sz w:val="18"/>
              </w:rPr>
            </w:pPr>
            <w:r>
              <w:rPr>
                <w:sz w:val="18"/>
              </w:rPr>
              <w:t>6.0</w:t>
            </w:r>
            <w:r>
              <w:rPr>
                <w:spacing w:val="-4"/>
                <w:sz w:val="18"/>
              </w:rPr>
              <w:t xml:space="preserve"> 分，申请时间为 </w:t>
            </w:r>
            <w:r>
              <w:rPr>
                <w:sz w:val="18"/>
              </w:rPr>
              <w:t>3</w:t>
            </w:r>
            <w:r>
              <w:rPr>
                <w:spacing w:val="-5"/>
                <w:sz w:val="18"/>
              </w:rPr>
              <w:t xml:space="preserve"> 月上旬。</w:t>
            </w:r>
          </w:p>
        </w:tc>
        <w:tc>
          <w:tcPr>
            <w:tcW w:w="2064" w:type="dxa"/>
          </w:tcPr>
          <w:p>
            <w:pPr>
              <w:pStyle w:val="TableParagraph"/>
              <w:ind w:left="0"/>
              <w:rPr>
                <w:rFonts w:ascii="Times New Roman"/>
                <w:sz w:val="18"/>
              </w:rPr>
            </w:pPr>
          </w:p>
        </w:tc>
      </w:tr>
      <w:tr>
        <w:tblPrEx>
          <w:tblW w:w="0" w:type="auto"/>
          <w:jc w:val="left"/>
          <w:tblInd w:w="116" w:type="dxa"/>
          <w:tblLayout w:type="fixed"/>
          <w:tblCellMar>
            <w:top w:w="0" w:type="dxa"/>
            <w:left w:w="0" w:type="dxa"/>
            <w:bottom w:w="0" w:type="dxa"/>
            <w:right w:w="0" w:type="dxa"/>
          </w:tblCellMar>
          <w:tblLook w:val="01E0"/>
        </w:tblPrEx>
        <w:trPr>
          <w:trHeight w:val="1560"/>
          <w:jc w:val="left"/>
        </w:trPr>
        <w:tc>
          <w:tcPr>
            <w:tcW w:w="1668" w:type="dxa"/>
          </w:tcPr>
          <w:p>
            <w:pPr>
              <w:pStyle w:val="TableParagraph"/>
              <w:spacing w:line="329" w:lineRule="exact"/>
              <w:ind w:left="108"/>
              <w:rPr>
                <w:b/>
                <w:sz w:val="18"/>
              </w:rPr>
            </w:pPr>
            <w:r>
              <w:rPr>
                <w:b/>
                <w:spacing w:val="-2"/>
                <w:sz w:val="18"/>
              </w:rPr>
              <w:t>EX-AM-1-</w:t>
            </w:r>
            <w:r>
              <w:rPr>
                <w:b/>
                <w:spacing w:val="-5"/>
                <w:sz w:val="18"/>
              </w:rPr>
              <w:t>CSC</w:t>
            </w:r>
          </w:p>
        </w:tc>
        <w:tc>
          <w:tcPr>
            <w:tcW w:w="1275" w:type="dxa"/>
          </w:tcPr>
          <w:p>
            <w:pPr>
              <w:pStyle w:val="TableParagraph"/>
              <w:spacing w:before="11" w:line="225" w:lineRule="auto"/>
              <w:ind w:left="108" w:right="96"/>
              <w:rPr>
                <w:b/>
                <w:sz w:val="18"/>
              </w:rPr>
            </w:pPr>
            <w:r>
              <w:rPr>
                <w:b/>
                <w:spacing w:val="28"/>
                <w:sz w:val="18"/>
              </w:rPr>
              <w:t>美国普渡大</w:t>
            </w:r>
            <w:r>
              <w:rPr>
                <w:b/>
                <w:spacing w:val="-10"/>
                <w:sz w:val="18"/>
              </w:rPr>
              <w:t>学</w:t>
            </w:r>
          </w:p>
        </w:tc>
        <w:tc>
          <w:tcPr>
            <w:tcW w:w="1276" w:type="dxa"/>
          </w:tcPr>
          <w:p>
            <w:pPr>
              <w:pStyle w:val="TableParagraph"/>
              <w:spacing w:before="11" w:line="225" w:lineRule="auto"/>
              <w:ind w:right="95"/>
              <w:rPr>
                <w:b/>
                <w:sz w:val="18"/>
              </w:rPr>
            </w:pPr>
            <w:r>
              <w:rPr>
                <w:b/>
                <w:spacing w:val="28"/>
                <w:sz w:val="18"/>
              </w:rPr>
              <w:t>本科生短期</w:t>
            </w:r>
            <w:r>
              <w:rPr>
                <w:b/>
                <w:spacing w:val="-4"/>
                <w:sz w:val="18"/>
              </w:rPr>
              <w:t>交换项目</w:t>
            </w:r>
          </w:p>
        </w:tc>
        <w:tc>
          <w:tcPr>
            <w:tcW w:w="4394" w:type="dxa"/>
          </w:tcPr>
          <w:p>
            <w:pPr>
              <w:pStyle w:val="TableParagraph"/>
              <w:spacing w:line="329" w:lineRule="exact"/>
              <w:rPr>
                <w:sz w:val="18"/>
              </w:rPr>
            </w:pPr>
            <w:r>
              <w:rPr>
                <w:spacing w:val="-5"/>
                <w:sz w:val="18"/>
              </w:rPr>
              <w:t>在普渡大学学习一学期，免学费，提供食宿和书本费。</w:t>
            </w:r>
          </w:p>
        </w:tc>
        <w:tc>
          <w:tcPr>
            <w:tcW w:w="3969" w:type="dxa"/>
          </w:tcPr>
          <w:p>
            <w:pPr>
              <w:pStyle w:val="TableParagraph"/>
              <w:spacing w:before="11" w:line="225" w:lineRule="auto"/>
              <w:ind w:right="97"/>
              <w:jc w:val="both"/>
              <w:rPr>
                <w:sz w:val="18"/>
              </w:rPr>
            </w:pPr>
            <w:r>
              <w:rPr>
                <w:spacing w:val="-2"/>
                <w:sz w:val="18"/>
              </w:rPr>
              <w:t>英才学院：机械工程、计算机科学和技术，每年</w:t>
            </w:r>
            <w:r>
              <w:rPr>
                <w:spacing w:val="-7"/>
                <w:sz w:val="18"/>
              </w:rPr>
              <w:t xml:space="preserve">选派 </w:t>
            </w:r>
            <w:r>
              <w:rPr>
                <w:spacing w:val="-4"/>
                <w:sz w:val="18"/>
              </w:rPr>
              <w:t>2</w:t>
            </w:r>
            <w:r>
              <w:rPr>
                <w:spacing w:val="-7"/>
                <w:sz w:val="18"/>
              </w:rPr>
              <w:t xml:space="preserve"> 人。二年级申请，时间为 </w:t>
            </w:r>
            <w:r>
              <w:rPr>
                <w:spacing w:val="-4"/>
                <w:sz w:val="18"/>
              </w:rPr>
              <w:t>9</w:t>
            </w:r>
            <w:r>
              <w:rPr>
                <w:spacing w:val="-6"/>
                <w:sz w:val="18"/>
              </w:rPr>
              <w:t xml:space="preserve"> 月上旬。学分</w:t>
            </w:r>
            <w:r>
              <w:rPr>
                <w:spacing w:val="-5"/>
                <w:sz w:val="18"/>
              </w:rPr>
              <w:t xml:space="preserve">绩达到 </w:t>
            </w:r>
            <w:r>
              <w:rPr>
                <w:spacing w:val="-2"/>
                <w:sz w:val="18"/>
              </w:rPr>
              <w:t>3.0</w:t>
            </w:r>
            <w:r>
              <w:rPr>
                <w:spacing w:val="10"/>
                <w:sz w:val="18"/>
              </w:rPr>
              <w:t xml:space="preserve"> </w:t>
            </w:r>
            <w:r>
              <w:rPr>
                <w:spacing w:val="-2"/>
                <w:sz w:val="18"/>
              </w:rPr>
              <w:t>（</w:t>
            </w:r>
            <w:r>
              <w:rPr>
                <w:spacing w:val="-4"/>
                <w:sz w:val="18"/>
              </w:rPr>
              <w:t xml:space="preserve">平均分约为 </w:t>
            </w:r>
            <w:r>
              <w:rPr>
                <w:spacing w:val="-2"/>
                <w:sz w:val="18"/>
              </w:rPr>
              <w:t>80）</w:t>
            </w:r>
            <w:r>
              <w:rPr>
                <w:spacing w:val="-5"/>
                <w:sz w:val="18"/>
              </w:rPr>
              <w:t xml:space="preserve">，托福 </w:t>
            </w:r>
            <w:r>
              <w:rPr>
                <w:spacing w:val="-2"/>
                <w:sz w:val="18"/>
              </w:rPr>
              <w:t>88</w:t>
            </w:r>
            <w:r>
              <w:rPr>
                <w:spacing w:val="-7"/>
                <w:sz w:val="18"/>
              </w:rPr>
              <w:t xml:space="preserve"> 分或雅</w:t>
            </w:r>
          </w:p>
          <w:p>
            <w:pPr>
              <w:pStyle w:val="TableParagraph"/>
              <w:spacing w:line="308" w:lineRule="exact"/>
              <w:rPr>
                <w:sz w:val="18"/>
              </w:rPr>
            </w:pPr>
            <w:r>
              <w:rPr>
                <w:spacing w:val="-5"/>
                <w:sz w:val="18"/>
              </w:rPr>
              <w:t xml:space="preserve">思 </w:t>
            </w:r>
            <w:r>
              <w:rPr>
                <w:sz w:val="18"/>
              </w:rPr>
              <w:t>6.5</w:t>
            </w:r>
            <w:r>
              <w:rPr>
                <w:spacing w:val="-7"/>
                <w:sz w:val="18"/>
              </w:rPr>
              <w:t xml:space="preserve"> 分。</w:t>
            </w:r>
          </w:p>
          <w:p>
            <w:pPr>
              <w:pStyle w:val="TableParagraph"/>
              <w:spacing w:line="285" w:lineRule="exact"/>
              <w:rPr>
                <w:sz w:val="18"/>
              </w:rPr>
            </w:pPr>
            <w:r>
              <w:rPr>
                <w:spacing w:val="-1"/>
                <w:sz w:val="18"/>
              </w:rPr>
              <w:t>现为国家留学基金优秀本科生资助项目。</w:t>
            </w:r>
          </w:p>
        </w:tc>
        <w:tc>
          <w:tcPr>
            <w:tcW w:w="2064" w:type="dxa"/>
          </w:tcPr>
          <w:p>
            <w:pPr>
              <w:pStyle w:val="TableParagraph"/>
              <w:spacing w:before="11" w:line="225" w:lineRule="auto"/>
              <w:ind w:right="96"/>
              <w:rPr>
                <w:sz w:val="18"/>
              </w:rPr>
            </w:pPr>
            <w:r>
              <w:rPr>
                <w:spacing w:val="-2"/>
                <w:sz w:val="18"/>
              </w:rPr>
              <w:t xml:space="preserve">项目已经执行 </w:t>
            </w:r>
            <w:r>
              <w:rPr>
                <w:sz w:val="18"/>
              </w:rPr>
              <w:t>6</w:t>
            </w:r>
            <w:r>
              <w:rPr>
                <w:spacing w:val="-4"/>
                <w:sz w:val="18"/>
              </w:rPr>
              <w:t xml:space="preserve"> 年，目</w:t>
            </w:r>
            <w:r>
              <w:rPr>
                <w:sz w:val="18"/>
              </w:rPr>
              <w:t>前已选派 12 名学生。</w:t>
            </w:r>
          </w:p>
        </w:tc>
      </w:tr>
      <w:tr>
        <w:tblPrEx>
          <w:tblW w:w="0" w:type="auto"/>
          <w:jc w:val="left"/>
          <w:tblInd w:w="116" w:type="dxa"/>
          <w:tblLayout w:type="fixed"/>
          <w:tblCellMar>
            <w:top w:w="0" w:type="dxa"/>
            <w:left w:w="0" w:type="dxa"/>
            <w:bottom w:w="0" w:type="dxa"/>
            <w:right w:w="0" w:type="dxa"/>
          </w:tblCellMar>
          <w:tblLook w:val="01E0"/>
        </w:tblPrEx>
        <w:trPr>
          <w:trHeight w:val="1560"/>
          <w:jc w:val="left"/>
        </w:trPr>
        <w:tc>
          <w:tcPr>
            <w:tcW w:w="1668" w:type="dxa"/>
          </w:tcPr>
          <w:p>
            <w:pPr>
              <w:pStyle w:val="TableParagraph"/>
              <w:spacing w:line="329" w:lineRule="exact"/>
              <w:ind w:left="108"/>
              <w:rPr>
                <w:b/>
                <w:sz w:val="18"/>
              </w:rPr>
            </w:pPr>
            <w:r>
              <w:rPr>
                <w:b/>
                <w:spacing w:val="-2"/>
                <w:sz w:val="18"/>
              </w:rPr>
              <w:t>SA-AM-</w:t>
            </w:r>
            <w:r>
              <w:rPr>
                <w:b/>
                <w:spacing w:val="-10"/>
                <w:sz w:val="18"/>
              </w:rPr>
              <w:t>1</w:t>
            </w:r>
          </w:p>
        </w:tc>
        <w:tc>
          <w:tcPr>
            <w:tcW w:w="1275" w:type="dxa"/>
          </w:tcPr>
          <w:p>
            <w:pPr>
              <w:pStyle w:val="TableParagraph"/>
              <w:spacing w:before="11" w:line="225" w:lineRule="auto"/>
              <w:ind w:left="108" w:right="96"/>
              <w:rPr>
                <w:b/>
                <w:sz w:val="18"/>
              </w:rPr>
            </w:pPr>
            <w:r>
              <w:rPr>
                <w:b/>
                <w:spacing w:val="28"/>
                <w:sz w:val="18"/>
              </w:rPr>
              <w:t>美国加州大</w:t>
            </w:r>
            <w:r>
              <w:rPr>
                <w:b/>
                <w:spacing w:val="-2"/>
                <w:sz w:val="18"/>
              </w:rPr>
              <w:t>学河滨分校</w:t>
            </w:r>
          </w:p>
        </w:tc>
        <w:tc>
          <w:tcPr>
            <w:tcW w:w="1276" w:type="dxa"/>
          </w:tcPr>
          <w:p>
            <w:pPr>
              <w:pStyle w:val="TableParagraph"/>
              <w:spacing w:line="329" w:lineRule="exact"/>
              <w:rPr>
                <w:b/>
                <w:sz w:val="18"/>
              </w:rPr>
            </w:pPr>
            <w:r>
              <w:rPr>
                <w:b/>
                <w:spacing w:val="-2"/>
                <w:sz w:val="18"/>
              </w:rPr>
              <w:t>本科生游学</w:t>
            </w:r>
          </w:p>
        </w:tc>
        <w:tc>
          <w:tcPr>
            <w:tcW w:w="4394" w:type="dxa"/>
          </w:tcPr>
          <w:p>
            <w:pPr>
              <w:pStyle w:val="TableParagraph"/>
              <w:spacing w:before="11" w:line="225" w:lineRule="auto"/>
              <w:ind w:right="5"/>
              <w:rPr>
                <w:sz w:val="18"/>
              </w:rPr>
            </w:pPr>
            <w:r>
              <w:rPr>
                <w:spacing w:val="-2"/>
                <w:sz w:val="18"/>
              </w:rPr>
              <w:t>在加州大学河滨分校学习一学期，互认学分。费用自</w:t>
            </w:r>
            <w:r>
              <w:rPr>
                <w:spacing w:val="-12"/>
                <w:sz w:val="18"/>
              </w:rPr>
              <w:t xml:space="preserve">理，全部费用约 </w:t>
            </w:r>
            <w:r>
              <w:rPr>
                <w:sz w:val="18"/>
              </w:rPr>
              <w:t>1.3</w:t>
            </w:r>
            <w:r>
              <w:rPr>
                <w:spacing w:val="-13"/>
                <w:sz w:val="18"/>
              </w:rPr>
              <w:t xml:space="preserve"> 万美元/学期</w:t>
            </w:r>
            <w:r>
              <w:rPr>
                <w:sz w:val="18"/>
              </w:rPr>
              <w:t>（</w:t>
            </w:r>
            <w:r>
              <w:rPr>
                <w:spacing w:val="-10"/>
                <w:sz w:val="18"/>
              </w:rPr>
              <w:t>包括学费、住宿等</w:t>
            </w:r>
            <w:r>
              <w:rPr>
                <w:spacing w:val="-90"/>
                <w:sz w:val="18"/>
              </w:rPr>
              <w:t>）</w:t>
            </w:r>
            <w:r>
              <w:rPr>
                <w:spacing w:val="-10"/>
                <w:sz w:val="18"/>
              </w:rPr>
              <w:t>。</w:t>
            </w:r>
          </w:p>
        </w:tc>
        <w:tc>
          <w:tcPr>
            <w:tcW w:w="3969" w:type="dxa"/>
          </w:tcPr>
          <w:p>
            <w:pPr>
              <w:pStyle w:val="TableParagraph"/>
              <w:spacing w:before="11" w:line="225" w:lineRule="auto"/>
              <w:ind w:right="97"/>
              <w:jc w:val="both"/>
              <w:rPr>
                <w:sz w:val="18"/>
              </w:rPr>
            </w:pPr>
            <w:r>
              <w:rPr>
                <w:spacing w:val="-2"/>
                <w:sz w:val="18"/>
              </w:rPr>
              <w:t>专业不限，数量不限。建议大二、大三年级学生</w:t>
            </w:r>
            <w:r>
              <w:rPr>
                <w:spacing w:val="-2"/>
                <w:sz w:val="18"/>
              </w:rPr>
              <w:t>参加，通过对方学校代表面试后，入学后需参加</w:t>
            </w:r>
            <w:r>
              <w:rPr>
                <w:spacing w:val="-2"/>
                <w:sz w:val="18"/>
              </w:rPr>
              <w:t xml:space="preserve">英语考试。每年 </w:t>
            </w:r>
            <w:r>
              <w:rPr>
                <w:sz w:val="18"/>
              </w:rPr>
              <w:t>3</w:t>
            </w:r>
            <w:r>
              <w:rPr>
                <w:spacing w:val="-3"/>
                <w:sz w:val="18"/>
              </w:rPr>
              <w:t xml:space="preserve"> 月上旬申请当年秋季入学，</w:t>
            </w:r>
            <w:r>
              <w:rPr>
                <w:sz w:val="18"/>
              </w:rPr>
              <w:t>9</w:t>
            </w:r>
            <w:r>
              <w:rPr>
                <w:spacing w:val="-2"/>
                <w:sz w:val="18"/>
              </w:rPr>
              <w:t>月上旬申请次年春季入学。</w:t>
            </w:r>
          </w:p>
        </w:tc>
        <w:tc>
          <w:tcPr>
            <w:tcW w:w="2064" w:type="dxa"/>
          </w:tcPr>
          <w:p>
            <w:pPr>
              <w:pStyle w:val="TableParagraph"/>
              <w:spacing w:before="11" w:line="225" w:lineRule="auto"/>
              <w:ind w:right="96"/>
              <w:rPr>
                <w:sz w:val="18"/>
              </w:rPr>
            </w:pPr>
            <w:r>
              <w:rPr>
                <w:spacing w:val="1"/>
                <w:sz w:val="18"/>
              </w:rPr>
              <w:t xml:space="preserve">项目从 </w:t>
            </w:r>
            <w:r>
              <w:rPr>
                <w:sz w:val="18"/>
              </w:rPr>
              <w:t>2010</w:t>
            </w:r>
            <w:r>
              <w:rPr>
                <w:spacing w:val="4"/>
                <w:sz w:val="18"/>
              </w:rPr>
              <w:t xml:space="preserve"> 年开始执</w:t>
            </w:r>
            <w:r>
              <w:rPr>
                <w:spacing w:val="-2"/>
                <w:sz w:val="18"/>
              </w:rPr>
              <w:t xml:space="preserve">行，已选派 </w:t>
            </w:r>
            <w:r>
              <w:rPr>
                <w:sz w:val="18"/>
              </w:rPr>
              <w:t>7</w:t>
            </w:r>
            <w:r>
              <w:rPr>
                <w:spacing w:val="-5"/>
                <w:sz w:val="18"/>
              </w:rPr>
              <w:t xml:space="preserve"> 名学生。</w:t>
            </w:r>
          </w:p>
        </w:tc>
      </w:tr>
      <w:tr>
        <w:tblPrEx>
          <w:tblW w:w="0" w:type="auto"/>
          <w:jc w:val="left"/>
          <w:tblInd w:w="116" w:type="dxa"/>
          <w:tblLayout w:type="fixed"/>
          <w:tblCellMar>
            <w:top w:w="0" w:type="dxa"/>
            <w:left w:w="0" w:type="dxa"/>
            <w:bottom w:w="0" w:type="dxa"/>
            <w:right w:w="0" w:type="dxa"/>
          </w:tblCellMar>
          <w:tblLook w:val="01E0"/>
        </w:tblPrEx>
        <w:trPr>
          <w:trHeight w:val="1248"/>
          <w:jc w:val="left"/>
        </w:trPr>
        <w:tc>
          <w:tcPr>
            <w:tcW w:w="1668" w:type="dxa"/>
          </w:tcPr>
          <w:p>
            <w:pPr>
              <w:pStyle w:val="TableParagraph"/>
              <w:spacing w:line="329" w:lineRule="exact"/>
              <w:ind w:left="108"/>
              <w:rPr>
                <w:b/>
                <w:sz w:val="18"/>
              </w:rPr>
            </w:pPr>
            <w:r>
              <w:rPr>
                <w:b/>
                <w:spacing w:val="-2"/>
                <w:sz w:val="18"/>
              </w:rPr>
              <w:t>SA-AM-</w:t>
            </w:r>
            <w:r>
              <w:rPr>
                <w:b/>
                <w:spacing w:val="-10"/>
                <w:sz w:val="18"/>
              </w:rPr>
              <w:t>2</w:t>
            </w:r>
          </w:p>
        </w:tc>
        <w:tc>
          <w:tcPr>
            <w:tcW w:w="1275" w:type="dxa"/>
          </w:tcPr>
          <w:p>
            <w:pPr>
              <w:pStyle w:val="TableParagraph"/>
              <w:spacing w:before="11" w:line="225" w:lineRule="auto"/>
              <w:ind w:left="108" w:right="96"/>
              <w:jc w:val="both"/>
              <w:rPr>
                <w:b/>
                <w:sz w:val="18"/>
              </w:rPr>
            </w:pPr>
            <w:r>
              <w:rPr>
                <w:b/>
                <w:spacing w:val="28"/>
                <w:sz w:val="18"/>
              </w:rPr>
              <w:t>美国加州大</w:t>
            </w:r>
            <w:r>
              <w:rPr>
                <w:b/>
                <w:spacing w:val="28"/>
                <w:sz w:val="18"/>
              </w:rPr>
              <w:t>学伯克利分</w:t>
            </w:r>
            <w:r>
              <w:rPr>
                <w:b/>
                <w:spacing w:val="-10"/>
                <w:sz w:val="18"/>
              </w:rPr>
              <w:t>校</w:t>
            </w:r>
          </w:p>
        </w:tc>
        <w:tc>
          <w:tcPr>
            <w:tcW w:w="1276" w:type="dxa"/>
          </w:tcPr>
          <w:p>
            <w:pPr>
              <w:pStyle w:val="TableParagraph"/>
              <w:spacing w:line="329" w:lineRule="exact"/>
              <w:rPr>
                <w:b/>
                <w:sz w:val="18"/>
              </w:rPr>
            </w:pPr>
            <w:r>
              <w:rPr>
                <w:b/>
                <w:spacing w:val="-2"/>
                <w:sz w:val="18"/>
              </w:rPr>
              <w:t>本科生游学</w:t>
            </w:r>
          </w:p>
        </w:tc>
        <w:tc>
          <w:tcPr>
            <w:tcW w:w="4394" w:type="dxa"/>
          </w:tcPr>
          <w:p>
            <w:pPr>
              <w:pStyle w:val="TableParagraph"/>
              <w:spacing w:before="11" w:line="225" w:lineRule="auto"/>
              <w:ind w:right="6"/>
              <w:rPr>
                <w:sz w:val="18"/>
              </w:rPr>
            </w:pPr>
            <w:r>
              <w:rPr>
                <w:spacing w:val="-5"/>
                <w:sz w:val="18"/>
              </w:rPr>
              <w:t>在加州大学伯克利分校就读一学期或一年，互认学分。</w:t>
            </w:r>
            <w:r>
              <w:rPr>
                <w:spacing w:val="-14"/>
                <w:sz w:val="18"/>
              </w:rPr>
              <w:t xml:space="preserve">费用自理，学费 </w:t>
            </w:r>
            <w:r>
              <w:rPr>
                <w:spacing w:val="-2"/>
                <w:sz w:val="18"/>
              </w:rPr>
              <w:t>1.3</w:t>
            </w:r>
            <w:r>
              <w:rPr>
                <w:spacing w:val="-15"/>
                <w:sz w:val="18"/>
              </w:rPr>
              <w:t xml:space="preserve"> 万美元/学期</w:t>
            </w:r>
            <w:r>
              <w:rPr>
                <w:spacing w:val="-2"/>
                <w:sz w:val="18"/>
              </w:rPr>
              <w:t>（未包括食宿等费用</w:t>
            </w:r>
            <w:r>
              <w:rPr>
                <w:spacing w:val="-90"/>
                <w:sz w:val="18"/>
              </w:rPr>
              <w:t>）</w:t>
            </w:r>
            <w:r>
              <w:rPr>
                <w:spacing w:val="-10"/>
                <w:sz w:val="18"/>
              </w:rPr>
              <w:t>。</w:t>
            </w:r>
          </w:p>
        </w:tc>
        <w:tc>
          <w:tcPr>
            <w:tcW w:w="3969" w:type="dxa"/>
          </w:tcPr>
          <w:p>
            <w:pPr>
              <w:pStyle w:val="TableParagraph"/>
              <w:spacing w:before="11" w:line="225" w:lineRule="auto"/>
              <w:ind w:right="8"/>
              <w:rPr>
                <w:sz w:val="18"/>
              </w:rPr>
            </w:pPr>
            <w:r>
              <w:rPr>
                <w:spacing w:val="-1"/>
                <w:sz w:val="18"/>
              </w:rPr>
              <w:t xml:space="preserve">专业不限，数量不限。托福成绩 </w:t>
            </w:r>
            <w:r>
              <w:rPr>
                <w:sz w:val="18"/>
              </w:rPr>
              <w:t>80</w:t>
            </w:r>
            <w:r>
              <w:rPr>
                <w:spacing w:val="-6"/>
                <w:sz w:val="18"/>
              </w:rPr>
              <w:t xml:space="preserve"> 或雅思 </w:t>
            </w:r>
            <w:r>
              <w:rPr>
                <w:sz w:val="18"/>
              </w:rPr>
              <w:t>7.0</w:t>
            </w:r>
            <w:r>
              <w:rPr>
                <w:sz w:val="18"/>
              </w:rPr>
              <w:t>。</w:t>
            </w:r>
            <w:r>
              <w:rPr>
                <w:spacing w:val="-2"/>
                <w:sz w:val="18"/>
              </w:rPr>
              <w:t>建议大二、大三年级学生参加，通过对方学校代</w:t>
            </w:r>
            <w:r>
              <w:rPr>
                <w:sz w:val="18"/>
              </w:rPr>
              <w:t>表面试。每年 3 月上旬申请当年秋季入学，9 月</w:t>
            </w:r>
          </w:p>
          <w:p>
            <w:pPr>
              <w:pStyle w:val="TableParagraph"/>
              <w:spacing w:line="281" w:lineRule="exact"/>
              <w:rPr>
                <w:sz w:val="18"/>
              </w:rPr>
            </w:pPr>
            <w:r>
              <w:rPr>
                <w:spacing w:val="-1"/>
                <w:sz w:val="18"/>
              </w:rPr>
              <w:t>上旬申请次年春季入学。</w:t>
            </w:r>
          </w:p>
        </w:tc>
        <w:tc>
          <w:tcPr>
            <w:tcW w:w="2064" w:type="dxa"/>
          </w:tcPr>
          <w:p>
            <w:pPr>
              <w:pStyle w:val="TableParagraph"/>
              <w:spacing w:before="11" w:line="225" w:lineRule="auto"/>
              <w:ind w:right="96"/>
              <w:rPr>
                <w:sz w:val="18"/>
              </w:rPr>
            </w:pPr>
            <w:r>
              <w:rPr>
                <w:spacing w:val="1"/>
                <w:sz w:val="18"/>
              </w:rPr>
              <w:t xml:space="preserve">项目从 </w:t>
            </w:r>
            <w:r>
              <w:rPr>
                <w:sz w:val="18"/>
              </w:rPr>
              <w:t>2012</w:t>
            </w:r>
            <w:r>
              <w:rPr>
                <w:spacing w:val="4"/>
                <w:sz w:val="18"/>
              </w:rPr>
              <w:t xml:space="preserve"> 年开始执</w:t>
            </w:r>
            <w:r>
              <w:rPr>
                <w:spacing w:val="-1"/>
                <w:sz w:val="18"/>
              </w:rPr>
              <w:t>行，目前为首批派出。</w:t>
            </w:r>
          </w:p>
        </w:tc>
      </w:tr>
      <w:tr>
        <w:tblPrEx>
          <w:tblW w:w="0" w:type="auto"/>
          <w:jc w:val="left"/>
          <w:tblInd w:w="116" w:type="dxa"/>
          <w:tblLayout w:type="fixed"/>
          <w:tblCellMar>
            <w:top w:w="0" w:type="dxa"/>
            <w:left w:w="0" w:type="dxa"/>
            <w:bottom w:w="0" w:type="dxa"/>
            <w:right w:w="0" w:type="dxa"/>
          </w:tblCellMar>
          <w:tblLook w:val="01E0"/>
        </w:tblPrEx>
        <w:trPr>
          <w:trHeight w:val="935"/>
          <w:jc w:val="left"/>
        </w:trPr>
        <w:tc>
          <w:tcPr>
            <w:tcW w:w="1668" w:type="dxa"/>
          </w:tcPr>
          <w:p>
            <w:pPr>
              <w:pStyle w:val="TableParagraph"/>
              <w:spacing w:line="329" w:lineRule="exact"/>
              <w:ind w:left="108"/>
              <w:rPr>
                <w:b/>
                <w:sz w:val="18"/>
              </w:rPr>
            </w:pPr>
            <w:r>
              <w:rPr>
                <w:b/>
                <w:spacing w:val="-2"/>
                <w:sz w:val="18"/>
              </w:rPr>
              <w:t>SA-AM-</w:t>
            </w:r>
            <w:r>
              <w:rPr>
                <w:b/>
                <w:spacing w:val="-10"/>
                <w:sz w:val="18"/>
              </w:rPr>
              <w:t>3</w:t>
            </w:r>
          </w:p>
        </w:tc>
        <w:tc>
          <w:tcPr>
            <w:tcW w:w="1275" w:type="dxa"/>
          </w:tcPr>
          <w:p>
            <w:pPr>
              <w:pStyle w:val="TableParagraph"/>
              <w:spacing w:before="11" w:line="225" w:lineRule="auto"/>
              <w:ind w:left="108" w:right="96"/>
              <w:rPr>
                <w:b/>
                <w:sz w:val="18"/>
              </w:rPr>
            </w:pPr>
            <w:r>
              <w:rPr>
                <w:b/>
                <w:spacing w:val="28"/>
                <w:sz w:val="18"/>
              </w:rPr>
              <w:t>美国纽约州</w:t>
            </w:r>
            <w:r>
              <w:rPr>
                <w:b/>
                <w:spacing w:val="29"/>
                <w:sz w:val="18"/>
              </w:rPr>
              <w:t>立大学石溪</w:t>
            </w:r>
          </w:p>
          <w:p>
            <w:pPr>
              <w:pStyle w:val="TableParagraph"/>
              <w:spacing w:line="281" w:lineRule="exact"/>
              <w:ind w:left="108"/>
              <w:rPr>
                <w:b/>
                <w:sz w:val="18"/>
              </w:rPr>
            </w:pPr>
            <w:r>
              <w:rPr>
                <w:b/>
                <w:spacing w:val="-5"/>
                <w:sz w:val="18"/>
              </w:rPr>
              <w:t>分校</w:t>
            </w:r>
          </w:p>
        </w:tc>
        <w:tc>
          <w:tcPr>
            <w:tcW w:w="1276" w:type="dxa"/>
          </w:tcPr>
          <w:p>
            <w:pPr>
              <w:pStyle w:val="TableParagraph"/>
              <w:spacing w:before="11" w:line="225" w:lineRule="auto"/>
              <w:ind w:right="95"/>
              <w:rPr>
                <w:b/>
                <w:sz w:val="18"/>
              </w:rPr>
            </w:pPr>
            <w:r>
              <w:rPr>
                <w:b/>
                <w:spacing w:val="28"/>
                <w:sz w:val="18"/>
              </w:rPr>
              <w:t>本科生游学</w:t>
            </w:r>
            <w:r>
              <w:rPr>
                <w:b/>
                <w:spacing w:val="-6"/>
                <w:sz w:val="18"/>
              </w:rPr>
              <w:t>项目</w:t>
            </w:r>
          </w:p>
        </w:tc>
        <w:tc>
          <w:tcPr>
            <w:tcW w:w="4394" w:type="dxa"/>
          </w:tcPr>
          <w:p>
            <w:pPr>
              <w:pStyle w:val="TableParagraph"/>
              <w:spacing w:before="11" w:line="225" w:lineRule="auto"/>
              <w:ind w:right="96"/>
              <w:rPr>
                <w:sz w:val="18"/>
              </w:rPr>
            </w:pPr>
            <w:r>
              <w:rPr>
                <w:spacing w:val="-2"/>
                <w:sz w:val="18"/>
              </w:rPr>
              <w:t>在纽约州立大学石溪分校就读一学期或一年，互认学</w:t>
            </w:r>
            <w:r>
              <w:rPr>
                <w:sz w:val="18"/>
              </w:rPr>
              <w:t>分。费用自理，学费 3.2 万美元/年。</w:t>
            </w:r>
          </w:p>
        </w:tc>
        <w:tc>
          <w:tcPr>
            <w:tcW w:w="3969" w:type="dxa"/>
          </w:tcPr>
          <w:p>
            <w:pPr>
              <w:pStyle w:val="TableParagraph"/>
              <w:spacing w:before="11" w:line="225" w:lineRule="auto"/>
              <w:ind w:right="7"/>
              <w:rPr>
                <w:sz w:val="18"/>
              </w:rPr>
            </w:pPr>
            <w:r>
              <w:rPr>
                <w:spacing w:val="-6"/>
                <w:sz w:val="18"/>
              </w:rPr>
              <w:t>专业不限，数量不限。大二、大三年级学生参加，</w:t>
            </w:r>
            <w:r>
              <w:rPr>
                <w:spacing w:val="-3"/>
                <w:sz w:val="18"/>
              </w:rPr>
              <w:t xml:space="preserve">学分绩达到 </w:t>
            </w:r>
            <w:r>
              <w:rPr>
                <w:sz w:val="18"/>
              </w:rPr>
              <w:t>3.0</w:t>
            </w:r>
            <w:r>
              <w:rPr>
                <w:spacing w:val="29"/>
                <w:sz w:val="18"/>
              </w:rPr>
              <w:t xml:space="preserve"> </w:t>
            </w:r>
            <w:r>
              <w:rPr>
                <w:sz w:val="18"/>
              </w:rPr>
              <w:t>（</w:t>
            </w:r>
            <w:r>
              <w:rPr>
                <w:spacing w:val="-3"/>
                <w:sz w:val="18"/>
              </w:rPr>
              <w:t xml:space="preserve">平均分约为 </w:t>
            </w:r>
            <w:r>
              <w:rPr>
                <w:sz w:val="18"/>
              </w:rPr>
              <w:t>80）</w:t>
            </w:r>
            <w:r>
              <w:rPr>
                <w:spacing w:val="-4"/>
                <w:sz w:val="18"/>
              </w:rPr>
              <w:t xml:space="preserve">，托福 </w:t>
            </w:r>
            <w:r>
              <w:rPr>
                <w:sz w:val="18"/>
              </w:rPr>
              <w:t>80</w:t>
            </w:r>
            <w:r>
              <w:rPr>
                <w:spacing w:val="-7"/>
                <w:sz w:val="18"/>
              </w:rPr>
              <w:t xml:space="preserve"> 分</w:t>
            </w:r>
          </w:p>
          <w:p>
            <w:pPr>
              <w:pStyle w:val="TableParagraph"/>
              <w:spacing w:line="281" w:lineRule="exact"/>
              <w:rPr>
                <w:sz w:val="18"/>
              </w:rPr>
            </w:pPr>
            <w:r>
              <w:rPr>
                <w:spacing w:val="-3"/>
                <w:sz w:val="18"/>
              </w:rPr>
              <w:t xml:space="preserve">或雅思 </w:t>
            </w:r>
            <w:r>
              <w:rPr>
                <w:sz w:val="18"/>
              </w:rPr>
              <w:t>6.5</w:t>
            </w:r>
            <w:r>
              <w:rPr>
                <w:spacing w:val="-4"/>
                <w:sz w:val="18"/>
              </w:rPr>
              <w:t xml:space="preserve"> 分，申请时间为 </w:t>
            </w:r>
            <w:r>
              <w:rPr>
                <w:sz w:val="18"/>
              </w:rPr>
              <w:t>9</w:t>
            </w:r>
            <w:r>
              <w:rPr>
                <w:spacing w:val="-5"/>
                <w:sz w:val="18"/>
              </w:rPr>
              <w:t xml:space="preserve"> 月上旬。</w:t>
            </w:r>
          </w:p>
        </w:tc>
        <w:tc>
          <w:tcPr>
            <w:tcW w:w="2064" w:type="dxa"/>
          </w:tcPr>
          <w:p>
            <w:pPr>
              <w:pStyle w:val="TableParagraph"/>
              <w:spacing w:before="11" w:line="225" w:lineRule="auto"/>
              <w:ind w:right="96"/>
              <w:rPr>
                <w:sz w:val="18"/>
              </w:rPr>
            </w:pPr>
            <w:r>
              <w:rPr>
                <w:spacing w:val="1"/>
                <w:sz w:val="18"/>
              </w:rPr>
              <w:t xml:space="preserve">项目从 </w:t>
            </w:r>
            <w:r>
              <w:rPr>
                <w:sz w:val="18"/>
              </w:rPr>
              <w:t>2011</w:t>
            </w:r>
            <w:r>
              <w:rPr>
                <w:spacing w:val="4"/>
                <w:sz w:val="18"/>
              </w:rPr>
              <w:t xml:space="preserve"> 年开始执</w:t>
            </w:r>
            <w:r>
              <w:rPr>
                <w:spacing w:val="-2"/>
                <w:sz w:val="18"/>
              </w:rPr>
              <w:t xml:space="preserve">行，已选派 </w:t>
            </w:r>
            <w:r>
              <w:rPr>
                <w:sz w:val="18"/>
              </w:rPr>
              <w:t>3</w:t>
            </w:r>
            <w:r>
              <w:rPr>
                <w:spacing w:val="-5"/>
                <w:sz w:val="18"/>
              </w:rPr>
              <w:t xml:space="preserve"> 名学生。</w:t>
            </w:r>
          </w:p>
        </w:tc>
      </w:tr>
      <w:tr>
        <w:tblPrEx>
          <w:tblW w:w="0" w:type="auto"/>
          <w:jc w:val="left"/>
          <w:tblInd w:w="116" w:type="dxa"/>
          <w:tblLayout w:type="fixed"/>
          <w:tblCellMar>
            <w:top w:w="0" w:type="dxa"/>
            <w:left w:w="0" w:type="dxa"/>
            <w:bottom w:w="0" w:type="dxa"/>
            <w:right w:w="0" w:type="dxa"/>
          </w:tblCellMar>
          <w:tblLook w:val="01E0"/>
        </w:tblPrEx>
        <w:trPr>
          <w:trHeight w:val="1872"/>
          <w:jc w:val="left"/>
        </w:trPr>
        <w:tc>
          <w:tcPr>
            <w:tcW w:w="1668" w:type="dxa"/>
          </w:tcPr>
          <w:p>
            <w:pPr>
              <w:pStyle w:val="TableParagraph"/>
              <w:spacing w:line="329" w:lineRule="exact"/>
              <w:ind w:left="108"/>
              <w:rPr>
                <w:b/>
                <w:sz w:val="18"/>
              </w:rPr>
            </w:pPr>
            <w:r>
              <w:rPr>
                <w:b/>
                <w:spacing w:val="-2"/>
                <w:sz w:val="18"/>
              </w:rPr>
              <w:t>EX-EU-4-</w:t>
            </w:r>
            <w:r>
              <w:rPr>
                <w:b/>
                <w:spacing w:val="-5"/>
                <w:sz w:val="18"/>
              </w:rPr>
              <w:t>CSC</w:t>
            </w:r>
          </w:p>
        </w:tc>
        <w:tc>
          <w:tcPr>
            <w:tcW w:w="1275" w:type="dxa"/>
          </w:tcPr>
          <w:p>
            <w:pPr>
              <w:pStyle w:val="TableParagraph"/>
              <w:spacing w:before="11" w:line="225" w:lineRule="auto"/>
              <w:ind w:left="108" w:right="96"/>
              <w:rPr>
                <w:b/>
                <w:sz w:val="18"/>
              </w:rPr>
            </w:pPr>
            <w:r>
              <w:rPr>
                <w:b/>
                <w:spacing w:val="28"/>
                <w:sz w:val="18"/>
              </w:rPr>
              <w:t>瑞典皇家工</w:t>
            </w:r>
            <w:r>
              <w:rPr>
                <w:b/>
                <w:spacing w:val="-6"/>
                <w:sz w:val="18"/>
              </w:rPr>
              <w:t>学院</w:t>
            </w:r>
          </w:p>
        </w:tc>
        <w:tc>
          <w:tcPr>
            <w:tcW w:w="1276" w:type="dxa"/>
          </w:tcPr>
          <w:p>
            <w:pPr>
              <w:pStyle w:val="TableParagraph"/>
              <w:spacing w:before="11" w:line="225" w:lineRule="auto"/>
              <w:ind w:right="95"/>
              <w:rPr>
                <w:b/>
                <w:sz w:val="18"/>
              </w:rPr>
            </w:pPr>
            <w:r>
              <w:rPr>
                <w:b/>
                <w:spacing w:val="28"/>
                <w:sz w:val="18"/>
              </w:rPr>
              <w:t>本科生交换</w:t>
            </w:r>
            <w:r>
              <w:rPr>
                <w:b/>
                <w:spacing w:val="-6"/>
                <w:sz w:val="18"/>
              </w:rPr>
              <w:t>项目</w:t>
            </w:r>
          </w:p>
        </w:tc>
        <w:tc>
          <w:tcPr>
            <w:tcW w:w="4394" w:type="dxa"/>
          </w:tcPr>
          <w:p>
            <w:pPr>
              <w:pStyle w:val="TableParagraph"/>
              <w:spacing w:line="329" w:lineRule="exact"/>
              <w:rPr>
                <w:sz w:val="18"/>
              </w:rPr>
            </w:pPr>
            <w:r>
              <w:rPr>
                <w:spacing w:val="-1"/>
                <w:sz w:val="18"/>
              </w:rPr>
              <w:t>在瑞典皇家工学院学习一学期，互认学分。免学费。</w:t>
            </w:r>
          </w:p>
        </w:tc>
        <w:tc>
          <w:tcPr>
            <w:tcW w:w="3969" w:type="dxa"/>
          </w:tcPr>
          <w:p>
            <w:pPr>
              <w:pStyle w:val="TableParagraph"/>
              <w:spacing w:line="319" w:lineRule="exact"/>
              <w:rPr>
                <w:sz w:val="18"/>
              </w:rPr>
            </w:pPr>
            <w:r>
              <w:rPr>
                <w:spacing w:val="-1"/>
                <w:sz w:val="18"/>
              </w:rPr>
              <w:t>协议项目学科：不限。</w:t>
            </w:r>
          </w:p>
          <w:p>
            <w:pPr>
              <w:pStyle w:val="TableParagraph"/>
              <w:spacing w:before="4" w:line="225" w:lineRule="auto"/>
              <w:ind w:right="7"/>
              <w:rPr>
                <w:sz w:val="18"/>
              </w:rPr>
            </w:pPr>
            <w:r>
              <w:rPr>
                <w:spacing w:val="-2"/>
                <w:sz w:val="18"/>
              </w:rPr>
              <w:t>现为国家留学基金优秀本科生资助项目，提供生</w:t>
            </w:r>
            <w:r>
              <w:rPr>
                <w:spacing w:val="-2"/>
                <w:sz w:val="18"/>
              </w:rPr>
              <w:t>活费与国际旅费。资助学科：机械设计制造及自</w:t>
            </w:r>
            <w:r>
              <w:rPr>
                <w:spacing w:val="-14"/>
                <w:sz w:val="18"/>
              </w:rPr>
              <w:t>动化、材料成型与控制工程。本科二年级及以上，</w:t>
            </w:r>
            <w:r>
              <w:rPr>
                <w:sz w:val="18"/>
              </w:rPr>
              <w:t>每年 5</w:t>
            </w:r>
            <w:r>
              <w:rPr>
                <w:spacing w:val="-10"/>
                <w:sz w:val="18"/>
              </w:rPr>
              <w:t xml:space="preserve"> 人，成绩需满足学年成绩前 </w:t>
            </w:r>
            <w:r>
              <w:rPr>
                <w:sz w:val="18"/>
              </w:rPr>
              <w:t>10%</w:t>
            </w:r>
            <w:r>
              <w:rPr>
                <w:spacing w:val="-23"/>
                <w:sz w:val="18"/>
              </w:rPr>
              <w:t xml:space="preserve">。托福 </w:t>
            </w:r>
            <w:r>
              <w:rPr>
                <w:sz w:val="18"/>
              </w:rPr>
              <w:t>90</w:t>
            </w:r>
          </w:p>
          <w:p>
            <w:pPr>
              <w:pStyle w:val="TableParagraph"/>
              <w:spacing w:line="281" w:lineRule="exact"/>
              <w:rPr>
                <w:sz w:val="18"/>
              </w:rPr>
            </w:pPr>
            <w:r>
              <w:rPr>
                <w:sz w:val="18"/>
              </w:rPr>
              <w:t>分（写作成绩不低于 20</w:t>
            </w:r>
            <w:r>
              <w:rPr>
                <w:spacing w:val="-1"/>
                <w:sz w:val="18"/>
              </w:rPr>
              <w:t xml:space="preserve"> 分</w:t>
            </w:r>
            <w:r>
              <w:rPr>
                <w:sz w:val="18"/>
              </w:rPr>
              <w:t>）或雅思 6.5</w:t>
            </w:r>
            <w:r>
              <w:rPr>
                <w:spacing w:val="-1"/>
                <w:sz w:val="18"/>
              </w:rPr>
              <w:t xml:space="preserve"> 分</w:t>
            </w:r>
            <w:r>
              <w:rPr>
                <w:sz w:val="18"/>
              </w:rPr>
              <w:t>（</w:t>
            </w:r>
            <w:r>
              <w:rPr>
                <w:spacing w:val="-10"/>
                <w:sz w:val="18"/>
              </w:rPr>
              <w:t>单</w:t>
            </w:r>
          </w:p>
        </w:tc>
        <w:tc>
          <w:tcPr>
            <w:tcW w:w="2064" w:type="dxa"/>
          </w:tcPr>
          <w:p>
            <w:pPr>
              <w:pStyle w:val="TableParagraph"/>
              <w:spacing w:before="11" w:line="225" w:lineRule="auto"/>
              <w:ind w:right="95"/>
              <w:rPr>
                <w:sz w:val="18"/>
              </w:rPr>
            </w:pPr>
            <w:r>
              <w:rPr>
                <w:spacing w:val="-7"/>
                <w:sz w:val="18"/>
              </w:rPr>
              <w:t xml:space="preserve">从 </w:t>
            </w:r>
            <w:r>
              <w:rPr>
                <w:sz w:val="18"/>
              </w:rPr>
              <w:t>2012</w:t>
            </w:r>
            <w:r>
              <w:rPr>
                <w:spacing w:val="-7"/>
                <w:sz w:val="18"/>
              </w:rPr>
              <w:t xml:space="preserve"> 年 </w:t>
            </w:r>
            <w:r>
              <w:rPr>
                <w:sz w:val="18"/>
              </w:rPr>
              <w:t>3</w:t>
            </w:r>
            <w:r>
              <w:rPr>
                <w:spacing w:val="4"/>
                <w:sz w:val="18"/>
              </w:rPr>
              <w:t xml:space="preserve"> 月开始执</w:t>
            </w:r>
            <w:r>
              <w:rPr>
                <w:spacing w:val="-6"/>
                <w:sz w:val="18"/>
              </w:rPr>
              <w:t>行。</w:t>
            </w:r>
          </w:p>
        </w:tc>
      </w:tr>
    </w:tbl>
    <w:p>
      <w:pPr>
        <w:spacing w:after="0" w:line="225" w:lineRule="auto"/>
        <w:rPr>
          <w:sz w:val="18"/>
        </w:rPr>
        <w:sectPr>
          <w:pgSz w:w="16840" w:h="11910" w:orient="landscape"/>
          <w:pgMar w:top="1340" w:right="740" w:bottom="280" w:left="1220" w:header="708" w:footer="708"/>
          <w:pgNumType w:start="9"/>
          <w:cols w:space="708"/>
        </w:sectPr>
      </w:pPr>
    </w:p>
    <w:p>
      <w:pPr>
        <w:pStyle w:val="BodyText"/>
        <w:spacing w:before="8"/>
        <w:rPr>
          <w:b/>
          <w:sz w:val="24"/>
        </w:rPr>
      </w:pPr>
    </w:p>
    <w:tbl>
      <w:tblPr>
        <w:tblStyle w:val="TableNormal2"/>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68"/>
        <w:gridCol w:w="1275"/>
        <w:gridCol w:w="1276"/>
        <w:gridCol w:w="4394"/>
        <w:gridCol w:w="3969"/>
        <w:gridCol w:w="2064"/>
      </w:tblGrid>
      <w:tr>
        <w:tblPrEx>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1668" w:type="dxa"/>
          </w:tcPr>
          <w:p>
            <w:pPr>
              <w:pStyle w:val="TableParagraph"/>
              <w:ind w:left="0"/>
              <w:rPr>
                <w:rFonts w:ascii="Times New Roman"/>
                <w:sz w:val="18"/>
              </w:rPr>
            </w:pPr>
          </w:p>
        </w:tc>
        <w:tc>
          <w:tcPr>
            <w:tcW w:w="1275" w:type="dxa"/>
          </w:tcPr>
          <w:p>
            <w:pPr>
              <w:pStyle w:val="TableParagraph"/>
              <w:ind w:left="0"/>
              <w:rPr>
                <w:rFonts w:ascii="Times New Roman"/>
                <w:sz w:val="18"/>
              </w:rPr>
            </w:pPr>
          </w:p>
        </w:tc>
        <w:tc>
          <w:tcPr>
            <w:tcW w:w="1276" w:type="dxa"/>
          </w:tcPr>
          <w:p>
            <w:pPr>
              <w:pStyle w:val="TableParagraph"/>
              <w:ind w:left="0"/>
              <w:rPr>
                <w:rFonts w:ascii="Times New Roman"/>
                <w:sz w:val="18"/>
              </w:rPr>
            </w:pPr>
          </w:p>
        </w:tc>
        <w:tc>
          <w:tcPr>
            <w:tcW w:w="4394" w:type="dxa"/>
          </w:tcPr>
          <w:p>
            <w:pPr>
              <w:pStyle w:val="TableParagraph"/>
              <w:ind w:left="0"/>
              <w:rPr>
                <w:rFonts w:ascii="Times New Roman"/>
                <w:sz w:val="18"/>
              </w:rPr>
            </w:pPr>
          </w:p>
        </w:tc>
        <w:tc>
          <w:tcPr>
            <w:tcW w:w="3969" w:type="dxa"/>
          </w:tcPr>
          <w:p>
            <w:pPr>
              <w:pStyle w:val="TableParagraph"/>
              <w:spacing w:line="319" w:lineRule="exact"/>
              <w:rPr>
                <w:sz w:val="18"/>
              </w:rPr>
            </w:pPr>
            <w:r>
              <w:rPr>
                <w:spacing w:val="-4"/>
                <w:sz w:val="18"/>
              </w:rPr>
              <w:t xml:space="preserve">科不低于 </w:t>
            </w:r>
            <w:r>
              <w:rPr>
                <w:spacing w:val="-2"/>
                <w:sz w:val="18"/>
              </w:rPr>
              <w:t>5.5</w:t>
            </w:r>
            <w:r>
              <w:rPr>
                <w:spacing w:val="-6"/>
                <w:sz w:val="18"/>
              </w:rPr>
              <w:t xml:space="preserve"> 分</w:t>
            </w:r>
            <w:r>
              <w:rPr>
                <w:spacing w:val="-2"/>
                <w:sz w:val="18"/>
              </w:rPr>
              <w:t>）</w:t>
            </w:r>
            <w:r>
              <w:rPr>
                <w:spacing w:val="-4"/>
                <w:sz w:val="18"/>
              </w:rPr>
              <w:t xml:space="preserve">。申请时间为 </w:t>
            </w:r>
            <w:r>
              <w:rPr>
                <w:spacing w:val="-2"/>
                <w:sz w:val="18"/>
              </w:rPr>
              <w:t>3</w:t>
            </w:r>
            <w:r>
              <w:rPr>
                <w:spacing w:val="-6"/>
                <w:sz w:val="18"/>
              </w:rPr>
              <w:t xml:space="preserve"> 月上旬和 </w:t>
            </w:r>
            <w:r>
              <w:rPr>
                <w:spacing w:val="-2"/>
                <w:sz w:val="18"/>
              </w:rPr>
              <w:t>9</w:t>
            </w:r>
            <w:r>
              <w:rPr>
                <w:spacing w:val="-10"/>
                <w:sz w:val="18"/>
              </w:rPr>
              <w:t xml:space="preserve"> 月</w:t>
            </w:r>
          </w:p>
          <w:p>
            <w:pPr>
              <w:pStyle w:val="TableParagraph"/>
              <w:spacing w:line="285" w:lineRule="exact"/>
              <w:rPr>
                <w:sz w:val="18"/>
              </w:rPr>
            </w:pPr>
            <w:r>
              <w:rPr>
                <w:spacing w:val="-2"/>
                <w:sz w:val="18"/>
              </w:rPr>
              <w:t>上旬，各两人。</w:t>
            </w:r>
          </w:p>
        </w:tc>
        <w:tc>
          <w:tcPr>
            <w:tcW w:w="2064" w:type="dxa"/>
          </w:tcPr>
          <w:p>
            <w:pPr>
              <w:pStyle w:val="TableParagraph"/>
              <w:ind w:left="0"/>
              <w:rPr>
                <w:rFonts w:ascii="Times New Roman"/>
                <w:sz w:val="18"/>
              </w:rPr>
            </w:pPr>
          </w:p>
        </w:tc>
      </w:tr>
      <w:tr>
        <w:tblPrEx>
          <w:tblW w:w="0" w:type="auto"/>
          <w:jc w:val="left"/>
          <w:tblInd w:w="116" w:type="dxa"/>
          <w:tblLayout w:type="fixed"/>
          <w:tblCellMar>
            <w:top w:w="0" w:type="dxa"/>
            <w:left w:w="0" w:type="dxa"/>
            <w:bottom w:w="0" w:type="dxa"/>
            <w:right w:w="0" w:type="dxa"/>
          </w:tblCellMar>
          <w:tblLook w:val="01E0"/>
        </w:tblPrEx>
        <w:trPr>
          <w:trHeight w:val="2183"/>
          <w:jc w:val="left"/>
        </w:trPr>
        <w:tc>
          <w:tcPr>
            <w:tcW w:w="1668" w:type="dxa"/>
          </w:tcPr>
          <w:p>
            <w:pPr>
              <w:pStyle w:val="TableParagraph"/>
              <w:spacing w:line="329" w:lineRule="exact"/>
              <w:ind w:left="108"/>
              <w:rPr>
                <w:b/>
                <w:sz w:val="18"/>
              </w:rPr>
            </w:pPr>
            <w:r>
              <w:rPr>
                <w:b/>
                <w:spacing w:val="-2"/>
                <w:sz w:val="18"/>
              </w:rPr>
              <w:t>EX-EU-5-</w:t>
            </w:r>
            <w:r>
              <w:rPr>
                <w:b/>
                <w:spacing w:val="-5"/>
                <w:sz w:val="18"/>
              </w:rPr>
              <w:t>CSC</w:t>
            </w:r>
          </w:p>
        </w:tc>
        <w:tc>
          <w:tcPr>
            <w:tcW w:w="1275" w:type="dxa"/>
          </w:tcPr>
          <w:p>
            <w:pPr>
              <w:pStyle w:val="TableParagraph"/>
              <w:spacing w:before="11" w:line="225" w:lineRule="auto"/>
              <w:ind w:left="108" w:right="96"/>
              <w:jc w:val="both"/>
              <w:rPr>
                <w:b/>
                <w:sz w:val="18"/>
              </w:rPr>
            </w:pPr>
            <w:r>
              <w:rPr>
                <w:b/>
                <w:spacing w:val="28"/>
                <w:sz w:val="18"/>
              </w:rPr>
              <w:t>西班牙加泰</w:t>
            </w:r>
            <w:r>
              <w:rPr>
                <w:b/>
                <w:spacing w:val="28"/>
                <w:sz w:val="18"/>
              </w:rPr>
              <w:t>罗尼亚理工</w:t>
            </w:r>
            <w:r>
              <w:rPr>
                <w:b/>
                <w:spacing w:val="-6"/>
                <w:sz w:val="18"/>
              </w:rPr>
              <w:t>大学</w:t>
            </w:r>
          </w:p>
        </w:tc>
        <w:tc>
          <w:tcPr>
            <w:tcW w:w="1276" w:type="dxa"/>
          </w:tcPr>
          <w:p>
            <w:pPr>
              <w:pStyle w:val="TableParagraph"/>
              <w:spacing w:before="11" w:line="225" w:lineRule="auto"/>
              <w:ind w:right="95"/>
              <w:rPr>
                <w:b/>
                <w:sz w:val="18"/>
              </w:rPr>
            </w:pPr>
            <w:r>
              <w:rPr>
                <w:b/>
                <w:spacing w:val="28"/>
                <w:sz w:val="18"/>
              </w:rPr>
              <w:t>本科生交换</w:t>
            </w:r>
            <w:r>
              <w:rPr>
                <w:b/>
                <w:spacing w:val="-6"/>
                <w:sz w:val="18"/>
              </w:rPr>
              <w:t>项目</w:t>
            </w:r>
          </w:p>
        </w:tc>
        <w:tc>
          <w:tcPr>
            <w:tcW w:w="4394" w:type="dxa"/>
          </w:tcPr>
          <w:p>
            <w:pPr>
              <w:pStyle w:val="TableParagraph"/>
              <w:spacing w:before="11" w:line="225" w:lineRule="auto"/>
              <w:ind w:right="96"/>
              <w:rPr>
                <w:sz w:val="18"/>
              </w:rPr>
            </w:pPr>
            <w:r>
              <w:rPr>
                <w:spacing w:val="-2"/>
                <w:sz w:val="18"/>
              </w:rPr>
              <w:t>在加泰罗尼亚理工大学学习一学期，互认学分。免学</w:t>
            </w:r>
            <w:r>
              <w:rPr>
                <w:spacing w:val="-6"/>
                <w:sz w:val="18"/>
              </w:rPr>
              <w:t>费。</w:t>
            </w:r>
          </w:p>
        </w:tc>
        <w:tc>
          <w:tcPr>
            <w:tcW w:w="3969" w:type="dxa"/>
          </w:tcPr>
          <w:p>
            <w:pPr>
              <w:pStyle w:val="TableParagraph"/>
              <w:spacing w:before="11" w:line="225" w:lineRule="auto"/>
              <w:ind w:right="97"/>
              <w:rPr>
                <w:sz w:val="18"/>
              </w:rPr>
            </w:pPr>
            <w:r>
              <w:rPr>
                <w:spacing w:val="-2"/>
                <w:sz w:val="18"/>
              </w:rPr>
              <w:t>协议项目学科：不限；非奖学金生无具体成绩要</w:t>
            </w:r>
            <w:r>
              <w:rPr>
                <w:spacing w:val="-2"/>
                <w:sz w:val="18"/>
              </w:rPr>
              <w:t>求，原则上由学院推荐。</w:t>
            </w:r>
          </w:p>
          <w:p>
            <w:pPr>
              <w:pStyle w:val="TableParagraph"/>
              <w:spacing w:line="225" w:lineRule="auto"/>
              <w:ind w:right="97"/>
              <w:jc w:val="both"/>
              <w:rPr>
                <w:sz w:val="18"/>
              </w:rPr>
            </w:pPr>
            <w:r>
              <w:rPr>
                <w:spacing w:val="-2"/>
                <w:sz w:val="18"/>
              </w:rPr>
              <w:t>现为国家留学基金优秀本科生资助项目，资助学</w:t>
            </w:r>
            <w:r>
              <w:rPr>
                <w:spacing w:val="-2"/>
                <w:sz w:val="18"/>
              </w:rPr>
              <w:t>科：机械设计制造及自动化和建筑学。本科二年</w:t>
            </w:r>
            <w:r>
              <w:rPr>
                <w:sz w:val="18"/>
              </w:rPr>
              <w:t>级及以上，每年 5 人，成绩学年成绩前 10%。</w:t>
            </w:r>
            <w:r>
              <w:rPr>
                <w:spacing w:val="-2"/>
                <w:sz w:val="18"/>
              </w:rPr>
              <w:t xml:space="preserve">托福 </w:t>
            </w:r>
            <w:r>
              <w:rPr>
                <w:sz w:val="18"/>
              </w:rPr>
              <w:t>95</w:t>
            </w:r>
            <w:r>
              <w:rPr>
                <w:spacing w:val="-3"/>
                <w:sz w:val="18"/>
              </w:rPr>
              <w:t xml:space="preserve"> 分或雅思成绩 </w:t>
            </w:r>
            <w:r>
              <w:rPr>
                <w:sz w:val="18"/>
              </w:rPr>
              <w:t>6.5</w:t>
            </w:r>
            <w:r>
              <w:rPr>
                <w:spacing w:val="-3"/>
                <w:sz w:val="18"/>
              </w:rPr>
              <w:t xml:space="preserve"> 分，申请时间 </w:t>
            </w:r>
            <w:r>
              <w:rPr>
                <w:sz w:val="18"/>
              </w:rPr>
              <w:t>9</w:t>
            </w:r>
            <w:r>
              <w:rPr>
                <w:spacing w:val="-6"/>
                <w:sz w:val="18"/>
              </w:rPr>
              <w:t xml:space="preserve"> 月上</w:t>
            </w:r>
          </w:p>
          <w:p>
            <w:pPr>
              <w:pStyle w:val="TableParagraph"/>
              <w:spacing w:line="281" w:lineRule="exact"/>
              <w:rPr>
                <w:sz w:val="18"/>
              </w:rPr>
            </w:pPr>
            <w:r>
              <w:rPr>
                <w:spacing w:val="-5"/>
                <w:sz w:val="18"/>
              </w:rPr>
              <w:t>旬。</w:t>
            </w:r>
          </w:p>
        </w:tc>
        <w:tc>
          <w:tcPr>
            <w:tcW w:w="2064" w:type="dxa"/>
          </w:tcPr>
          <w:p>
            <w:pPr>
              <w:pStyle w:val="TableParagraph"/>
              <w:spacing w:line="319" w:lineRule="exact"/>
              <w:rPr>
                <w:sz w:val="18"/>
              </w:rPr>
            </w:pPr>
            <w:r>
              <w:rPr>
                <w:sz w:val="18"/>
              </w:rPr>
              <w:t>2011</w:t>
            </w:r>
            <w:r>
              <w:rPr>
                <w:spacing w:val="-11"/>
                <w:sz w:val="18"/>
              </w:rPr>
              <w:t xml:space="preserve"> 年签署协议，计划</w:t>
            </w:r>
          </w:p>
          <w:p>
            <w:pPr>
              <w:pStyle w:val="TableParagraph"/>
              <w:spacing w:before="4" w:line="225" w:lineRule="auto"/>
              <w:ind w:right="95"/>
              <w:rPr>
                <w:sz w:val="18"/>
              </w:rPr>
            </w:pPr>
            <w:r>
              <w:rPr>
                <w:spacing w:val="-7"/>
                <w:sz w:val="18"/>
              </w:rPr>
              <w:t xml:space="preserve">于 </w:t>
            </w:r>
            <w:r>
              <w:rPr>
                <w:sz w:val="18"/>
              </w:rPr>
              <w:t>2012</w:t>
            </w:r>
            <w:r>
              <w:rPr>
                <w:spacing w:val="-7"/>
                <w:sz w:val="18"/>
              </w:rPr>
              <w:t xml:space="preserve"> 年 </w:t>
            </w:r>
            <w:r>
              <w:rPr>
                <w:sz w:val="18"/>
              </w:rPr>
              <w:t>9</w:t>
            </w:r>
            <w:r>
              <w:rPr>
                <w:spacing w:val="4"/>
                <w:sz w:val="18"/>
              </w:rPr>
              <w:t xml:space="preserve"> 月开始执</w:t>
            </w:r>
            <w:r>
              <w:rPr>
                <w:spacing w:val="-6"/>
                <w:sz w:val="18"/>
              </w:rPr>
              <w:t>行。</w:t>
            </w:r>
          </w:p>
        </w:tc>
      </w:tr>
      <w:tr>
        <w:tblPrEx>
          <w:tblW w:w="0" w:type="auto"/>
          <w:jc w:val="left"/>
          <w:tblInd w:w="116" w:type="dxa"/>
          <w:tblLayout w:type="fixed"/>
          <w:tblCellMar>
            <w:top w:w="0" w:type="dxa"/>
            <w:left w:w="0" w:type="dxa"/>
            <w:bottom w:w="0" w:type="dxa"/>
            <w:right w:w="0" w:type="dxa"/>
          </w:tblCellMar>
          <w:tblLook w:val="01E0"/>
        </w:tblPrEx>
        <w:trPr>
          <w:trHeight w:val="2496"/>
          <w:jc w:val="left"/>
        </w:trPr>
        <w:tc>
          <w:tcPr>
            <w:tcW w:w="1668" w:type="dxa"/>
          </w:tcPr>
          <w:p>
            <w:pPr>
              <w:pStyle w:val="TableParagraph"/>
              <w:spacing w:line="329" w:lineRule="exact"/>
              <w:ind w:left="108"/>
              <w:rPr>
                <w:b/>
                <w:sz w:val="18"/>
              </w:rPr>
            </w:pPr>
            <w:r>
              <w:rPr>
                <w:b/>
                <w:spacing w:val="-2"/>
                <w:sz w:val="18"/>
              </w:rPr>
              <w:t>EX-EU-</w:t>
            </w:r>
            <w:r>
              <w:rPr>
                <w:b/>
                <w:spacing w:val="-10"/>
                <w:sz w:val="18"/>
              </w:rPr>
              <w:t>6</w:t>
            </w:r>
          </w:p>
        </w:tc>
        <w:tc>
          <w:tcPr>
            <w:tcW w:w="1275" w:type="dxa"/>
          </w:tcPr>
          <w:p>
            <w:pPr>
              <w:pStyle w:val="TableParagraph"/>
              <w:spacing w:before="11" w:line="225" w:lineRule="auto"/>
              <w:ind w:left="108" w:right="96"/>
              <w:jc w:val="both"/>
              <w:rPr>
                <w:b/>
                <w:sz w:val="18"/>
              </w:rPr>
            </w:pPr>
            <w:r>
              <w:rPr>
                <w:b/>
                <w:spacing w:val="28"/>
                <w:sz w:val="18"/>
              </w:rPr>
              <w:t>奥地利维也</w:t>
            </w:r>
            <w:r>
              <w:rPr>
                <w:b/>
                <w:spacing w:val="28"/>
                <w:sz w:val="18"/>
              </w:rPr>
              <w:t>纳新城应用</w:t>
            </w:r>
            <w:r>
              <w:rPr>
                <w:b/>
                <w:spacing w:val="-4"/>
                <w:sz w:val="18"/>
              </w:rPr>
              <w:t>科技大学</w:t>
            </w:r>
          </w:p>
        </w:tc>
        <w:tc>
          <w:tcPr>
            <w:tcW w:w="1276" w:type="dxa"/>
          </w:tcPr>
          <w:p>
            <w:pPr>
              <w:pStyle w:val="TableParagraph"/>
              <w:spacing w:before="11" w:line="225" w:lineRule="auto"/>
              <w:ind w:right="95"/>
              <w:rPr>
                <w:b/>
                <w:sz w:val="18"/>
              </w:rPr>
            </w:pPr>
            <w:r>
              <w:rPr>
                <w:b/>
                <w:spacing w:val="28"/>
                <w:sz w:val="18"/>
              </w:rPr>
              <w:t>本科生交换</w:t>
            </w:r>
            <w:r>
              <w:rPr>
                <w:b/>
                <w:spacing w:val="-6"/>
                <w:sz w:val="18"/>
              </w:rPr>
              <w:t>项目</w:t>
            </w:r>
          </w:p>
        </w:tc>
        <w:tc>
          <w:tcPr>
            <w:tcW w:w="4394" w:type="dxa"/>
          </w:tcPr>
          <w:p>
            <w:pPr>
              <w:pStyle w:val="TableParagraph"/>
              <w:spacing w:before="11" w:line="225" w:lineRule="auto"/>
              <w:ind w:right="-58"/>
              <w:rPr>
                <w:sz w:val="18"/>
              </w:rPr>
            </w:pPr>
            <w:r>
              <w:rPr>
                <w:spacing w:val="-2"/>
                <w:sz w:val="18"/>
              </w:rPr>
              <w:t>在奥地利维也纳新城应用经济与科技大学学习一学期，</w:t>
            </w:r>
            <w:r>
              <w:rPr>
                <w:spacing w:val="-2"/>
                <w:sz w:val="18"/>
              </w:rPr>
              <w:t>互认学分。免学费。</w:t>
            </w:r>
          </w:p>
        </w:tc>
        <w:tc>
          <w:tcPr>
            <w:tcW w:w="3969" w:type="dxa"/>
          </w:tcPr>
          <w:p>
            <w:pPr>
              <w:pStyle w:val="TableParagraph"/>
              <w:spacing w:before="11" w:line="225" w:lineRule="auto"/>
              <w:ind w:right="70"/>
              <w:jc w:val="both"/>
              <w:rPr>
                <w:sz w:val="18"/>
              </w:rPr>
            </w:pPr>
            <w:r>
              <w:rPr>
                <w:spacing w:val="-2"/>
                <w:sz w:val="18"/>
              </w:rPr>
              <w:t>项目学科原则上不限，以经济管理等专业为主；</w:t>
            </w:r>
            <w:r>
              <w:rPr>
                <w:spacing w:val="-3"/>
                <w:sz w:val="18"/>
              </w:rPr>
              <w:t xml:space="preserve">本科三年级及以上，每年 </w:t>
            </w:r>
            <w:r>
              <w:rPr>
                <w:spacing w:val="-2"/>
                <w:sz w:val="18"/>
              </w:rPr>
              <w:t>2</w:t>
            </w:r>
            <w:r>
              <w:rPr>
                <w:spacing w:val="-5"/>
                <w:sz w:val="18"/>
              </w:rPr>
              <w:t xml:space="preserve"> 人，选派要求：掌握</w:t>
            </w:r>
            <w:r>
              <w:rPr>
                <w:sz w:val="18"/>
              </w:rPr>
              <w:t>流利英语。申请时间为 3 月和 9 月。</w:t>
            </w:r>
          </w:p>
        </w:tc>
        <w:tc>
          <w:tcPr>
            <w:tcW w:w="2064" w:type="dxa"/>
          </w:tcPr>
          <w:p>
            <w:pPr>
              <w:pStyle w:val="TableParagraph"/>
              <w:spacing w:line="319" w:lineRule="exact"/>
              <w:jc w:val="both"/>
              <w:rPr>
                <w:sz w:val="18"/>
              </w:rPr>
            </w:pPr>
            <w:r>
              <w:rPr>
                <w:sz w:val="18"/>
              </w:rPr>
              <w:t>2008</w:t>
            </w:r>
            <w:r>
              <w:rPr>
                <w:spacing w:val="10"/>
                <w:sz w:val="18"/>
              </w:rPr>
              <w:t xml:space="preserve"> 年曾派出两名学</w:t>
            </w:r>
          </w:p>
          <w:p>
            <w:pPr>
              <w:pStyle w:val="TableParagraph"/>
              <w:spacing w:before="4" w:line="225" w:lineRule="auto"/>
              <w:ind w:right="95"/>
              <w:jc w:val="both"/>
              <w:rPr>
                <w:sz w:val="18"/>
              </w:rPr>
            </w:pPr>
            <w:r>
              <w:rPr>
                <w:spacing w:val="10"/>
                <w:sz w:val="18"/>
              </w:rPr>
              <w:t xml:space="preserve">生作为交换生， </w:t>
            </w:r>
            <w:r>
              <w:rPr>
                <w:sz w:val="18"/>
              </w:rPr>
              <w:t>2011</w:t>
            </w:r>
            <w:r>
              <w:rPr>
                <w:spacing w:val="-3"/>
                <w:sz w:val="18"/>
              </w:rPr>
              <w:t xml:space="preserve">年 </w:t>
            </w:r>
            <w:r>
              <w:rPr>
                <w:sz w:val="18"/>
              </w:rPr>
              <w:t>3</w:t>
            </w:r>
            <w:r>
              <w:rPr>
                <w:spacing w:val="-3"/>
                <w:sz w:val="18"/>
              </w:rPr>
              <w:t xml:space="preserve"> 月和 </w:t>
            </w:r>
            <w:r>
              <w:rPr>
                <w:sz w:val="18"/>
              </w:rPr>
              <w:t>2012</w:t>
            </w:r>
            <w:r>
              <w:rPr>
                <w:spacing w:val="-6"/>
                <w:sz w:val="18"/>
              </w:rPr>
              <w:t xml:space="preserve"> 年 </w:t>
            </w:r>
            <w:r>
              <w:rPr>
                <w:sz w:val="18"/>
              </w:rPr>
              <w:t>3</w:t>
            </w:r>
            <w:r>
              <w:rPr>
                <w:spacing w:val="-7"/>
                <w:sz w:val="18"/>
              </w:rPr>
              <w:t xml:space="preserve"> 月</w:t>
            </w:r>
            <w:r>
              <w:rPr>
                <w:spacing w:val="-2"/>
                <w:sz w:val="18"/>
              </w:rPr>
              <w:t>共有对方学校四名交换</w:t>
            </w:r>
            <w:r>
              <w:rPr>
                <w:spacing w:val="12"/>
                <w:sz w:val="18"/>
              </w:rPr>
              <w:t>生到我校交换， 拟于</w:t>
            </w:r>
            <w:r>
              <w:rPr>
                <w:sz w:val="18"/>
              </w:rPr>
              <w:t xml:space="preserve"> 2012</w:t>
            </w:r>
            <w:r>
              <w:rPr>
                <w:spacing w:val="-3"/>
                <w:sz w:val="18"/>
              </w:rPr>
              <w:t xml:space="preserve"> 年 秋 季 学 期 和</w:t>
            </w:r>
          </w:p>
          <w:p>
            <w:pPr>
              <w:pStyle w:val="TableParagraph"/>
              <w:spacing w:line="308" w:lineRule="exact"/>
              <w:jc w:val="both"/>
              <w:rPr>
                <w:sz w:val="18"/>
              </w:rPr>
            </w:pPr>
            <w:r>
              <w:rPr>
                <w:sz w:val="18"/>
              </w:rPr>
              <w:t>2013</w:t>
            </w:r>
            <w:r>
              <w:rPr>
                <w:spacing w:val="10"/>
                <w:sz w:val="18"/>
              </w:rPr>
              <w:t xml:space="preserve"> 年春季学期各派</w:t>
            </w:r>
          </w:p>
          <w:p>
            <w:pPr>
              <w:pStyle w:val="TableParagraph"/>
              <w:spacing w:line="285" w:lineRule="exact"/>
              <w:jc w:val="both"/>
              <w:rPr>
                <w:sz w:val="18"/>
              </w:rPr>
            </w:pPr>
            <w:r>
              <w:rPr>
                <w:spacing w:val="-5"/>
                <w:sz w:val="18"/>
              </w:rPr>
              <w:t xml:space="preserve">出 </w:t>
            </w:r>
            <w:r>
              <w:rPr>
                <w:sz w:val="18"/>
              </w:rPr>
              <w:t>2</w:t>
            </w:r>
            <w:r>
              <w:rPr>
                <w:spacing w:val="-7"/>
                <w:sz w:val="18"/>
              </w:rPr>
              <w:t xml:space="preserve"> 人。</w:t>
            </w:r>
          </w:p>
        </w:tc>
      </w:tr>
    </w:tbl>
    <w:p>
      <w:pPr>
        <w:pStyle w:val="BodyText"/>
        <w:spacing w:before="17"/>
        <w:rPr>
          <w:b/>
          <w:sz w:val="13"/>
        </w:rPr>
      </w:pPr>
    </w:p>
    <w:p>
      <w:pPr>
        <w:pStyle w:val="Heading1"/>
        <w:numPr>
          <w:ilvl w:val="1"/>
          <w:numId w:val="5"/>
        </w:numPr>
        <w:tabs>
          <w:tab w:val="left" w:pos="1480"/>
        </w:tabs>
        <w:spacing w:before="53" w:after="0" w:line="240" w:lineRule="auto"/>
        <w:ind w:left="1479" w:right="0" w:hanging="267"/>
        <w:jc w:val="left"/>
      </w:pPr>
      <w:bookmarkStart w:id="8" w:name="_TOC_250016"/>
      <w:bookmarkEnd w:id="8"/>
      <w:r>
        <w:rPr>
          <w:spacing w:val="-3"/>
        </w:rPr>
        <w:t>澳洲地区</w:t>
      </w:r>
    </w:p>
    <w:tbl>
      <w:tblPr>
        <w:tblStyle w:val="TableNormal2"/>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68"/>
        <w:gridCol w:w="1275"/>
        <w:gridCol w:w="1276"/>
        <w:gridCol w:w="4394"/>
        <w:gridCol w:w="3969"/>
        <w:gridCol w:w="2064"/>
      </w:tblGrid>
      <w:tr>
        <w:tblPrEx>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248"/>
          <w:jc w:val="left"/>
        </w:trPr>
        <w:tc>
          <w:tcPr>
            <w:tcW w:w="1668" w:type="dxa"/>
          </w:tcPr>
          <w:p>
            <w:pPr>
              <w:pStyle w:val="TableParagraph"/>
              <w:spacing w:line="312" w:lineRule="exact"/>
              <w:ind w:left="108"/>
              <w:rPr>
                <w:b/>
                <w:sz w:val="18"/>
              </w:rPr>
            </w:pPr>
            <w:r>
              <w:rPr>
                <w:b/>
                <w:spacing w:val="-2"/>
                <w:sz w:val="18"/>
              </w:rPr>
              <w:t>DD-AU-</w:t>
            </w:r>
            <w:r>
              <w:rPr>
                <w:b/>
                <w:spacing w:val="-10"/>
                <w:sz w:val="18"/>
              </w:rPr>
              <w:t>1</w:t>
            </w:r>
          </w:p>
        </w:tc>
        <w:tc>
          <w:tcPr>
            <w:tcW w:w="1275" w:type="dxa"/>
          </w:tcPr>
          <w:p>
            <w:pPr>
              <w:pStyle w:val="TableParagraph"/>
              <w:spacing w:line="225" w:lineRule="auto"/>
              <w:ind w:left="108" w:right="96"/>
              <w:rPr>
                <w:b/>
                <w:sz w:val="18"/>
              </w:rPr>
            </w:pPr>
            <w:r>
              <w:rPr>
                <w:b/>
                <w:spacing w:val="28"/>
                <w:sz w:val="18"/>
              </w:rPr>
              <w:t>澳大利亚阿</w:t>
            </w:r>
            <w:r>
              <w:rPr>
                <w:b/>
                <w:spacing w:val="-2"/>
                <w:sz w:val="18"/>
              </w:rPr>
              <w:t>德莱德大学</w:t>
            </w:r>
          </w:p>
        </w:tc>
        <w:tc>
          <w:tcPr>
            <w:tcW w:w="1276" w:type="dxa"/>
          </w:tcPr>
          <w:p>
            <w:pPr>
              <w:pStyle w:val="TableParagraph"/>
              <w:spacing w:line="225" w:lineRule="auto"/>
              <w:ind w:right="95"/>
              <w:jc w:val="both"/>
              <w:rPr>
                <w:b/>
                <w:sz w:val="18"/>
              </w:rPr>
            </w:pPr>
            <w:r>
              <w:rPr>
                <w:b/>
                <w:spacing w:val="-8"/>
                <w:sz w:val="18"/>
              </w:rPr>
              <w:t>本科生 2+25.</w:t>
            </w:r>
            <w:r>
              <w:rPr>
                <w:b/>
                <w:spacing w:val="28"/>
                <w:sz w:val="18"/>
              </w:rPr>
              <w:t>联合培养项</w:t>
            </w:r>
            <w:r>
              <w:rPr>
                <w:b/>
                <w:spacing w:val="-10"/>
                <w:sz w:val="18"/>
              </w:rPr>
              <w:t>目</w:t>
            </w:r>
          </w:p>
        </w:tc>
        <w:tc>
          <w:tcPr>
            <w:tcW w:w="4394" w:type="dxa"/>
          </w:tcPr>
          <w:p>
            <w:pPr>
              <w:pStyle w:val="TableParagraph"/>
              <w:spacing w:line="225" w:lineRule="auto"/>
              <w:ind w:right="6"/>
              <w:rPr>
                <w:sz w:val="18"/>
              </w:rPr>
            </w:pPr>
            <w:r>
              <w:rPr>
                <w:sz w:val="18"/>
              </w:rPr>
              <w:t>学习年限 2 年，双方学校学分互认，可申请阿德莱德</w:t>
            </w:r>
            <w:r>
              <w:rPr>
                <w:spacing w:val="-5"/>
                <w:sz w:val="18"/>
              </w:rPr>
              <w:t>大学学士学位与哈尔滨工业大学学士学位。费用自理，</w:t>
            </w:r>
            <w:r>
              <w:rPr>
                <w:sz w:val="18"/>
              </w:rPr>
              <w:t>学费约 2.7 万欧元/年。</w:t>
            </w:r>
          </w:p>
        </w:tc>
        <w:tc>
          <w:tcPr>
            <w:tcW w:w="3969" w:type="dxa"/>
          </w:tcPr>
          <w:p>
            <w:pPr>
              <w:pStyle w:val="TableParagraph"/>
              <w:spacing w:line="225" w:lineRule="auto"/>
              <w:ind w:right="-15"/>
              <w:rPr>
                <w:sz w:val="18"/>
              </w:rPr>
            </w:pPr>
            <w:r>
              <w:rPr>
                <w:spacing w:val="-17"/>
                <w:sz w:val="18"/>
              </w:rPr>
              <w:t>工科类，人数不限。大二学生参加，托福</w:t>
            </w:r>
            <w:r>
              <w:rPr>
                <w:sz w:val="18"/>
              </w:rPr>
              <w:t>80</w:t>
            </w:r>
            <w:r>
              <w:rPr>
                <w:spacing w:val="-61"/>
                <w:sz w:val="18"/>
              </w:rPr>
              <w:t xml:space="preserve"> 分</w:t>
            </w:r>
            <w:r>
              <w:rPr>
                <w:sz w:val="18"/>
              </w:rPr>
              <w:t>（说、写不低于 20 分，听、读不低于 18 分）或雅思</w:t>
            </w:r>
          </w:p>
          <w:p>
            <w:pPr>
              <w:pStyle w:val="TableParagraph"/>
              <w:spacing w:line="308" w:lineRule="exact"/>
              <w:rPr>
                <w:sz w:val="18"/>
              </w:rPr>
            </w:pPr>
            <w:r>
              <w:rPr>
                <w:sz w:val="18"/>
              </w:rPr>
              <w:t>6.0</w:t>
            </w:r>
            <w:r>
              <w:rPr>
                <w:spacing w:val="24"/>
                <w:sz w:val="18"/>
              </w:rPr>
              <w:t xml:space="preserve"> 分 </w:t>
            </w:r>
            <w:r>
              <w:rPr>
                <w:sz w:val="18"/>
              </w:rPr>
              <w:t>（</w:t>
            </w:r>
            <w:r>
              <w:rPr>
                <w:spacing w:val="1"/>
                <w:sz w:val="18"/>
              </w:rPr>
              <w:t xml:space="preserve">说、写不低于 </w:t>
            </w:r>
            <w:r>
              <w:rPr>
                <w:sz w:val="18"/>
              </w:rPr>
              <w:t>6.0</w:t>
            </w:r>
            <w:r>
              <w:rPr>
                <w:spacing w:val="-2"/>
                <w:sz w:val="18"/>
              </w:rPr>
              <w:t xml:space="preserve"> 分，听、读不低于</w:t>
            </w:r>
          </w:p>
          <w:p>
            <w:pPr>
              <w:pStyle w:val="TableParagraph"/>
              <w:spacing w:line="302" w:lineRule="exact"/>
              <w:rPr>
                <w:sz w:val="18"/>
              </w:rPr>
            </w:pPr>
            <w:r>
              <w:rPr>
                <w:sz w:val="18"/>
              </w:rPr>
              <w:t>5.5</w:t>
            </w:r>
            <w:r>
              <w:rPr>
                <w:spacing w:val="-5"/>
                <w:sz w:val="18"/>
              </w:rPr>
              <w:t xml:space="preserve"> 分</w:t>
            </w:r>
            <w:r>
              <w:rPr>
                <w:sz w:val="18"/>
              </w:rPr>
              <w:t>），</w:t>
            </w:r>
            <w:r>
              <w:rPr>
                <w:spacing w:val="-2"/>
                <w:sz w:val="18"/>
              </w:rPr>
              <w:t xml:space="preserve">申请时间为 </w:t>
            </w:r>
            <w:r>
              <w:rPr>
                <w:sz w:val="18"/>
              </w:rPr>
              <w:t>3</w:t>
            </w:r>
            <w:r>
              <w:rPr>
                <w:spacing w:val="-4"/>
                <w:sz w:val="18"/>
              </w:rPr>
              <w:t xml:space="preserve"> 月上旬和 </w:t>
            </w:r>
            <w:r>
              <w:rPr>
                <w:sz w:val="18"/>
              </w:rPr>
              <w:t>9</w:t>
            </w:r>
            <w:r>
              <w:rPr>
                <w:spacing w:val="-5"/>
                <w:sz w:val="18"/>
              </w:rPr>
              <w:t xml:space="preserve"> 月上旬。</w:t>
            </w:r>
          </w:p>
        </w:tc>
        <w:tc>
          <w:tcPr>
            <w:tcW w:w="2064" w:type="dxa"/>
          </w:tcPr>
          <w:p>
            <w:pPr>
              <w:pStyle w:val="TableParagraph"/>
              <w:spacing w:line="225" w:lineRule="auto"/>
              <w:ind w:right="96"/>
              <w:rPr>
                <w:sz w:val="18"/>
              </w:rPr>
            </w:pPr>
            <w:r>
              <w:rPr>
                <w:spacing w:val="1"/>
                <w:sz w:val="18"/>
              </w:rPr>
              <w:t xml:space="preserve">项目从 </w:t>
            </w:r>
            <w:r>
              <w:rPr>
                <w:sz w:val="18"/>
              </w:rPr>
              <w:t>2012</w:t>
            </w:r>
            <w:r>
              <w:rPr>
                <w:spacing w:val="4"/>
                <w:sz w:val="18"/>
              </w:rPr>
              <w:t xml:space="preserve"> 年开始执</w:t>
            </w:r>
            <w:r>
              <w:rPr>
                <w:spacing w:val="-6"/>
                <w:sz w:val="18"/>
              </w:rPr>
              <w:t>行。</w:t>
            </w:r>
          </w:p>
        </w:tc>
      </w:tr>
    </w:tbl>
    <w:p>
      <w:pPr>
        <w:pStyle w:val="BodyText"/>
        <w:spacing w:before="15"/>
        <w:rPr>
          <w:b/>
          <w:sz w:val="15"/>
        </w:rPr>
      </w:pPr>
    </w:p>
    <w:p>
      <w:pPr>
        <w:pStyle w:val="Heading1"/>
        <w:numPr>
          <w:ilvl w:val="1"/>
          <w:numId w:val="5"/>
        </w:numPr>
        <w:tabs>
          <w:tab w:val="left" w:pos="1480"/>
        </w:tabs>
        <w:spacing w:before="1" w:after="0" w:line="240" w:lineRule="auto"/>
        <w:ind w:left="1479" w:right="0" w:hanging="267"/>
        <w:jc w:val="left"/>
      </w:pPr>
      <w:bookmarkStart w:id="9" w:name="_TOC_250015"/>
      <w:bookmarkEnd w:id="9"/>
      <w:r>
        <w:rPr>
          <w:spacing w:val="-3"/>
        </w:rPr>
        <w:t>亚洲地区</w:t>
      </w:r>
    </w:p>
    <w:tbl>
      <w:tblPr>
        <w:tblStyle w:val="TableNormal2"/>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68"/>
        <w:gridCol w:w="1275"/>
        <w:gridCol w:w="1276"/>
        <w:gridCol w:w="4394"/>
        <w:gridCol w:w="3969"/>
        <w:gridCol w:w="2064"/>
      </w:tblGrid>
      <w:tr>
        <w:tblPrEx>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1668" w:type="dxa"/>
          </w:tcPr>
          <w:p>
            <w:pPr>
              <w:pStyle w:val="TableParagraph"/>
              <w:spacing w:line="292" w:lineRule="exact"/>
              <w:ind w:left="108"/>
              <w:rPr>
                <w:b/>
                <w:sz w:val="18"/>
              </w:rPr>
            </w:pPr>
            <w:r>
              <w:rPr>
                <w:b/>
                <w:spacing w:val="-2"/>
                <w:sz w:val="18"/>
              </w:rPr>
              <w:t>D-JP-</w:t>
            </w:r>
            <w:r>
              <w:rPr>
                <w:b/>
                <w:spacing w:val="-10"/>
                <w:sz w:val="18"/>
              </w:rPr>
              <w:t>1</w:t>
            </w:r>
          </w:p>
        </w:tc>
        <w:tc>
          <w:tcPr>
            <w:tcW w:w="1275" w:type="dxa"/>
          </w:tcPr>
          <w:p>
            <w:pPr>
              <w:pStyle w:val="TableParagraph"/>
              <w:spacing w:line="292" w:lineRule="exact"/>
              <w:ind w:left="108"/>
              <w:rPr>
                <w:b/>
                <w:sz w:val="18"/>
              </w:rPr>
            </w:pPr>
            <w:r>
              <w:rPr>
                <w:b/>
                <w:spacing w:val="29"/>
                <w:sz w:val="18"/>
              </w:rPr>
              <w:t>日本千叶工</w:t>
            </w:r>
          </w:p>
        </w:tc>
        <w:tc>
          <w:tcPr>
            <w:tcW w:w="1276" w:type="dxa"/>
          </w:tcPr>
          <w:p>
            <w:pPr>
              <w:pStyle w:val="TableParagraph"/>
              <w:spacing w:line="292" w:lineRule="exact"/>
              <w:rPr>
                <w:b/>
                <w:sz w:val="18"/>
              </w:rPr>
            </w:pPr>
            <w:r>
              <w:rPr>
                <w:b/>
                <w:spacing w:val="29"/>
                <w:sz w:val="18"/>
              </w:rPr>
              <w:t>本科生培养</w:t>
            </w:r>
          </w:p>
        </w:tc>
        <w:tc>
          <w:tcPr>
            <w:tcW w:w="4394" w:type="dxa"/>
          </w:tcPr>
          <w:p>
            <w:pPr>
              <w:pStyle w:val="TableParagraph"/>
              <w:spacing w:line="292" w:lineRule="exact"/>
              <w:rPr>
                <w:sz w:val="18"/>
              </w:rPr>
            </w:pPr>
            <w:r>
              <w:rPr>
                <w:spacing w:val="-1"/>
                <w:sz w:val="18"/>
              </w:rPr>
              <w:t>免除学费及住宿费，毕业后颁发千叶工业大学的学位</w:t>
            </w:r>
          </w:p>
        </w:tc>
        <w:tc>
          <w:tcPr>
            <w:tcW w:w="3969" w:type="dxa"/>
          </w:tcPr>
          <w:p>
            <w:pPr>
              <w:pStyle w:val="TableParagraph"/>
              <w:spacing w:line="292" w:lineRule="exact"/>
              <w:rPr>
                <w:sz w:val="18"/>
              </w:rPr>
            </w:pPr>
            <w:r>
              <w:rPr>
                <w:spacing w:val="-3"/>
                <w:sz w:val="18"/>
              </w:rPr>
              <w:t>学科不限，大一或大二学生。学生数量每年确定</w:t>
            </w:r>
          </w:p>
        </w:tc>
        <w:tc>
          <w:tcPr>
            <w:tcW w:w="2064" w:type="dxa"/>
          </w:tcPr>
          <w:p>
            <w:pPr>
              <w:pStyle w:val="TableParagraph"/>
              <w:spacing w:line="292" w:lineRule="exact"/>
              <w:rPr>
                <w:sz w:val="18"/>
              </w:rPr>
            </w:pPr>
            <w:r>
              <w:rPr>
                <w:spacing w:val="6"/>
                <w:sz w:val="18"/>
              </w:rPr>
              <w:t xml:space="preserve">项目从 </w:t>
            </w:r>
            <w:r>
              <w:rPr>
                <w:sz w:val="18"/>
              </w:rPr>
              <w:t>1997</w:t>
            </w:r>
            <w:r>
              <w:rPr>
                <w:spacing w:val="2"/>
                <w:sz w:val="18"/>
              </w:rPr>
              <w:t xml:space="preserve"> 年开始执</w:t>
            </w:r>
          </w:p>
        </w:tc>
      </w:tr>
    </w:tbl>
    <w:p>
      <w:pPr>
        <w:spacing w:after="0" w:line="292" w:lineRule="exact"/>
        <w:rPr>
          <w:sz w:val="18"/>
        </w:rPr>
        <w:sectPr>
          <w:pgSz w:w="16840" w:h="11910" w:orient="landscape"/>
          <w:pgMar w:top="1340" w:right="740" w:bottom="280" w:left="1220" w:header="708" w:footer="708"/>
          <w:pgNumType w:start="10"/>
          <w:cols w:space="708"/>
        </w:sectPr>
      </w:pPr>
    </w:p>
    <w:p>
      <w:pPr>
        <w:pStyle w:val="BodyText"/>
        <w:spacing w:before="8"/>
        <w:rPr>
          <w:b/>
          <w:sz w:val="24"/>
        </w:rPr>
      </w:pPr>
    </w:p>
    <w:tbl>
      <w:tblPr>
        <w:tblStyle w:val="TableNormal3"/>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68"/>
        <w:gridCol w:w="1275"/>
        <w:gridCol w:w="1276"/>
        <w:gridCol w:w="4394"/>
        <w:gridCol w:w="3969"/>
        <w:gridCol w:w="2064"/>
      </w:tblGrid>
      <w:tr>
        <w:tblPrEx>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1668" w:type="dxa"/>
          </w:tcPr>
          <w:p>
            <w:pPr>
              <w:pStyle w:val="TableParagraph"/>
              <w:ind w:left="0"/>
              <w:rPr>
                <w:rFonts w:ascii="Times New Roman"/>
                <w:sz w:val="18"/>
              </w:rPr>
            </w:pPr>
          </w:p>
        </w:tc>
        <w:tc>
          <w:tcPr>
            <w:tcW w:w="1275" w:type="dxa"/>
          </w:tcPr>
          <w:p>
            <w:pPr>
              <w:pStyle w:val="TableParagraph"/>
              <w:spacing w:line="329" w:lineRule="exact"/>
              <w:ind w:left="108"/>
              <w:rPr>
                <w:b/>
                <w:sz w:val="18"/>
              </w:rPr>
            </w:pPr>
            <w:r>
              <w:rPr>
                <w:b/>
                <w:spacing w:val="-4"/>
                <w:sz w:val="18"/>
              </w:rPr>
              <w:t>业大学</w:t>
            </w:r>
          </w:p>
        </w:tc>
        <w:tc>
          <w:tcPr>
            <w:tcW w:w="1276" w:type="dxa"/>
          </w:tcPr>
          <w:p>
            <w:pPr>
              <w:pStyle w:val="TableParagraph"/>
              <w:spacing w:line="329" w:lineRule="exact"/>
              <w:rPr>
                <w:b/>
                <w:sz w:val="18"/>
              </w:rPr>
            </w:pPr>
            <w:r>
              <w:rPr>
                <w:b/>
                <w:spacing w:val="-5"/>
                <w:sz w:val="18"/>
              </w:rPr>
              <w:t>项目</w:t>
            </w:r>
          </w:p>
        </w:tc>
        <w:tc>
          <w:tcPr>
            <w:tcW w:w="4394" w:type="dxa"/>
          </w:tcPr>
          <w:p>
            <w:pPr>
              <w:pStyle w:val="TableParagraph"/>
              <w:spacing w:line="319" w:lineRule="exact"/>
              <w:rPr>
                <w:sz w:val="18"/>
              </w:rPr>
            </w:pPr>
            <w:r>
              <w:rPr>
                <w:sz w:val="18"/>
              </w:rPr>
              <w:t>证书，但不颁发哈工大的毕业证书及学位证书（</w:t>
            </w:r>
            <w:r>
              <w:rPr>
                <w:spacing w:val="-5"/>
                <w:sz w:val="18"/>
              </w:rPr>
              <w:t>即为</w:t>
            </w:r>
          </w:p>
          <w:p>
            <w:pPr>
              <w:pStyle w:val="TableParagraph"/>
              <w:spacing w:line="285" w:lineRule="exact"/>
              <w:rPr>
                <w:sz w:val="18"/>
              </w:rPr>
            </w:pPr>
            <w:r>
              <w:rPr>
                <w:sz w:val="18"/>
              </w:rPr>
              <w:t>千叶工业大学的正规在籍生并放弃哈工大学籍</w:t>
            </w:r>
            <w:r>
              <w:rPr>
                <w:spacing w:val="-90"/>
                <w:sz w:val="18"/>
              </w:rPr>
              <w:t>）</w:t>
            </w:r>
            <w:r>
              <w:rPr>
                <w:spacing w:val="-10"/>
                <w:sz w:val="18"/>
              </w:rPr>
              <w:t>。</w:t>
            </w:r>
          </w:p>
        </w:tc>
        <w:tc>
          <w:tcPr>
            <w:tcW w:w="3969" w:type="dxa"/>
          </w:tcPr>
          <w:p>
            <w:pPr>
              <w:pStyle w:val="TableParagraph"/>
              <w:spacing w:line="319" w:lineRule="exact"/>
              <w:rPr>
                <w:sz w:val="18"/>
              </w:rPr>
            </w:pPr>
            <w:r>
              <w:rPr>
                <w:spacing w:val="-5"/>
                <w:sz w:val="18"/>
              </w:rPr>
              <w:t xml:space="preserve">一次。每年 </w:t>
            </w:r>
            <w:r>
              <w:rPr>
                <w:spacing w:val="-4"/>
                <w:sz w:val="18"/>
              </w:rPr>
              <w:t>9 月申请，第二年 4</w:t>
            </w:r>
            <w:r>
              <w:rPr>
                <w:spacing w:val="-5"/>
                <w:sz w:val="18"/>
              </w:rPr>
              <w:t xml:space="preserve"> 月派出。根据专</w:t>
            </w:r>
          </w:p>
          <w:p>
            <w:pPr>
              <w:pStyle w:val="TableParagraph"/>
              <w:spacing w:line="285" w:lineRule="exact"/>
              <w:rPr>
                <w:sz w:val="18"/>
              </w:rPr>
            </w:pPr>
            <w:r>
              <w:rPr>
                <w:spacing w:val="-1"/>
                <w:sz w:val="18"/>
              </w:rPr>
              <w:t>业不同要求掌握英语或日语。</w:t>
            </w:r>
          </w:p>
        </w:tc>
        <w:tc>
          <w:tcPr>
            <w:tcW w:w="2064" w:type="dxa"/>
          </w:tcPr>
          <w:p>
            <w:pPr>
              <w:pStyle w:val="TableParagraph"/>
              <w:spacing w:line="319" w:lineRule="exact"/>
              <w:rPr>
                <w:sz w:val="18"/>
              </w:rPr>
            </w:pPr>
            <w:r>
              <w:rPr>
                <w:spacing w:val="-12"/>
                <w:sz w:val="18"/>
              </w:rPr>
              <w:t xml:space="preserve">行，目前已选派 </w:t>
            </w:r>
            <w:r>
              <w:rPr>
                <w:sz w:val="18"/>
              </w:rPr>
              <w:t>71</w:t>
            </w:r>
            <w:r>
              <w:rPr>
                <w:spacing w:val="-7"/>
                <w:sz w:val="18"/>
              </w:rPr>
              <w:t xml:space="preserve"> 人赴</w:t>
            </w:r>
          </w:p>
          <w:p>
            <w:pPr>
              <w:pStyle w:val="TableParagraph"/>
              <w:spacing w:line="285" w:lineRule="exact"/>
              <w:ind w:right="-44"/>
              <w:rPr>
                <w:sz w:val="18"/>
              </w:rPr>
            </w:pPr>
            <w:r>
              <w:rPr>
                <w:spacing w:val="-1"/>
                <w:sz w:val="18"/>
              </w:rPr>
              <w:t>日本千叶工业大学交换。</w:t>
            </w:r>
          </w:p>
        </w:tc>
      </w:tr>
      <w:tr>
        <w:tblPrEx>
          <w:tblW w:w="0" w:type="auto"/>
          <w:jc w:val="left"/>
          <w:tblInd w:w="116" w:type="dxa"/>
          <w:tblLayout w:type="fixed"/>
          <w:tblCellMar>
            <w:top w:w="0" w:type="dxa"/>
            <w:left w:w="0" w:type="dxa"/>
            <w:bottom w:w="0" w:type="dxa"/>
            <w:right w:w="0" w:type="dxa"/>
          </w:tblCellMar>
          <w:tblLook w:val="01E0"/>
        </w:tblPrEx>
        <w:trPr>
          <w:trHeight w:val="1248"/>
          <w:jc w:val="left"/>
        </w:trPr>
        <w:tc>
          <w:tcPr>
            <w:tcW w:w="1668" w:type="dxa"/>
          </w:tcPr>
          <w:p>
            <w:pPr>
              <w:pStyle w:val="TableParagraph"/>
              <w:spacing w:line="329" w:lineRule="exact"/>
              <w:ind w:left="108"/>
              <w:rPr>
                <w:b/>
                <w:sz w:val="18"/>
              </w:rPr>
            </w:pPr>
            <w:r>
              <w:rPr>
                <w:b/>
                <w:spacing w:val="-2"/>
                <w:sz w:val="18"/>
              </w:rPr>
              <w:t>DD-KOR-</w:t>
            </w:r>
            <w:r>
              <w:rPr>
                <w:b/>
                <w:spacing w:val="-10"/>
                <w:sz w:val="18"/>
              </w:rPr>
              <w:t>1</w:t>
            </w:r>
          </w:p>
        </w:tc>
        <w:tc>
          <w:tcPr>
            <w:tcW w:w="1275" w:type="dxa"/>
          </w:tcPr>
          <w:p>
            <w:pPr>
              <w:pStyle w:val="TableParagraph"/>
              <w:spacing w:before="11" w:line="225" w:lineRule="auto"/>
              <w:ind w:left="108" w:right="96"/>
              <w:rPr>
                <w:b/>
                <w:sz w:val="18"/>
              </w:rPr>
            </w:pPr>
            <w:r>
              <w:rPr>
                <w:b/>
                <w:spacing w:val="28"/>
                <w:sz w:val="18"/>
              </w:rPr>
              <w:t>韩国技术科</w:t>
            </w:r>
            <w:r>
              <w:rPr>
                <w:b/>
                <w:spacing w:val="-6"/>
                <w:sz w:val="18"/>
              </w:rPr>
              <w:t>学院</w:t>
            </w:r>
          </w:p>
          <w:p>
            <w:pPr>
              <w:pStyle w:val="TableParagraph"/>
              <w:spacing w:line="318" w:lineRule="exact"/>
              <w:ind w:left="108"/>
              <w:rPr>
                <w:b/>
                <w:sz w:val="18"/>
              </w:rPr>
            </w:pPr>
            <w:r>
              <w:rPr>
                <w:b/>
                <w:spacing w:val="-2"/>
                <w:sz w:val="18"/>
              </w:rPr>
              <w:t>（KAIST）</w:t>
            </w:r>
          </w:p>
        </w:tc>
        <w:tc>
          <w:tcPr>
            <w:tcW w:w="1276" w:type="dxa"/>
          </w:tcPr>
          <w:p>
            <w:pPr>
              <w:pStyle w:val="TableParagraph"/>
              <w:spacing w:before="11" w:line="225" w:lineRule="auto"/>
              <w:ind w:right="95"/>
              <w:jc w:val="both"/>
              <w:rPr>
                <w:b/>
                <w:sz w:val="18"/>
              </w:rPr>
            </w:pPr>
            <w:r>
              <w:rPr>
                <w:b/>
                <w:spacing w:val="11"/>
                <w:sz w:val="18"/>
              </w:rPr>
              <w:t xml:space="preserve">本科生 </w:t>
            </w:r>
            <w:r>
              <w:rPr>
                <w:b/>
                <w:sz w:val="18"/>
              </w:rPr>
              <w:t>2+2</w:t>
            </w:r>
            <w:r>
              <w:rPr>
                <w:b/>
                <w:spacing w:val="28"/>
                <w:sz w:val="18"/>
              </w:rPr>
              <w:t>联合培养项</w:t>
            </w:r>
            <w:r>
              <w:rPr>
                <w:b/>
                <w:spacing w:val="-10"/>
                <w:sz w:val="18"/>
              </w:rPr>
              <w:t>目</w:t>
            </w:r>
          </w:p>
        </w:tc>
        <w:tc>
          <w:tcPr>
            <w:tcW w:w="4394" w:type="dxa"/>
          </w:tcPr>
          <w:p>
            <w:pPr>
              <w:pStyle w:val="TableParagraph"/>
              <w:spacing w:before="11" w:line="225" w:lineRule="auto"/>
              <w:ind w:right="96"/>
              <w:jc w:val="both"/>
              <w:rPr>
                <w:sz w:val="18"/>
              </w:rPr>
            </w:pPr>
            <w:r>
              <w:rPr>
                <w:spacing w:val="2"/>
                <w:sz w:val="18"/>
              </w:rPr>
              <w:t>赴该校学习两年，每年学费、住宿费和生活费等共</w:t>
            </w:r>
            <w:r>
              <w:rPr>
                <w:spacing w:val="-3"/>
                <w:sz w:val="18"/>
              </w:rPr>
              <w:t xml:space="preserve">需 </w:t>
            </w:r>
            <w:r>
              <w:rPr>
                <w:sz w:val="18"/>
              </w:rPr>
              <w:t>1 万 1</w:t>
            </w:r>
            <w:r>
              <w:rPr>
                <w:spacing w:val="16"/>
                <w:sz w:val="18"/>
              </w:rPr>
              <w:t xml:space="preserve"> 千美元</w:t>
            </w:r>
            <w:r>
              <w:rPr>
                <w:sz w:val="18"/>
              </w:rPr>
              <w:t>（</w:t>
            </w:r>
            <w:r>
              <w:rPr>
                <w:spacing w:val="1"/>
                <w:sz w:val="18"/>
              </w:rPr>
              <w:t xml:space="preserve"> 大约 </w:t>
            </w:r>
            <w:r>
              <w:rPr>
                <w:sz w:val="18"/>
              </w:rPr>
              <w:t>7</w:t>
            </w:r>
            <w:r>
              <w:rPr>
                <w:spacing w:val="17"/>
                <w:sz w:val="18"/>
              </w:rPr>
              <w:t xml:space="preserve"> 万元人民币</w:t>
            </w:r>
            <w:r>
              <w:rPr>
                <w:spacing w:val="-68"/>
                <w:sz w:val="18"/>
              </w:rPr>
              <w:t>）</w:t>
            </w:r>
            <w:r>
              <w:rPr>
                <w:spacing w:val="16"/>
                <w:sz w:val="18"/>
              </w:rPr>
              <w:t>。完全英</w:t>
            </w:r>
            <w:r>
              <w:rPr>
                <w:spacing w:val="10"/>
                <w:sz w:val="18"/>
              </w:rPr>
              <w:t xml:space="preserve">语授课， 互认学分。成绩合格者可申请 </w:t>
            </w:r>
            <w:r>
              <w:rPr>
                <w:sz w:val="18"/>
              </w:rPr>
              <w:t>KAIST</w:t>
            </w:r>
            <w:r>
              <w:rPr>
                <w:spacing w:val="-10"/>
                <w:sz w:val="18"/>
              </w:rPr>
              <w:t xml:space="preserve"> 学</w:t>
            </w:r>
          </w:p>
          <w:p>
            <w:pPr>
              <w:pStyle w:val="TableParagraph"/>
              <w:spacing w:line="281" w:lineRule="exact"/>
              <w:rPr>
                <w:sz w:val="18"/>
              </w:rPr>
            </w:pPr>
            <w:r>
              <w:rPr>
                <w:spacing w:val="6"/>
                <w:sz w:val="18"/>
              </w:rPr>
              <w:t>士学位与哈尔滨工业大学学士学位。</w:t>
            </w:r>
          </w:p>
        </w:tc>
        <w:tc>
          <w:tcPr>
            <w:tcW w:w="3969" w:type="dxa"/>
          </w:tcPr>
          <w:p>
            <w:pPr>
              <w:pStyle w:val="TableParagraph"/>
              <w:spacing w:before="11" w:line="225" w:lineRule="auto"/>
              <w:ind w:right="97"/>
              <w:jc w:val="both"/>
              <w:rPr>
                <w:sz w:val="18"/>
              </w:rPr>
            </w:pPr>
            <w:r>
              <w:rPr>
                <w:spacing w:val="10"/>
                <w:sz w:val="18"/>
              </w:rPr>
              <w:t xml:space="preserve">计算机学科 </w:t>
            </w:r>
            <w:r>
              <w:rPr>
                <w:sz w:val="18"/>
              </w:rPr>
              <w:t>2-3 人，限大二学生。成绩优异，</w:t>
            </w:r>
            <w:r>
              <w:rPr>
                <w:spacing w:val="-2"/>
                <w:sz w:val="18"/>
              </w:rPr>
              <w:t>具备较强的英语听、说、读、写的能力。申请时</w:t>
            </w:r>
            <w:r>
              <w:rPr>
                <w:sz w:val="18"/>
              </w:rPr>
              <w:t>间为每年 5 月，同年 9 月派出。</w:t>
            </w:r>
          </w:p>
        </w:tc>
        <w:tc>
          <w:tcPr>
            <w:tcW w:w="2064" w:type="dxa"/>
          </w:tcPr>
          <w:p>
            <w:pPr>
              <w:pStyle w:val="TableParagraph"/>
              <w:spacing w:before="11" w:line="225" w:lineRule="auto"/>
              <w:ind w:right="96"/>
              <w:rPr>
                <w:sz w:val="18"/>
              </w:rPr>
            </w:pPr>
            <w:r>
              <w:rPr>
                <w:spacing w:val="1"/>
                <w:sz w:val="18"/>
              </w:rPr>
              <w:t xml:space="preserve">项目由 </w:t>
            </w:r>
            <w:r>
              <w:rPr>
                <w:sz w:val="18"/>
              </w:rPr>
              <w:t>2012</w:t>
            </w:r>
            <w:r>
              <w:rPr>
                <w:spacing w:val="4"/>
                <w:sz w:val="18"/>
              </w:rPr>
              <w:t xml:space="preserve"> 年开始执</w:t>
            </w:r>
            <w:r>
              <w:rPr>
                <w:spacing w:val="-6"/>
                <w:sz w:val="18"/>
              </w:rPr>
              <w:t>行。</w:t>
            </w:r>
          </w:p>
        </w:tc>
      </w:tr>
      <w:tr>
        <w:tblPrEx>
          <w:tblW w:w="0" w:type="auto"/>
          <w:jc w:val="left"/>
          <w:tblInd w:w="116" w:type="dxa"/>
          <w:tblLayout w:type="fixed"/>
          <w:tblCellMar>
            <w:top w:w="0" w:type="dxa"/>
            <w:left w:w="0" w:type="dxa"/>
            <w:bottom w:w="0" w:type="dxa"/>
            <w:right w:w="0" w:type="dxa"/>
          </w:tblCellMar>
          <w:tblLook w:val="01E0"/>
        </w:tblPrEx>
        <w:trPr>
          <w:trHeight w:val="2183"/>
          <w:jc w:val="left"/>
        </w:trPr>
        <w:tc>
          <w:tcPr>
            <w:tcW w:w="1668" w:type="dxa"/>
          </w:tcPr>
          <w:p>
            <w:pPr>
              <w:pStyle w:val="TableParagraph"/>
              <w:spacing w:line="329" w:lineRule="exact"/>
              <w:ind w:left="108"/>
              <w:rPr>
                <w:b/>
                <w:sz w:val="18"/>
              </w:rPr>
            </w:pPr>
            <w:r>
              <w:rPr>
                <w:b/>
                <w:sz w:val="18"/>
              </w:rPr>
              <w:t>EX-SG</w:t>
            </w:r>
            <w:r>
              <w:rPr>
                <w:b/>
                <w:spacing w:val="-2"/>
                <w:sz w:val="18"/>
              </w:rPr>
              <w:t xml:space="preserve"> </w:t>
            </w:r>
            <w:r>
              <w:rPr>
                <w:b/>
                <w:sz w:val="18"/>
              </w:rPr>
              <w:t>-1-</w:t>
            </w:r>
            <w:r>
              <w:rPr>
                <w:b/>
                <w:spacing w:val="-5"/>
                <w:sz w:val="18"/>
              </w:rPr>
              <w:t>CSC</w:t>
            </w:r>
          </w:p>
        </w:tc>
        <w:tc>
          <w:tcPr>
            <w:tcW w:w="1275" w:type="dxa"/>
          </w:tcPr>
          <w:p>
            <w:pPr>
              <w:pStyle w:val="TableParagraph"/>
              <w:spacing w:before="11" w:line="225" w:lineRule="auto"/>
              <w:ind w:left="108" w:right="96"/>
              <w:rPr>
                <w:b/>
                <w:sz w:val="18"/>
              </w:rPr>
            </w:pPr>
            <w:r>
              <w:rPr>
                <w:b/>
                <w:spacing w:val="28"/>
                <w:sz w:val="18"/>
              </w:rPr>
              <w:t>新加坡国立</w:t>
            </w:r>
            <w:r>
              <w:rPr>
                <w:b/>
                <w:spacing w:val="-6"/>
                <w:sz w:val="18"/>
              </w:rPr>
              <w:t>大学</w:t>
            </w:r>
          </w:p>
        </w:tc>
        <w:tc>
          <w:tcPr>
            <w:tcW w:w="1276" w:type="dxa"/>
          </w:tcPr>
          <w:p>
            <w:pPr>
              <w:pStyle w:val="TableParagraph"/>
              <w:spacing w:before="11" w:line="225" w:lineRule="auto"/>
              <w:ind w:right="95"/>
              <w:rPr>
                <w:b/>
                <w:sz w:val="18"/>
              </w:rPr>
            </w:pPr>
            <w:r>
              <w:rPr>
                <w:b/>
                <w:spacing w:val="28"/>
                <w:sz w:val="18"/>
              </w:rPr>
              <w:t>本科生交换</w:t>
            </w:r>
            <w:r>
              <w:rPr>
                <w:b/>
                <w:spacing w:val="-6"/>
                <w:sz w:val="18"/>
              </w:rPr>
              <w:t>项目</w:t>
            </w:r>
          </w:p>
        </w:tc>
        <w:tc>
          <w:tcPr>
            <w:tcW w:w="4394" w:type="dxa"/>
          </w:tcPr>
          <w:p>
            <w:pPr>
              <w:pStyle w:val="TableParagraph"/>
              <w:spacing w:before="11" w:line="225" w:lineRule="auto"/>
              <w:ind w:right="95"/>
              <w:jc w:val="both"/>
              <w:rPr>
                <w:sz w:val="18"/>
              </w:rPr>
            </w:pPr>
            <w:r>
              <w:rPr>
                <w:spacing w:val="-2"/>
                <w:sz w:val="18"/>
              </w:rPr>
              <w:t>在新加坡国立大学就读一学期，互认学分。免学费，</w:t>
            </w:r>
            <w:r>
              <w:rPr>
                <w:sz w:val="18"/>
              </w:rPr>
              <w:t xml:space="preserve">生活费自付，每月住宿及生活费约 8000 元人民币。 </w:t>
            </w:r>
            <w:hyperlink r:id="rId17">
              <w:r>
                <w:rPr>
                  <w:color w:val="0000FF"/>
                  <w:spacing w:val="-2"/>
                  <w:sz w:val="18"/>
                  <w:u w:val="single" w:color="0000FF"/>
                </w:rPr>
                <w:t>http://www.nus.edu.sg/registrar/nusbulletin/mo</w:t>
              </w:r>
            </w:hyperlink>
            <w:r>
              <w:rPr>
                <w:color w:val="0000FF"/>
                <w:spacing w:val="-2"/>
                <w:sz w:val="18"/>
              </w:rPr>
              <w:t xml:space="preserve"> </w:t>
            </w:r>
            <w:hyperlink r:id="rId17">
              <w:r>
                <w:rPr>
                  <w:color w:val="0000FF"/>
                  <w:spacing w:val="-2"/>
                  <w:sz w:val="18"/>
                  <w:u w:val="single" w:color="0000FF"/>
                </w:rPr>
                <w:t>dulesearch.html</w:t>
              </w:r>
            </w:hyperlink>
            <w:r>
              <w:rPr>
                <w:spacing w:val="-2"/>
                <w:sz w:val="18"/>
              </w:rPr>
              <w:t>（</w:t>
            </w:r>
            <w:r>
              <w:rPr>
                <w:spacing w:val="-10"/>
                <w:sz w:val="18"/>
              </w:rPr>
              <w:t>交换生选课系统，可以查询面向交</w:t>
            </w:r>
            <w:r>
              <w:rPr>
                <w:spacing w:val="-2"/>
                <w:sz w:val="18"/>
              </w:rPr>
              <w:t>换生开放的课程）</w:t>
            </w:r>
          </w:p>
        </w:tc>
        <w:tc>
          <w:tcPr>
            <w:tcW w:w="3969" w:type="dxa"/>
          </w:tcPr>
          <w:p>
            <w:pPr>
              <w:pStyle w:val="TableParagraph"/>
              <w:spacing w:before="11" w:line="225" w:lineRule="auto"/>
              <w:ind w:right="22"/>
              <w:rPr>
                <w:sz w:val="18"/>
              </w:rPr>
            </w:pPr>
            <w:r>
              <w:rPr>
                <w:spacing w:val="12"/>
                <w:sz w:val="18"/>
              </w:rPr>
              <w:t xml:space="preserve">每年选派 </w:t>
            </w:r>
            <w:r>
              <w:rPr>
                <w:sz w:val="18"/>
              </w:rPr>
              <w:t>10</w:t>
            </w:r>
            <w:r>
              <w:rPr>
                <w:spacing w:val="6"/>
                <w:sz w:val="18"/>
              </w:rPr>
              <w:t xml:space="preserve"> 人， 限大二、大三学生， 成绩</w:t>
            </w:r>
            <w:r>
              <w:rPr>
                <w:spacing w:val="7"/>
                <w:sz w:val="18"/>
              </w:rPr>
              <w:t xml:space="preserve">优异，学分绩前 </w:t>
            </w:r>
            <w:r>
              <w:rPr>
                <w:sz w:val="18"/>
              </w:rPr>
              <w:t>25</w:t>
            </w:r>
            <w:r>
              <w:rPr>
                <w:spacing w:val="11"/>
                <w:sz w:val="18"/>
              </w:rPr>
              <w:t>%。 具备较强的英语听、</w:t>
            </w:r>
            <w:r>
              <w:rPr>
                <w:spacing w:val="9"/>
                <w:sz w:val="18"/>
              </w:rPr>
              <w:t>说、读、写的能力， 具有大学英语四</w:t>
            </w:r>
            <w:r>
              <w:rPr>
                <w:sz w:val="18"/>
              </w:rPr>
              <w:t>（</w:t>
            </w:r>
            <w:r>
              <w:rPr>
                <w:spacing w:val="-36"/>
                <w:sz w:val="18"/>
              </w:rPr>
              <w:t xml:space="preserve"> </w:t>
            </w:r>
            <w:r>
              <w:rPr>
                <w:sz w:val="18"/>
              </w:rPr>
              <w:t>600</w:t>
            </w:r>
          </w:p>
          <w:p>
            <w:pPr>
              <w:pStyle w:val="TableParagraph"/>
              <w:spacing w:line="308" w:lineRule="exact"/>
              <w:rPr>
                <w:sz w:val="18"/>
              </w:rPr>
            </w:pPr>
            <w:r>
              <w:rPr>
                <w:spacing w:val="20"/>
                <w:sz w:val="18"/>
              </w:rPr>
              <w:t>分以上</w:t>
            </w:r>
            <w:r>
              <w:rPr>
                <w:spacing w:val="-70"/>
                <w:sz w:val="18"/>
              </w:rPr>
              <w:t>）</w:t>
            </w:r>
            <w:r>
              <w:rPr>
                <w:spacing w:val="20"/>
                <w:sz w:val="18"/>
              </w:rPr>
              <w:t>、六级</w:t>
            </w:r>
            <w:r>
              <w:rPr>
                <w:sz w:val="18"/>
              </w:rPr>
              <w:t>（</w:t>
            </w:r>
            <w:r>
              <w:rPr>
                <w:spacing w:val="-30"/>
                <w:sz w:val="18"/>
              </w:rPr>
              <w:t xml:space="preserve"> </w:t>
            </w:r>
            <w:r>
              <w:rPr>
                <w:sz w:val="18"/>
              </w:rPr>
              <w:t>550</w:t>
            </w:r>
            <w:r>
              <w:rPr>
                <w:spacing w:val="17"/>
                <w:sz w:val="18"/>
              </w:rPr>
              <w:t xml:space="preserve"> 分以上</w:t>
            </w:r>
            <w:r>
              <w:rPr>
                <w:sz w:val="18"/>
              </w:rPr>
              <w:t>）</w:t>
            </w:r>
            <w:r>
              <w:rPr>
                <w:spacing w:val="5"/>
                <w:sz w:val="18"/>
              </w:rPr>
              <w:t xml:space="preserve"> 证书或雅思</w:t>
            </w:r>
          </w:p>
          <w:p>
            <w:pPr>
              <w:pStyle w:val="TableParagraph"/>
              <w:spacing w:before="4" w:line="225" w:lineRule="auto"/>
              <w:ind w:right="112"/>
              <w:rPr>
                <w:sz w:val="18"/>
              </w:rPr>
            </w:pPr>
            <w:r>
              <w:rPr>
                <w:sz w:val="18"/>
              </w:rPr>
              <w:t>6.0</w:t>
            </w:r>
            <w:r>
              <w:rPr>
                <w:spacing w:val="3"/>
                <w:sz w:val="18"/>
              </w:rPr>
              <w:t xml:space="preserve"> 托福 </w:t>
            </w:r>
            <w:r>
              <w:rPr>
                <w:sz w:val="18"/>
              </w:rPr>
              <w:t>80</w:t>
            </w:r>
            <w:r>
              <w:rPr>
                <w:spacing w:val="1"/>
                <w:sz w:val="18"/>
              </w:rPr>
              <w:t xml:space="preserve"> 分，申请时间为 </w:t>
            </w:r>
            <w:r>
              <w:rPr>
                <w:sz w:val="18"/>
              </w:rPr>
              <w:t>3</w:t>
            </w:r>
            <w:r>
              <w:rPr>
                <w:spacing w:val="6"/>
                <w:sz w:val="18"/>
              </w:rPr>
              <w:t xml:space="preserve"> 月上旬和 </w:t>
            </w:r>
            <w:r>
              <w:rPr>
                <w:sz w:val="18"/>
              </w:rPr>
              <w:t>9 月</w:t>
            </w:r>
            <w:r>
              <w:rPr>
                <w:spacing w:val="6"/>
                <w:sz w:val="18"/>
              </w:rPr>
              <w:t>上旬。</w:t>
            </w:r>
          </w:p>
          <w:p>
            <w:pPr>
              <w:pStyle w:val="TableParagraph"/>
              <w:spacing w:line="281" w:lineRule="exact"/>
              <w:rPr>
                <w:sz w:val="18"/>
              </w:rPr>
            </w:pPr>
            <w:r>
              <w:rPr>
                <w:spacing w:val="13"/>
                <w:sz w:val="18"/>
              </w:rPr>
              <w:t>现为国家留学基金优秀本科生资助项目。</w:t>
            </w:r>
          </w:p>
        </w:tc>
        <w:tc>
          <w:tcPr>
            <w:tcW w:w="2064" w:type="dxa"/>
          </w:tcPr>
          <w:p>
            <w:pPr>
              <w:pStyle w:val="TableParagraph"/>
              <w:spacing w:before="11" w:line="225" w:lineRule="auto"/>
              <w:ind w:right="95"/>
              <w:jc w:val="both"/>
              <w:rPr>
                <w:sz w:val="18"/>
              </w:rPr>
            </w:pPr>
            <w:r>
              <w:rPr>
                <w:spacing w:val="2"/>
                <w:sz w:val="18"/>
              </w:rPr>
              <w:t xml:space="preserve">项目从 </w:t>
            </w:r>
            <w:r>
              <w:rPr>
                <w:sz w:val="18"/>
              </w:rPr>
              <w:t>2011</w:t>
            </w:r>
            <w:r>
              <w:rPr>
                <w:spacing w:val="-7"/>
                <w:sz w:val="18"/>
              </w:rPr>
              <w:t xml:space="preserve"> 年 </w:t>
            </w:r>
            <w:r>
              <w:rPr>
                <w:sz w:val="18"/>
              </w:rPr>
              <w:t>9</w:t>
            </w:r>
            <w:r>
              <w:rPr>
                <w:spacing w:val="-1"/>
                <w:sz w:val="18"/>
              </w:rPr>
              <w:t xml:space="preserve"> 月开</w:t>
            </w:r>
            <w:r>
              <w:rPr>
                <w:sz w:val="18"/>
              </w:rPr>
              <w:t>始执行，目前已选派 5</w:t>
            </w:r>
            <w:r>
              <w:rPr>
                <w:spacing w:val="-4"/>
                <w:sz w:val="18"/>
              </w:rPr>
              <w:t>名学生。</w:t>
            </w:r>
          </w:p>
        </w:tc>
      </w:tr>
      <w:tr>
        <w:tblPrEx>
          <w:tblW w:w="0" w:type="auto"/>
          <w:jc w:val="left"/>
          <w:tblInd w:w="116" w:type="dxa"/>
          <w:tblLayout w:type="fixed"/>
          <w:tblCellMar>
            <w:top w:w="0" w:type="dxa"/>
            <w:left w:w="0" w:type="dxa"/>
            <w:bottom w:w="0" w:type="dxa"/>
            <w:right w:w="0" w:type="dxa"/>
          </w:tblCellMar>
          <w:tblLook w:val="01E0"/>
        </w:tblPrEx>
        <w:trPr>
          <w:trHeight w:val="1871"/>
          <w:jc w:val="left"/>
        </w:trPr>
        <w:tc>
          <w:tcPr>
            <w:tcW w:w="1668" w:type="dxa"/>
          </w:tcPr>
          <w:p>
            <w:pPr>
              <w:pStyle w:val="TableParagraph"/>
              <w:spacing w:line="329" w:lineRule="exact"/>
              <w:ind w:left="108"/>
              <w:rPr>
                <w:b/>
                <w:sz w:val="18"/>
              </w:rPr>
            </w:pPr>
            <w:r>
              <w:rPr>
                <w:b/>
                <w:spacing w:val="-2"/>
                <w:sz w:val="18"/>
              </w:rPr>
              <w:t>EX-JP-1-</w:t>
            </w:r>
            <w:r>
              <w:rPr>
                <w:b/>
                <w:spacing w:val="-5"/>
                <w:sz w:val="18"/>
              </w:rPr>
              <w:t>CSC</w:t>
            </w:r>
          </w:p>
        </w:tc>
        <w:tc>
          <w:tcPr>
            <w:tcW w:w="1275" w:type="dxa"/>
          </w:tcPr>
          <w:p>
            <w:pPr>
              <w:pStyle w:val="TableParagraph"/>
              <w:spacing w:before="11" w:line="225" w:lineRule="auto"/>
              <w:ind w:left="108" w:right="96"/>
              <w:rPr>
                <w:b/>
                <w:sz w:val="18"/>
              </w:rPr>
            </w:pPr>
            <w:r>
              <w:rPr>
                <w:b/>
                <w:spacing w:val="28"/>
                <w:sz w:val="18"/>
              </w:rPr>
              <w:t>日本熊本大</w:t>
            </w:r>
            <w:r>
              <w:rPr>
                <w:b/>
                <w:spacing w:val="-10"/>
                <w:sz w:val="18"/>
              </w:rPr>
              <w:t>学</w:t>
            </w:r>
          </w:p>
        </w:tc>
        <w:tc>
          <w:tcPr>
            <w:tcW w:w="1276" w:type="dxa"/>
          </w:tcPr>
          <w:p>
            <w:pPr>
              <w:pStyle w:val="TableParagraph"/>
              <w:spacing w:before="11" w:line="225" w:lineRule="auto"/>
              <w:ind w:right="95"/>
              <w:rPr>
                <w:b/>
                <w:sz w:val="18"/>
              </w:rPr>
            </w:pPr>
            <w:r>
              <w:rPr>
                <w:b/>
                <w:spacing w:val="28"/>
                <w:sz w:val="18"/>
              </w:rPr>
              <w:t>本科生交换</w:t>
            </w:r>
            <w:r>
              <w:rPr>
                <w:b/>
                <w:spacing w:val="-6"/>
                <w:sz w:val="18"/>
              </w:rPr>
              <w:t>项目</w:t>
            </w:r>
          </w:p>
        </w:tc>
        <w:tc>
          <w:tcPr>
            <w:tcW w:w="4394" w:type="dxa"/>
          </w:tcPr>
          <w:p>
            <w:pPr>
              <w:pStyle w:val="TableParagraph"/>
              <w:spacing w:before="11" w:line="225" w:lineRule="auto"/>
              <w:ind w:right="96"/>
              <w:jc w:val="both"/>
              <w:rPr>
                <w:sz w:val="18"/>
              </w:rPr>
            </w:pPr>
            <w:r>
              <w:rPr>
                <w:spacing w:val="-2"/>
                <w:sz w:val="18"/>
              </w:rPr>
              <w:t>哈工大学生赴熊本大学交换学习一年，在熊本大学有</w:t>
            </w:r>
            <w:r>
              <w:rPr>
                <w:spacing w:val="-2"/>
                <w:sz w:val="18"/>
              </w:rPr>
              <w:t>对口学院专业，课程学分和我校对应。免除学费，可</w:t>
            </w:r>
            <w:r>
              <w:rPr>
                <w:spacing w:val="-1"/>
                <w:sz w:val="18"/>
              </w:rPr>
              <w:t xml:space="preserve">以申请文部省奖学金，每个月 </w:t>
            </w:r>
            <w:r>
              <w:rPr>
                <w:sz w:val="18"/>
              </w:rPr>
              <w:t>8</w:t>
            </w:r>
            <w:r>
              <w:rPr>
                <w:spacing w:val="-4"/>
                <w:sz w:val="18"/>
              </w:rPr>
              <w:t xml:space="preserve"> 万日元。完全日语授</w:t>
            </w:r>
            <w:r>
              <w:rPr>
                <w:spacing w:val="-2"/>
                <w:sz w:val="18"/>
              </w:rPr>
              <w:t>课，互认学分。</w:t>
            </w:r>
          </w:p>
        </w:tc>
        <w:tc>
          <w:tcPr>
            <w:tcW w:w="3969" w:type="dxa"/>
          </w:tcPr>
          <w:p>
            <w:pPr>
              <w:pStyle w:val="TableParagraph"/>
              <w:spacing w:before="11" w:line="225" w:lineRule="auto"/>
              <w:ind w:right="22"/>
              <w:rPr>
                <w:sz w:val="18"/>
              </w:rPr>
            </w:pPr>
            <w:r>
              <w:rPr>
                <w:spacing w:val="7"/>
                <w:sz w:val="18"/>
              </w:rPr>
              <w:t xml:space="preserve">项目学科为全校范围， 每年选派 </w:t>
            </w:r>
            <w:r>
              <w:rPr>
                <w:sz w:val="18"/>
              </w:rPr>
              <w:t>2 人， 限大</w:t>
            </w:r>
            <w:r>
              <w:rPr>
                <w:spacing w:val="5"/>
                <w:sz w:val="18"/>
              </w:rPr>
              <w:t>二学生，成绩优异，具备较强的日语听、说、</w:t>
            </w:r>
            <w:r>
              <w:rPr>
                <w:spacing w:val="7"/>
                <w:sz w:val="18"/>
              </w:rPr>
              <w:t xml:space="preserve">读、写的能力。每年 </w:t>
            </w:r>
            <w:r>
              <w:rPr>
                <w:sz w:val="18"/>
              </w:rPr>
              <w:t>4</w:t>
            </w:r>
            <w:r>
              <w:rPr>
                <w:spacing w:val="4"/>
                <w:sz w:val="18"/>
              </w:rPr>
              <w:t xml:space="preserve"> 月，同年 </w:t>
            </w:r>
            <w:r>
              <w:rPr>
                <w:sz w:val="18"/>
              </w:rPr>
              <w:t>10</w:t>
            </w:r>
            <w:r>
              <w:rPr>
                <w:spacing w:val="8"/>
                <w:sz w:val="18"/>
              </w:rPr>
              <w:t xml:space="preserve"> 月派出。</w:t>
            </w:r>
            <w:r>
              <w:rPr>
                <w:spacing w:val="9"/>
                <w:sz w:val="18"/>
              </w:rPr>
              <w:t>现为国家奖学金项目， 提供生活费与国际旅</w:t>
            </w:r>
            <w:r>
              <w:rPr>
                <w:spacing w:val="2"/>
                <w:sz w:val="18"/>
              </w:rPr>
              <w:t>费， 资助专业为建筑学， 需满足学年成绩前</w:t>
            </w:r>
          </w:p>
          <w:p>
            <w:pPr>
              <w:pStyle w:val="TableParagraph"/>
              <w:spacing w:line="281" w:lineRule="exact"/>
              <w:rPr>
                <w:sz w:val="18"/>
              </w:rPr>
            </w:pPr>
            <w:r>
              <w:rPr>
                <w:sz w:val="18"/>
              </w:rPr>
              <w:t>10</w:t>
            </w:r>
            <w:r>
              <w:rPr>
                <w:spacing w:val="5"/>
                <w:sz w:val="18"/>
              </w:rPr>
              <w:t xml:space="preserve">%， 语言要求见 </w:t>
            </w:r>
            <w:r>
              <w:rPr>
                <w:sz w:val="18"/>
              </w:rPr>
              <w:t>CSC</w:t>
            </w:r>
            <w:r>
              <w:rPr>
                <w:spacing w:val="9"/>
                <w:sz w:val="18"/>
              </w:rPr>
              <w:t xml:space="preserve"> 说明。</w:t>
            </w:r>
          </w:p>
        </w:tc>
        <w:tc>
          <w:tcPr>
            <w:tcW w:w="2064" w:type="dxa"/>
          </w:tcPr>
          <w:p>
            <w:pPr>
              <w:pStyle w:val="TableParagraph"/>
              <w:spacing w:before="11" w:line="225" w:lineRule="auto"/>
              <w:ind w:right="96"/>
              <w:jc w:val="both"/>
              <w:rPr>
                <w:sz w:val="18"/>
              </w:rPr>
            </w:pPr>
            <w:r>
              <w:rPr>
                <w:spacing w:val="1"/>
                <w:sz w:val="18"/>
              </w:rPr>
              <w:t xml:space="preserve">项目从 </w:t>
            </w:r>
            <w:r>
              <w:rPr>
                <w:sz w:val="18"/>
              </w:rPr>
              <w:t>2011</w:t>
            </w:r>
            <w:r>
              <w:rPr>
                <w:spacing w:val="4"/>
                <w:sz w:val="18"/>
              </w:rPr>
              <w:t xml:space="preserve"> 年开始执</w:t>
            </w:r>
            <w:r>
              <w:rPr>
                <w:spacing w:val="-2"/>
                <w:sz w:val="18"/>
              </w:rPr>
              <w:t xml:space="preserve">行，目前已选派 </w:t>
            </w:r>
            <w:r>
              <w:rPr>
                <w:sz w:val="18"/>
              </w:rPr>
              <w:t>2</w:t>
            </w:r>
            <w:r>
              <w:rPr>
                <w:spacing w:val="-5"/>
                <w:sz w:val="18"/>
              </w:rPr>
              <w:t xml:space="preserve"> 人赴</w:t>
            </w:r>
            <w:r>
              <w:rPr>
                <w:spacing w:val="-2"/>
                <w:sz w:val="18"/>
              </w:rPr>
              <w:t>日本熊本大学交换。</w:t>
            </w:r>
          </w:p>
        </w:tc>
      </w:tr>
      <w:tr>
        <w:tblPrEx>
          <w:tblW w:w="0" w:type="auto"/>
          <w:jc w:val="left"/>
          <w:tblInd w:w="116" w:type="dxa"/>
          <w:tblLayout w:type="fixed"/>
          <w:tblCellMar>
            <w:top w:w="0" w:type="dxa"/>
            <w:left w:w="0" w:type="dxa"/>
            <w:bottom w:w="0" w:type="dxa"/>
            <w:right w:w="0" w:type="dxa"/>
          </w:tblCellMar>
          <w:tblLook w:val="01E0"/>
        </w:tblPrEx>
        <w:trPr>
          <w:trHeight w:val="1872"/>
          <w:jc w:val="left"/>
        </w:trPr>
        <w:tc>
          <w:tcPr>
            <w:tcW w:w="1668" w:type="dxa"/>
          </w:tcPr>
          <w:p>
            <w:pPr>
              <w:pStyle w:val="TableParagraph"/>
              <w:spacing w:line="329" w:lineRule="exact"/>
              <w:ind w:left="108"/>
              <w:rPr>
                <w:b/>
                <w:sz w:val="18"/>
              </w:rPr>
            </w:pPr>
            <w:r>
              <w:rPr>
                <w:b/>
                <w:spacing w:val="-2"/>
                <w:sz w:val="18"/>
              </w:rPr>
              <w:t>EX-JP-</w:t>
            </w:r>
            <w:r>
              <w:rPr>
                <w:b/>
                <w:spacing w:val="-10"/>
                <w:sz w:val="18"/>
              </w:rPr>
              <w:t>5</w:t>
            </w:r>
          </w:p>
        </w:tc>
        <w:tc>
          <w:tcPr>
            <w:tcW w:w="1275" w:type="dxa"/>
          </w:tcPr>
          <w:p>
            <w:pPr>
              <w:pStyle w:val="TableParagraph"/>
              <w:spacing w:before="11" w:line="225" w:lineRule="auto"/>
              <w:ind w:left="108" w:right="96"/>
              <w:rPr>
                <w:b/>
                <w:sz w:val="18"/>
              </w:rPr>
            </w:pPr>
            <w:r>
              <w:rPr>
                <w:b/>
                <w:spacing w:val="28"/>
                <w:sz w:val="18"/>
              </w:rPr>
              <w:t>日本上智大</w:t>
            </w:r>
            <w:r>
              <w:rPr>
                <w:b/>
                <w:spacing w:val="-10"/>
                <w:sz w:val="18"/>
              </w:rPr>
              <w:t>学</w:t>
            </w:r>
          </w:p>
        </w:tc>
        <w:tc>
          <w:tcPr>
            <w:tcW w:w="1276" w:type="dxa"/>
          </w:tcPr>
          <w:p>
            <w:pPr>
              <w:pStyle w:val="TableParagraph"/>
              <w:spacing w:before="11" w:line="225" w:lineRule="auto"/>
              <w:ind w:right="95"/>
              <w:rPr>
                <w:b/>
                <w:sz w:val="18"/>
              </w:rPr>
            </w:pPr>
            <w:r>
              <w:rPr>
                <w:b/>
                <w:spacing w:val="28"/>
                <w:sz w:val="18"/>
              </w:rPr>
              <w:t>本科生交换</w:t>
            </w:r>
            <w:r>
              <w:rPr>
                <w:b/>
                <w:spacing w:val="-6"/>
                <w:sz w:val="18"/>
              </w:rPr>
              <w:t>项目</w:t>
            </w:r>
          </w:p>
        </w:tc>
        <w:tc>
          <w:tcPr>
            <w:tcW w:w="4394" w:type="dxa"/>
          </w:tcPr>
          <w:p>
            <w:pPr>
              <w:pStyle w:val="TableParagraph"/>
              <w:spacing w:before="11" w:line="225" w:lineRule="auto"/>
              <w:ind w:right="96"/>
              <w:jc w:val="both"/>
              <w:rPr>
                <w:sz w:val="18"/>
              </w:rPr>
            </w:pPr>
            <w:r>
              <w:rPr>
                <w:spacing w:val="-2"/>
                <w:sz w:val="18"/>
              </w:rPr>
              <w:t>哈工大学生赴上智大学交换一年，在上智大学有对口</w:t>
            </w:r>
            <w:r>
              <w:rPr>
                <w:spacing w:val="-2"/>
                <w:sz w:val="18"/>
              </w:rPr>
              <w:t>学院专业，课程学分和我校对应，免除学费，可以申</w:t>
            </w:r>
            <w:r>
              <w:rPr>
                <w:sz w:val="18"/>
              </w:rPr>
              <w:t>请文部省奖学金，每个月 8 万日元。</w:t>
            </w:r>
          </w:p>
        </w:tc>
        <w:tc>
          <w:tcPr>
            <w:tcW w:w="3969" w:type="dxa"/>
          </w:tcPr>
          <w:p>
            <w:pPr>
              <w:pStyle w:val="TableParagraph"/>
              <w:spacing w:before="11" w:line="225" w:lineRule="auto"/>
              <w:ind w:right="22"/>
              <w:rPr>
                <w:sz w:val="18"/>
              </w:rPr>
            </w:pPr>
            <w:r>
              <w:rPr>
                <w:spacing w:val="7"/>
                <w:sz w:val="18"/>
              </w:rPr>
              <w:t xml:space="preserve">项目学科为全校范围， 每年选派 </w:t>
            </w:r>
            <w:r>
              <w:rPr>
                <w:sz w:val="18"/>
              </w:rPr>
              <w:t>2 人， 限大</w:t>
            </w:r>
            <w:r>
              <w:rPr>
                <w:spacing w:val="5"/>
                <w:sz w:val="18"/>
              </w:rPr>
              <w:t>二学生，成绩优异，具备较强的日语听、说、</w:t>
            </w:r>
            <w:r>
              <w:rPr>
                <w:spacing w:val="14"/>
                <w:sz w:val="18"/>
              </w:rPr>
              <w:t>读、写的能力。上智大学有部分专业设有英</w:t>
            </w:r>
            <w:r>
              <w:rPr>
                <w:spacing w:val="3"/>
                <w:sz w:val="18"/>
              </w:rPr>
              <w:t>语课程， 如可以选择足够学分， 第一外语为</w:t>
            </w:r>
            <w:r>
              <w:rPr>
                <w:spacing w:val="15"/>
                <w:sz w:val="18"/>
              </w:rPr>
              <w:t>英语的学生也可申请</w:t>
            </w:r>
            <w:r>
              <w:rPr>
                <w:spacing w:val="-21"/>
                <w:sz w:val="18"/>
              </w:rPr>
              <w:t xml:space="preserve">。每年 </w:t>
            </w:r>
            <w:r>
              <w:rPr>
                <w:sz w:val="18"/>
              </w:rPr>
              <w:t>4</w:t>
            </w:r>
            <w:r>
              <w:rPr>
                <w:spacing w:val="-6"/>
                <w:sz w:val="18"/>
              </w:rPr>
              <w:t xml:space="preserve"> 月申请，同年 </w:t>
            </w:r>
            <w:r>
              <w:rPr>
                <w:sz w:val="18"/>
              </w:rPr>
              <w:t>10</w:t>
            </w:r>
          </w:p>
          <w:p>
            <w:pPr>
              <w:pStyle w:val="TableParagraph"/>
              <w:spacing w:line="281" w:lineRule="exact"/>
              <w:rPr>
                <w:sz w:val="18"/>
              </w:rPr>
            </w:pPr>
            <w:r>
              <w:rPr>
                <w:spacing w:val="9"/>
                <w:sz w:val="18"/>
              </w:rPr>
              <w:t>月派出。</w:t>
            </w:r>
          </w:p>
        </w:tc>
        <w:tc>
          <w:tcPr>
            <w:tcW w:w="2064" w:type="dxa"/>
          </w:tcPr>
          <w:p>
            <w:pPr>
              <w:pStyle w:val="TableParagraph"/>
              <w:spacing w:before="11" w:line="225" w:lineRule="auto"/>
              <w:ind w:right="96"/>
              <w:jc w:val="both"/>
              <w:rPr>
                <w:sz w:val="18"/>
              </w:rPr>
            </w:pPr>
            <w:r>
              <w:rPr>
                <w:spacing w:val="1"/>
                <w:sz w:val="18"/>
              </w:rPr>
              <w:t xml:space="preserve">项目从 </w:t>
            </w:r>
            <w:r>
              <w:rPr>
                <w:sz w:val="18"/>
              </w:rPr>
              <w:t>2011</w:t>
            </w:r>
            <w:r>
              <w:rPr>
                <w:spacing w:val="4"/>
                <w:sz w:val="18"/>
              </w:rPr>
              <w:t xml:space="preserve"> 年开始执</w:t>
            </w:r>
            <w:r>
              <w:rPr>
                <w:spacing w:val="-2"/>
                <w:sz w:val="18"/>
              </w:rPr>
              <w:t xml:space="preserve">行，目前已选派 </w:t>
            </w:r>
            <w:r>
              <w:rPr>
                <w:sz w:val="18"/>
              </w:rPr>
              <w:t>2</w:t>
            </w:r>
            <w:r>
              <w:rPr>
                <w:spacing w:val="-5"/>
                <w:sz w:val="18"/>
              </w:rPr>
              <w:t xml:space="preserve"> 人赴</w:t>
            </w:r>
            <w:r>
              <w:rPr>
                <w:spacing w:val="-2"/>
                <w:sz w:val="18"/>
              </w:rPr>
              <w:t>日本上智大学交换。</w:t>
            </w:r>
          </w:p>
        </w:tc>
      </w:tr>
      <w:tr>
        <w:tblPrEx>
          <w:tblW w:w="0" w:type="auto"/>
          <w:jc w:val="left"/>
          <w:tblInd w:w="116" w:type="dxa"/>
          <w:tblLayout w:type="fixed"/>
          <w:tblCellMar>
            <w:top w:w="0" w:type="dxa"/>
            <w:left w:w="0" w:type="dxa"/>
            <w:bottom w:w="0" w:type="dxa"/>
            <w:right w:w="0" w:type="dxa"/>
          </w:tblCellMar>
          <w:tblLook w:val="01E0"/>
        </w:tblPrEx>
        <w:trPr>
          <w:trHeight w:val="312"/>
          <w:jc w:val="left"/>
        </w:trPr>
        <w:tc>
          <w:tcPr>
            <w:tcW w:w="1668" w:type="dxa"/>
          </w:tcPr>
          <w:p>
            <w:pPr>
              <w:pStyle w:val="TableParagraph"/>
              <w:ind w:left="0"/>
              <w:rPr>
                <w:rFonts w:ascii="Times New Roman"/>
                <w:sz w:val="18"/>
              </w:rPr>
            </w:pPr>
          </w:p>
        </w:tc>
        <w:tc>
          <w:tcPr>
            <w:tcW w:w="1275" w:type="dxa"/>
          </w:tcPr>
          <w:p>
            <w:pPr>
              <w:pStyle w:val="TableParagraph"/>
              <w:spacing w:line="292" w:lineRule="exact"/>
              <w:ind w:left="108"/>
              <w:rPr>
                <w:b/>
                <w:sz w:val="18"/>
              </w:rPr>
            </w:pPr>
            <w:r>
              <w:rPr>
                <w:b/>
                <w:spacing w:val="29"/>
                <w:sz w:val="18"/>
              </w:rPr>
              <w:t>韩国技术科</w:t>
            </w:r>
          </w:p>
        </w:tc>
        <w:tc>
          <w:tcPr>
            <w:tcW w:w="1276" w:type="dxa"/>
          </w:tcPr>
          <w:p>
            <w:pPr>
              <w:pStyle w:val="TableParagraph"/>
              <w:spacing w:line="292" w:lineRule="exact"/>
              <w:rPr>
                <w:b/>
                <w:sz w:val="18"/>
              </w:rPr>
            </w:pPr>
            <w:r>
              <w:rPr>
                <w:b/>
                <w:spacing w:val="29"/>
                <w:sz w:val="18"/>
              </w:rPr>
              <w:t>本科生交换</w:t>
            </w:r>
          </w:p>
        </w:tc>
        <w:tc>
          <w:tcPr>
            <w:tcW w:w="4394" w:type="dxa"/>
          </w:tcPr>
          <w:p>
            <w:pPr>
              <w:pStyle w:val="TableParagraph"/>
              <w:spacing w:line="292" w:lineRule="exact"/>
              <w:rPr>
                <w:sz w:val="18"/>
              </w:rPr>
            </w:pPr>
            <w:r>
              <w:rPr>
                <w:spacing w:val="-1"/>
                <w:sz w:val="18"/>
              </w:rPr>
              <w:t>交换学习一年，免学费。另外所需费用：住宿费、国</w:t>
            </w:r>
          </w:p>
        </w:tc>
        <w:tc>
          <w:tcPr>
            <w:tcW w:w="3969" w:type="dxa"/>
          </w:tcPr>
          <w:p>
            <w:pPr>
              <w:pStyle w:val="TableParagraph"/>
              <w:spacing w:line="292" w:lineRule="exact"/>
              <w:rPr>
                <w:sz w:val="18"/>
              </w:rPr>
            </w:pPr>
            <w:r>
              <w:rPr>
                <w:spacing w:val="7"/>
                <w:sz w:val="18"/>
              </w:rPr>
              <w:t>选派工科专业， 根据每年可选课程决定。每</w:t>
            </w:r>
          </w:p>
        </w:tc>
        <w:tc>
          <w:tcPr>
            <w:tcW w:w="2064" w:type="dxa"/>
          </w:tcPr>
          <w:p>
            <w:pPr>
              <w:pStyle w:val="TableParagraph"/>
              <w:spacing w:line="292" w:lineRule="exact"/>
              <w:rPr>
                <w:sz w:val="18"/>
              </w:rPr>
            </w:pPr>
            <w:r>
              <w:rPr>
                <w:spacing w:val="6"/>
                <w:sz w:val="18"/>
              </w:rPr>
              <w:t xml:space="preserve">项目从 </w:t>
            </w:r>
            <w:r>
              <w:rPr>
                <w:sz w:val="18"/>
              </w:rPr>
              <w:t>2005</w:t>
            </w:r>
            <w:r>
              <w:rPr>
                <w:spacing w:val="2"/>
                <w:sz w:val="18"/>
              </w:rPr>
              <w:t xml:space="preserve"> 年开始执</w:t>
            </w:r>
          </w:p>
        </w:tc>
      </w:tr>
    </w:tbl>
    <w:p>
      <w:pPr>
        <w:spacing w:after="0" w:line="292" w:lineRule="exac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https://d.book118.com/315230100042011120</w:t>
        </w:r>
      </w:hyperlink>
    </w:p>
    <w:p>
      <w:pPr>
        <w:spacing w:after="0" w:line="292" w:lineRule="exact"/>
        <w:rPr>
          <w:sz w:val="18"/>
        </w:rPr>
      </w:pPr>
    </w:p>
    <w:sectPr>
      <w:pgSz w:w="16840" w:h="11910" w:orient="landscape"/>
      <w:pgMar w:top="1340" w:right="740" w:bottom="280" w:left="1220" w:header="708" w:footer="708"/>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687A86"/>
    <w:multiLevelType w:val="hybridMultilevel"/>
    <w:tmpl w:val="00000000"/>
    <w:lvl w:ilvl="0">
      <w:start w:val="1"/>
      <w:numFmt w:val="decimal"/>
      <w:lvlText w:val="%1."/>
      <w:lvlJc w:val="left"/>
      <w:pPr>
        <w:ind w:left="1071" w:hanging="364"/>
        <w:jc w:val="left"/>
      </w:pPr>
      <w:rPr>
        <w:rFonts w:ascii="微软雅黑" w:eastAsia="微软雅黑" w:hAnsi="微软雅黑" w:cs="微软雅黑" w:hint="default"/>
        <w:b w:val="0"/>
        <w:bCs w:val="0"/>
        <w:i w:val="0"/>
        <w:iCs w:val="0"/>
        <w:spacing w:val="-1"/>
        <w:w w:val="100"/>
        <w:sz w:val="18"/>
        <w:szCs w:val="18"/>
        <w:lang w:val="en-US" w:eastAsia="zh-CN" w:bidi="ar-SA"/>
      </w:rPr>
    </w:lvl>
    <w:lvl w:ilvl="1">
      <w:start w:val="1"/>
      <w:numFmt w:val="decimal"/>
      <w:lvlText w:val="(%2)"/>
      <w:lvlJc w:val="left"/>
      <w:pPr>
        <w:ind w:left="1213" w:hanging="267"/>
        <w:jc w:val="left"/>
      </w:pPr>
      <w:rPr>
        <w:rFonts w:ascii="微软雅黑" w:eastAsia="微软雅黑" w:hAnsi="微软雅黑" w:cs="微软雅黑" w:hint="default"/>
        <w:b/>
        <w:bCs/>
        <w:i w:val="0"/>
        <w:iCs w:val="0"/>
        <w:spacing w:val="-1"/>
        <w:w w:val="100"/>
        <w:sz w:val="16"/>
        <w:szCs w:val="16"/>
        <w:lang w:val="en-US" w:eastAsia="zh-CN" w:bidi="ar-SA"/>
      </w:rPr>
    </w:lvl>
    <w:lvl w:ilvl="2">
      <w:start w:val="0"/>
      <w:numFmt w:val="bullet"/>
      <w:lvlText w:val="•"/>
      <w:lvlJc w:val="left"/>
      <w:pPr>
        <w:ind w:left="2737" w:hanging="267"/>
      </w:pPr>
      <w:rPr>
        <w:rFonts w:hint="default"/>
        <w:lang w:val="en-US" w:eastAsia="zh-CN" w:bidi="ar-SA"/>
      </w:rPr>
    </w:lvl>
    <w:lvl w:ilvl="3">
      <w:start w:val="0"/>
      <w:numFmt w:val="bullet"/>
      <w:lvlText w:val="•"/>
      <w:lvlJc w:val="left"/>
      <w:pPr>
        <w:ind w:left="4255" w:hanging="267"/>
      </w:pPr>
      <w:rPr>
        <w:rFonts w:hint="default"/>
        <w:lang w:val="en-US" w:eastAsia="zh-CN" w:bidi="ar-SA"/>
      </w:rPr>
    </w:lvl>
    <w:lvl w:ilvl="4">
      <w:start w:val="0"/>
      <w:numFmt w:val="bullet"/>
      <w:lvlText w:val="•"/>
      <w:lvlJc w:val="left"/>
      <w:pPr>
        <w:ind w:left="5772" w:hanging="267"/>
      </w:pPr>
      <w:rPr>
        <w:rFonts w:hint="default"/>
        <w:lang w:val="en-US" w:eastAsia="zh-CN" w:bidi="ar-SA"/>
      </w:rPr>
    </w:lvl>
    <w:lvl w:ilvl="5">
      <w:start w:val="0"/>
      <w:numFmt w:val="bullet"/>
      <w:lvlText w:val="•"/>
      <w:lvlJc w:val="left"/>
      <w:pPr>
        <w:ind w:left="7290" w:hanging="267"/>
      </w:pPr>
      <w:rPr>
        <w:rFonts w:hint="default"/>
        <w:lang w:val="en-US" w:eastAsia="zh-CN" w:bidi="ar-SA"/>
      </w:rPr>
    </w:lvl>
    <w:lvl w:ilvl="6">
      <w:start w:val="0"/>
      <w:numFmt w:val="bullet"/>
      <w:lvlText w:val="•"/>
      <w:lvlJc w:val="left"/>
      <w:pPr>
        <w:ind w:left="8807" w:hanging="267"/>
      </w:pPr>
      <w:rPr>
        <w:rFonts w:hint="default"/>
        <w:lang w:val="en-US" w:eastAsia="zh-CN" w:bidi="ar-SA"/>
      </w:rPr>
    </w:lvl>
    <w:lvl w:ilvl="7">
      <w:start w:val="0"/>
      <w:numFmt w:val="bullet"/>
      <w:lvlText w:val="•"/>
      <w:lvlJc w:val="left"/>
      <w:pPr>
        <w:ind w:left="10325" w:hanging="267"/>
      </w:pPr>
      <w:rPr>
        <w:rFonts w:hint="default"/>
        <w:lang w:val="en-US" w:eastAsia="zh-CN" w:bidi="ar-SA"/>
      </w:rPr>
    </w:lvl>
    <w:lvl w:ilvl="8">
      <w:start w:val="0"/>
      <w:numFmt w:val="bullet"/>
      <w:lvlText w:val="•"/>
      <w:lvlJc w:val="left"/>
      <w:pPr>
        <w:ind w:left="11842" w:hanging="267"/>
      </w:pPr>
      <w:rPr>
        <w:rFonts w:hint="default"/>
        <w:lang w:val="en-US" w:eastAsia="zh-CN" w:bidi="ar-SA"/>
      </w:rPr>
    </w:lvl>
  </w:abstractNum>
  <w:abstractNum w:abstractNumId="1">
    <w:nsid w:val="1E60F4CE"/>
    <w:multiLevelType w:val="hybridMultilevel"/>
    <w:tmpl w:val="00000000"/>
    <w:lvl w:ilvl="0">
      <w:start w:val="1"/>
      <w:numFmt w:val="decimal"/>
      <w:lvlText w:val="(%1)"/>
      <w:lvlJc w:val="left"/>
      <w:pPr>
        <w:ind w:left="1270" w:hanging="611"/>
        <w:jc w:val="left"/>
      </w:pPr>
      <w:rPr>
        <w:rFonts w:ascii="微软雅黑" w:eastAsia="微软雅黑" w:hAnsi="微软雅黑" w:cs="微软雅黑" w:hint="default"/>
        <w:b w:val="0"/>
        <w:bCs w:val="0"/>
        <w:i w:val="0"/>
        <w:iCs w:val="0"/>
        <w:w w:val="100"/>
        <w:sz w:val="18"/>
        <w:szCs w:val="18"/>
        <w:lang w:val="en-US" w:eastAsia="zh-CN" w:bidi="ar-SA"/>
      </w:rPr>
    </w:lvl>
    <w:lvl w:ilvl="1">
      <w:start w:val="0"/>
      <w:numFmt w:val="bullet"/>
      <w:lvlText w:val="•"/>
      <w:lvlJc w:val="left"/>
      <w:pPr>
        <w:ind w:left="2639" w:hanging="611"/>
      </w:pPr>
      <w:rPr>
        <w:rFonts w:hint="default"/>
        <w:lang w:val="en-US" w:eastAsia="zh-CN" w:bidi="ar-SA"/>
      </w:rPr>
    </w:lvl>
    <w:lvl w:ilvl="2">
      <w:start w:val="0"/>
      <w:numFmt w:val="bullet"/>
      <w:lvlText w:val="•"/>
      <w:lvlJc w:val="left"/>
      <w:pPr>
        <w:ind w:left="3999" w:hanging="611"/>
      </w:pPr>
      <w:rPr>
        <w:rFonts w:hint="default"/>
        <w:lang w:val="en-US" w:eastAsia="zh-CN" w:bidi="ar-SA"/>
      </w:rPr>
    </w:lvl>
    <w:lvl w:ilvl="3">
      <w:start w:val="0"/>
      <w:numFmt w:val="bullet"/>
      <w:lvlText w:val="•"/>
      <w:lvlJc w:val="left"/>
      <w:pPr>
        <w:ind w:left="5359" w:hanging="611"/>
      </w:pPr>
      <w:rPr>
        <w:rFonts w:hint="default"/>
        <w:lang w:val="en-US" w:eastAsia="zh-CN" w:bidi="ar-SA"/>
      </w:rPr>
    </w:lvl>
    <w:lvl w:ilvl="4">
      <w:start w:val="0"/>
      <w:numFmt w:val="bullet"/>
      <w:lvlText w:val="•"/>
      <w:lvlJc w:val="left"/>
      <w:pPr>
        <w:ind w:left="6719" w:hanging="611"/>
      </w:pPr>
      <w:rPr>
        <w:rFonts w:hint="default"/>
        <w:lang w:val="en-US" w:eastAsia="zh-CN" w:bidi="ar-SA"/>
      </w:rPr>
    </w:lvl>
    <w:lvl w:ilvl="5">
      <w:start w:val="0"/>
      <w:numFmt w:val="bullet"/>
      <w:lvlText w:val="•"/>
      <w:lvlJc w:val="left"/>
      <w:pPr>
        <w:ind w:left="8079" w:hanging="611"/>
      </w:pPr>
      <w:rPr>
        <w:rFonts w:hint="default"/>
        <w:lang w:val="en-US" w:eastAsia="zh-CN" w:bidi="ar-SA"/>
      </w:rPr>
    </w:lvl>
    <w:lvl w:ilvl="6">
      <w:start w:val="0"/>
      <w:numFmt w:val="bullet"/>
      <w:lvlText w:val="•"/>
      <w:lvlJc w:val="left"/>
      <w:pPr>
        <w:ind w:left="9438" w:hanging="611"/>
      </w:pPr>
      <w:rPr>
        <w:rFonts w:hint="default"/>
        <w:lang w:val="en-US" w:eastAsia="zh-CN" w:bidi="ar-SA"/>
      </w:rPr>
    </w:lvl>
    <w:lvl w:ilvl="7">
      <w:start w:val="0"/>
      <w:numFmt w:val="bullet"/>
      <w:lvlText w:val="•"/>
      <w:lvlJc w:val="left"/>
      <w:pPr>
        <w:ind w:left="10798" w:hanging="611"/>
      </w:pPr>
      <w:rPr>
        <w:rFonts w:hint="default"/>
        <w:lang w:val="en-US" w:eastAsia="zh-CN" w:bidi="ar-SA"/>
      </w:rPr>
    </w:lvl>
    <w:lvl w:ilvl="8">
      <w:start w:val="0"/>
      <w:numFmt w:val="bullet"/>
      <w:lvlText w:val="•"/>
      <w:lvlJc w:val="left"/>
      <w:pPr>
        <w:ind w:left="12158" w:hanging="611"/>
      </w:pPr>
      <w:rPr>
        <w:rFonts w:hint="default"/>
        <w:lang w:val="en-US" w:eastAsia="zh-CN" w:bidi="ar-SA"/>
      </w:rPr>
    </w:lvl>
  </w:abstractNum>
  <w:abstractNum w:abstractNumId="2">
    <w:nsid w:val="293A646B"/>
    <w:multiLevelType w:val="hybridMultilevel"/>
    <w:tmpl w:val="00000000"/>
    <w:lvl w:ilvl="0">
      <w:start w:val="1"/>
      <w:numFmt w:val="decimal"/>
      <w:lvlText w:val="(%1)"/>
      <w:lvlJc w:val="left"/>
      <w:pPr>
        <w:ind w:left="1479" w:hanging="267"/>
        <w:jc w:val="left"/>
      </w:pPr>
      <w:rPr>
        <w:rFonts w:ascii="微软雅黑" w:eastAsia="微软雅黑" w:hAnsi="微软雅黑" w:cs="微软雅黑" w:hint="default"/>
        <w:b/>
        <w:bCs/>
        <w:i w:val="0"/>
        <w:iCs w:val="0"/>
        <w:spacing w:val="-1"/>
        <w:w w:val="100"/>
        <w:sz w:val="16"/>
        <w:szCs w:val="16"/>
        <w:lang w:val="en-US" w:eastAsia="zh-CN" w:bidi="ar-SA"/>
      </w:rPr>
    </w:lvl>
    <w:lvl w:ilvl="1">
      <w:start w:val="0"/>
      <w:numFmt w:val="bullet"/>
      <w:lvlText w:val="•"/>
      <w:lvlJc w:val="left"/>
      <w:pPr>
        <w:ind w:left="2819" w:hanging="267"/>
      </w:pPr>
      <w:rPr>
        <w:rFonts w:hint="default"/>
        <w:lang w:val="en-US" w:eastAsia="zh-CN" w:bidi="ar-SA"/>
      </w:rPr>
    </w:lvl>
    <w:lvl w:ilvl="2">
      <w:start w:val="0"/>
      <w:numFmt w:val="bullet"/>
      <w:lvlText w:val="•"/>
      <w:lvlJc w:val="left"/>
      <w:pPr>
        <w:ind w:left="4159" w:hanging="267"/>
      </w:pPr>
      <w:rPr>
        <w:rFonts w:hint="default"/>
        <w:lang w:val="en-US" w:eastAsia="zh-CN" w:bidi="ar-SA"/>
      </w:rPr>
    </w:lvl>
    <w:lvl w:ilvl="3">
      <w:start w:val="0"/>
      <w:numFmt w:val="bullet"/>
      <w:lvlText w:val="•"/>
      <w:lvlJc w:val="left"/>
      <w:pPr>
        <w:ind w:left="5499" w:hanging="267"/>
      </w:pPr>
      <w:rPr>
        <w:rFonts w:hint="default"/>
        <w:lang w:val="en-US" w:eastAsia="zh-CN" w:bidi="ar-SA"/>
      </w:rPr>
    </w:lvl>
    <w:lvl w:ilvl="4">
      <w:start w:val="0"/>
      <w:numFmt w:val="bullet"/>
      <w:lvlText w:val="•"/>
      <w:lvlJc w:val="left"/>
      <w:pPr>
        <w:ind w:left="6839" w:hanging="267"/>
      </w:pPr>
      <w:rPr>
        <w:rFonts w:hint="default"/>
        <w:lang w:val="en-US" w:eastAsia="zh-CN" w:bidi="ar-SA"/>
      </w:rPr>
    </w:lvl>
    <w:lvl w:ilvl="5">
      <w:start w:val="0"/>
      <w:numFmt w:val="bullet"/>
      <w:lvlText w:val="•"/>
      <w:lvlJc w:val="left"/>
      <w:pPr>
        <w:ind w:left="8179" w:hanging="267"/>
      </w:pPr>
      <w:rPr>
        <w:rFonts w:hint="default"/>
        <w:lang w:val="en-US" w:eastAsia="zh-CN" w:bidi="ar-SA"/>
      </w:rPr>
    </w:lvl>
    <w:lvl w:ilvl="6">
      <w:start w:val="0"/>
      <w:numFmt w:val="bullet"/>
      <w:lvlText w:val="•"/>
      <w:lvlJc w:val="left"/>
      <w:pPr>
        <w:ind w:left="9518" w:hanging="267"/>
      </w:pPr>
      <w:rPr>
        <w:rFonts w:hint="default"/>
        <w:lang w:val="en-US" w:eastAsia="zh-CN" w:bidi="ar-SA"/>
      </w:rPr>
    </w:lvl>
    <w:lvl w:ilvl="7">
      <w:start w:val="0"/>
      <w:numFmt w:val="bullet"/>
      <w:lvlText w:val="•"/>
      <w:lvlJc w:val="left"/>
      <w:pPr>
        <w:ind w:left="10858" w:hanging="267"/>
      </w:pPr>
      <w:rPr>
        <w:rFonts w:hint="default"/>
        <w:lang w:val="en-US" w:eastAsia="zh-CN" w:bidi="ar-SA"/>
      </w:rPr>
    </w:lvl>
    <w:lvl w:ilvl="8">
      <w:start w:val="0"/>
      <w:numFmt w:val="bullet"/>
      <w:lvlText w:val="•"/>
      <w:lvlJc w:val="left"/>
      <w:pPr>
        <w:ind w:left="12198" w:hanging="267"/>
      </w:pPr>
      <w:rPr>
        <w:rFonts w:hint="default"/>
        <w:lang w:val="en-US" w:eastAsia="zh-CN" w:bidi="ar-SA"/>
      </w:rPr>
    </w:lvl>
  </w:abstractNum>
  <w:abstractNum w:abstractNumId="3">
    <w:nsid w:val="2D31E87A"/>
    <w:multiLevelType w:val="hybridMultilevel"/>
    <w:tmpl w:val="00000000"/>
    <w:lvl w:ilvl="0">
      <w:start w:val="1"/>
      <w:numFmt w:val="decimal"/>
      <w:lvlText w:val="(%1)"/>
      <w:lvlJc w:val="left"/>
      <w:pPr>
        <w:ind w:left="1270" w:hanging="611"/>
        <w:jc w:val="left"/>
      </w:pPr>
      <w:rPr>
        <w:rFonts w:ascii="微软雅黑" w:eastAsia="微软雅黑" w:hAnsi="微软雅黑" w:cs="微软雅黑" w:hint="default"/>
        <w:b w:val="0"/>
        <w:bCs w:val="0"/>
        <w:i w:val="0"/>
        <w:iCs w:val="0"/>
        <w:w w:val="100"/>
        <w:sz w:val="18"/>
        <w:szCs w:val="18"/>
        <w:lang w:val="en-US" w:eastAsia="zh-CN" w:bidi="ar-SA"/>
      </w:rPr>
    </w:lvl>
    <w:lvl w:ilvl="1">
      <w:start w:val="0"/>
      <w:numFmt w:val="bullet"/>
      <w:lvlText w:val="•"/>
      <w:lvlJc w:val="left"/>
      <w:pPr>
        <w:ind w:left="2639" w:hanging="611"/>
      </w:pPr>
      <w:rPr>
        <w:rFonts w:hint="default"/>
        <w:lang w:val="en-US" w:eastAsia="zh-CN" w:bidi="ar-SA"/>
      </w:rPr>
    </w:lvl>
    <w:lvl w:ilvl="2">
      <w:start w:val="0"/>
      <w:numFmt w:val="bullet"/>
      <w:lvlText w:val="•"/>
      <w:lvlJc w:val="left"/>
      <w:pPr>
        <w:ind w:left="3999" w:hanging="611"/>
      </w:pPr>
      <w:rPr>
        <w:rFonts w:hint="default"/>
        <w:lang w:val="en-US" w:eastAsia="zh-CN" w:bidi="ar-SA"/>
      </w:rPr>
    </w:lvl>
    <w:lvl w:ilvl="3">
      <w:start w:val="0"/>
      <w:numFmt w:val="bullet"/>
      <w:lvlText w:val="•"/>
      <w:lvlJc w:val="left"/>
      <w:pPr>
        <w:ind w:left="5359" w:hanging="611"/>
      </w:pPr>
      <w:rPr>
        <w:rFonts w:hint="default"/>
        <w:lang w:val="en-US" w:eastAsia="zh-CN" w:bidi="ar-SA"/>
      </w:rPr>
    </w:lvl>
    <w:lvl w:ilvl="4">
      <w:start w:val="0"/>
      <w:numFmt w:val="bullet"/>
      <w:lvlText w:val="•"/>
      <w:lvlJc w:val="left"/>
      <w:pPr>
        <w:ind w:left="6719" w:hanging="611"/>
      </w:pPr>
      <w:rPr>
        <w:rFonts w:hint="default"/>
        <w:lang w:val="en-US" w:eastAsia="zh-CN" w:bidi="ar-SA"/>
      </w:rPr>
    </w:lvl>
    <w:lvl w:ilvl="5">
      <w:start w:val="0"/>
      <w:numFmt w:val="bullet"/>
      <w:lvlText w:val="•"/>
      <w:lvlJc w:val="left"/>
      <w:pPr>
        <w:ind w:left="8079" w:hanging="611"/>
      </w:pPr>
      <w:rPr>
        <w:rFonts w:hint="default"/>
        <w:lang w:val="en-US" w:eastAsia="zh-CN" w:bidi="ar-SA"/>
      </w:rPr>
    </w:lvl>
    <w:lvl w:ilvl="6">
      <w:start w:val="0"/>
      <w:numFmt w:val="bullet"/>
      <w:lvlText w:val="•"/>
      <w:lvlJc w:val="left"/>
      <w:pPr>
        <w:ind w:left="9438" w:hanging="611"/>
      </w:pPr>
      <w:rPr>
        <w:rFonts w:hint="default"/>
        <w:lang w:val="en-US" w:eastAsia="zh-CN" w:bidi="ar-SA"/>
      </w:rPr>
    </w:lvl>
    <w:lvl w:ilvl="7">
      <w:start w:val="0"/>
      <w:numFmt w:val="bullet"/>
      <w:lvlText w:val="•"/>
      <w:lvlJc w:val="left"/>
      <w:pPr>
        <w:ind w:left="10798" w:hanging="611"/>
      </w:pPr>
      <w:rPr>
        <w:rFonts w:hint="default"/>
        <w:lang w:val="en-US" w:eastAsia="zh-CN" w:bidi="ar-SA"/>
      </w:rPr>
    </w:lvl>
    <w:lvl w:ilvl="8">
      <w:start w:val="0"/>
      <w:numFmt w:val="bullet"/>
      <w:lvlText w:val="•"/>
      <w:lvlJc w:val="left"/>
      <w:pPr>
        <w:ind w:left="12158" w:hanging="611"/>
      </w:pPr>
      <w:rPr>
        <w:rFonts w:hint="default"/>
        <w:lang w:val="en-US" w:eastAsia="zh-CN" w:bidi="ar-SA"/>
      </w:rPr>
    </w:lvl>
  </w:abstractNum>
  <w:abstractNum w:abstractNumId="4">
    <w:nsid w:val="2DD39B94"/>
    <w:multiLevelType w:val="hybridMultilevel"/>
    <w:tmpl w:val="00000000"/>
    <w:lvl w:ilvl="0">
      <w:start w:val="1"/>
      <w:numFmt w:val="decimal"/>
      <w:lvlText w:val="(%1)"/>
      <w:lvlJc w:val="left"/>
      <w:pPr>
        <w:ind w:left="1270" w:hanging="611"/>
        <w:jc w:val="left"/>
      </w:pPr>
      <w:rPr>
        <w:rFonts w:ascii="微软雅黑" w:eastAsia="微软雅黑" w:hAnsi="微软雅黑" w:cs="微软雅黑" w:hint="default"/>
        <w:b w:val="0"/>
        <w:bCs w:val="0"/>
        <w:i w:val="0"/>
        <w:iCs w:val="0"/>
        <w:w w:val="100"/>
        <w:sz w:val="18"/>
        <w:szCs w:val="18"/>
        <w:lang w:val="en-US" w:eastAsia="zh-CN" w:bidi="ar-SA"/>
      </w:rPr>
    </w:lvl>
    <w:lvl w:ilvl="1">
      <w:start w:val="0"/>
      <w:numFmt w:val="bullet"/>
      <w:lvlText w:val="•"/>
      <w:lvlJc w:val="left"/>
      <w:pPr>
        <w:ind w:left="2639" w:hanging="611"/>
      </w:pPr>
      <w:rPr>
        <w:rFonts w:hint="default"/>
        <w:lang w:val="en-US" w:eastAsia="zh-CN" w:bidi="ar-SA"/>
      </w:rPr>
    </w:lvl>
    <w:lvl w:ilvl="2">
      <w:start w:val="0"/>
      <w:numFmt w:val="bullet"/>
      <w:lvlText w:val="•"/>
      <w:lvlJc w:val="left"/>
      <w:pPr>
        <w:ind w:left="3999" w:hanging="611"/>
      </w:pPr>
      <w:rPr>
        <w:rFonts w:hint="default"/>
        <w:lang w:val="en-US" w:eastAsia="zh-CN" w:bidi="ar-SA"/>
      </w:rPr>
    </w:lvl>
    <w:lvl w:ilvl="3">
      <w:start w:val="0"/>
      <w:numFmt w:val="bullet"/>
      <w:lvlText w:val="•"/>
      <w:lvlJc w:val="left"/>
      <w:pPr>
        <w:ind w:left="5359" w:hanging="611"/>
      </w:pPr>
      <w:rPr>
        <w:rFonts w:hint="default"/>
        <w:lang w:val="en-US" w:eastAsia="zh-CN" w:bidi="ar-SA"/>
      </w:rPr>
    </w:lvl>
    <w:lvl w:ilvl="4">
      <w:start w:val="0"/>
      <w:numFmt w:val="bullet"/>
      <w:lvlText w:val="•"/>
      <w:lvlJc w:val="left"/>
      <w:pPr>
        <w:ind w:left="6719" w:hanging="611"/>
      </w:pPr>
      <w:rPr>
        <w:rFonts w:hint="default"/>
        <w:lang w:val="en-US" w:eastAsia="zh-CN" w:bidi="ar-SA"/>
      </w:rPr>
    </w:lvl>
    <w:lvl w:ilvl="5">
      <w:start w:val="0"/>
      <w:numFmt w:val="bullet"/>
      <w:lvlText w:val="•"/>
      <w:lvlJc w:val="left"/>
      <w:pPr>
        <w:ind w:left="8079" w:hanging="611"/>
      </w:pPr>
      <w:rPr>
        <w:rFonts w:hint="default"/>
        <w:lang w:val="en-US" w:eastAsia="zh-CN" w:bidi="ar-SA"/>
      </w:rPr>
    </w:lvl>
    <w:lvl w:ilvl="6">
      <w:start w:val="0"/>
      <w:numFmt w:val="bullet"/>
      <w:lvlText w:val="•"/>
      <w:lvlJc w:val="left"/>
      <w:pPr>
        <w:ind w:left="9438" w:hanging="611"/>
      </w:pPr>
      <w:rPr>
        <w:rFonts w:hint="default"/>
        <w:lang w:val="en-US" w:eastAsia="zh-CN" w:bidi="ar-SA"/>
      </w:rPr>
    </w:lvl>
    <w:lvl w:ilvl="7">
      <w:start w:val="0"/>
      <w:numFmt w:val="bullet"/>
      <w:lvlText w:val="•"/>
      <w:lvlJc w:val="left"/>
      <w:pPr>
        <w:ind w:left="10798" w:hanging="611"/>
      </w:pPr>
      <w:rPr>
        <w:rFonts w:hint="default"/>
        <w:lang w:val="en-US" w:eastAsia="zh-CN" w:bidi="ar-SA"/>
      </w:rPr>
    </w:lvl>
    <w:lvl w:ilvl="8">
      <w:start w:val="0"/>
      <w:numFmt w:val="bullet"/>
      <w:lvlText w:val="•"/>
      <w:lvlJc w:val="left"/>
      <w:pPr>
        <w:ind w:left="12158" w:hanging="611"/>
      </w:pPr>
      <w:rPr>
        <w:rFonts w:hint="default"/>
        <w:lang w:val="en-US" w:eastAsia="zh-CN" w:bidi="ar-SA"/>
      </w:rPr>
    </w:lvl>
  </w:abstractNum>
  <w:abstractNum w:abstractNumId="5">
    <w:nsid w:val="4441C899"/>
    <w:multiLevelType w:val="hybridMultilevel"/>
    <w:tmpl w:val="00000000"/>
    <w:lvl w:ilvl="0">
      <w:start w:val="1"/>
      <w:numFmt w:val="decimal"/>
      <w:lvlText w:val="(%1)"/>
      <w:lvlJc w:val="left"/>
      <w:pPr>
        <w:ind w:left="1270" w:hanging="611"/>
        <w:jc w:val="left"/>
      </w:pPr>
      <w:rPr>
        <w:rFonts w:ascii="微软雅黑" w:eastAsia="微软雅黑" w:hAnsi="微软雅黑" w:cs="微软雅黑" w:hint="default"/>
        <w:b w:val="0"/>
        <w:bCs w:val="0"/>
        <w:i w:val="0"/>
        <w:iCs w:val="0"/>
        <w:w w:val="100"/>
        <w:sz w:val="18"/>
        <w:szCs w:val="18"/>
        <w:lang w:val="en-US" w:eastAsia="zh-CN" w:bidi="ar-SA"/>
      </w:rPr>
    </w:lvl>
    <w:lvl w:ilvl="1">
      <w:start w:val="0"/>
      <w:numFmt w:val="bullet"/>
      <w:lvlText w:val="•"/>
      <w:lvlJc w:val="left"/>
      <w:pPr>
        <w:ind w:left="2639" w:hanging="611"/>
      </w:pPr>
      <w:rPr>
        <w:rFonts w:hint="default"/>
        <w:lang w:val="en-US" w:eastAsia="zh-CN" w:bidi="ar-SA"/>
      </w:rPr>
    </w:lvl>
    <w:lvl w:ilvl="2">
      <w:start w:val="0"/>
      <w:numFmt w:val="bullet"/>
      <w:lvlText w:val="•"/>
      <w:lvlJc w:val="left"/>
      <w:pPr>
        <w:ind w:left="3999" w:hanging="611"/>
      </w:pPr>
      <w:rPr>
        <w:rFonts w:hint="default"/>
        <w:lang w:val="en-US" w:eastAsia="zh-CN" w:bidi="ar-SA"/>
      </w:rPr>
    </w:lvl>
    <w:lvl w:ilvl="3">
      <w:start w:val="0"/>
      <w:numFmt w:val="bullet"/>
      <w:lvlText w:val="•"/>
      <w:lvlJc w:val="left"/>
      <w:pPr>
        <w:ind w:left="5359" w:hanging="611"/>
      </w:pPr>
      <w:rPr>
        <w:rFonts w:hint="default"/>
        <w:lang w:val="en-US" w:eastAsia="zh-CN" w:bidi="ar-SA"/>
      </w:rPr>
    </w:lvl>
    <w:lvl w:ilvl="4">
      <w:start w:val="0"/>
      <w:numFmt w:val="bullet"/>
      <w:lvlText w:val="•"/>
      <w:lvlJc w:val="left"/>
      <w:pPr>
        <w:ind w:left="6719" w:hanging="611"/>
      </w:pPr>
      <w:rPr>
        <w:rFonts w:hint="default"/>
        <w:lang w:val="en-US" w:eastAsia="zh-CN" w:bidi="ar-SA"/>
      </w:rPr>
    </w:lvl>
    <w:lvl w:ilvl="5">
      <w:start w:val="0"/>
      <w:numFmt w:val="bullet"/>
      <w:lvlText w:val="•"/>
      <w:lvlJc w:val="left"/>
      <w:pPr>
        <w:ind w:left="8079" w:hanging="611"/>
      </w:pPr>
      <w:rPr>
        <w:rFonts w:hint="default"/>
        <w:lang w:val="en-US" w:eastAsia="zh-CN" w:bidi="ar-SA"/>
      </w:rPr>
    </w:lvl>
    <w:lvl w:ilvl="6">
      <w:start w:val="0"/>
      <w:numFmt w:val="bullet"/>
      <w:lvlText w:val="•"/>
      <w:lvlJc w:val="left"/>
      <w:pPr>
        <w:ind w:left="9438" w:hanging="611"/>
      </w:pPr>
      <w:rPr>
        <w:rFonts w:hint="default"/>
        <w:lang w:val="en-US" w:eastAsia="zh-CN" w:bidi="ar-SA"/>
      </w:rPr>
    </w:lvl>
    <w:lvl w:ilvl="7">
      <w:start w:val="0"/>
      <w:numFmt w:val="bullet"/>
      <w:lvlText w:val="•"/>
      <w:lvlJc w:val="left"/>
      <w:pPr>
        <w:ind w:left="10798" w:hanging="611"/>
      </w:pPr>
      <w:rPr>
        <w:rFonts w:hint="default"/>
        <w:lang w:val="en-US" w:eastAsia="zh-CN" w:bidi="ar-SA"/>
      </w:rPr>
    </w:lvl>
    <w:lvl w:ilvl="8">
      <w:start w:val="0"/>
      <w:numFmt w:val="bullet"/>
      <w:lvlText w:val="•"/>
      <w:lvlJc w:val="left"/>
      <w:pPr>
        <w:ind w:left="12158" w:hanging="611"/>
      </w:pPr>
      <w:rPr>
        <w:rFonts w:hint="default"/>
        <w:lang w:val="en-US" w:eastAsia="zh-CN" w:bidi="ar-SA"/>
      </w:rPr>
    </w:lvl>
  </w:abstractNum>
  <w:abstractNum w:abstractNumId="6">
    <w:nsid w:val="4A4310C4"/>
    <w:multiLevelType w:val="hybridMultilevel"/>
    <w:tmpl w:val="00000000"/>
    <w:lvl w:ilvl="0">
      <w:start w:val="1"/>
      <w:numFmt w:val="decimal"/>
      <w:lvlText w:val="%1."/>
      <w:lvlJc w:val="left"/>
      <w:pPr>
        <w:ind w:left="533" w:hanging="360"/>
        <w:jc w:val="left"/>
      </w:pPr>
      <w:rPr>
        <w:rFonts w:ascii="微软雅黑" w:eastAsia="微软雅黑" w:hAnsi="微软雅黑" w:cs="微软雅黑" w:hint="default"/>
        <w:b w:val="0"/>
        <w:bCs w:val="0"/>
        <w:i w:val="0"/>
        <w:iCs w:val="0"/>
        <w:spacing w:val="-1"/>
        <w:w w:val="100"/>
        <w:sz w:val="18"/>
        <w:szCs w:val="18"/>
        <w:lang w:val="en-US" w:eastAsia="zh-CN" w:bidi="ar-SA"/>
      </w:rPr>
    </w:lvl>
    <w:lvl w:ilvl="1">
      <w:start w:val="1"/>
      <w:numFmt w:val="decimal"/>
      <w:lvlText w:val="(%2)"/>
      <w:lvlJc w:val="left"/>
      <w:pPr>
        <w:ind w:left="1479" w:hanging="267"/>
        <w:jc w:val="left"/>
      </w:pPr>
      <w:rPr>
        <w:rFonts w:ascii="微软雅黑" w:eastAsia="微软雅黑" w:hAnsi="微软雅黑" w:cs="微软雅黑" w:hint="default"/>
        <w:b/>
        <w:bCs/>
        <w:i w:val="0"/>
        <w:iCs w:val="0"/>
        <w:spacing w:val="-1"/>
        <w:w w:val="100"/>
        <w:sz w:val="16"/>
        <w:szCs w:val="16"/>
        <w:lang w:val="en-US" w:eastAsia="zh-CN" w:bidi="ar-SA"/>
      </w:rPr>
    </w:lvl>
    <w:lvl w:ilvl="2">
      <w:start w:val="0"/>
      <w:numFmt w:val="bullet"/>
      <w:lvlText w:val="•"/>
      <w:lvlJc w:val="left"/>
      <w:pPr>
        <w:ind w:left="2968" w:hanging="267"/>
      </w:pPr>
      <w:rPr>
        <w:rFonts w:hint="default"/>
        <w:lang w:val="en-US" w:eastAsia="zh-CN" w:bidi="ar-SA"/>
      </w:rPr>
    </w:lvl>
    <w:lvl w:ilvl="3">
      <w:start w:val="0"/>
      <w:numFmt w:val="bullet"/>
      <w:lvlText w:val="•"/>
      <w:lvlJc w:val="left"/>
      <w:pPr>
        <w:ind w:left="4457" w:hanging="267"/>
      </w:pPr>
      <w:rPr>
        <w:rFonts w:hint="default"/>
        <w:lang w:val="en-US" w:eastAsia="zh-CN" w:bidi="ar-SA"/>
      </w:rPr>
    </w:lvl>
    <w:lvl w:ilvl="4">
      <w:start w:val="0"/>
      <w:numFmt w:val="bullet"/>
      <w:lvlText w:val="•"/>
      <w:lvlJc w:val="left"/>
      <w:pPr>
        <w:ind w:left="5946" w:hanging="267"/>
      </w:pPr>
      <w:rPr>
        <w:rFonts w:hint="default"/>
        <w:lang w:val="en-US" w:eastAsia="zh-CN" w:bidi="ar-SA"/>
      </w:rPr>
    </w:lvl>
    <w:lvl w:ilvl="5">
      <w:start w:val="0"/>
      <w:numFmt w:val="bullet"/>
      <w:lvlText w:val="•"/>
      <w:lvlJc w:val="left"/>
      <w:pPr>
        <w:ind w:left="7434" w:hanging="267"/>
      </w:pPr>
      <w:rPr>
        <w:rFonts w:hint="default"/>
        <w:lang w:val="en-US" w:eastAsia="zh-CN" w:bidi="ar-SA"/>
      </w:rPr>
    </w:lvl>
    <w:lvl w:ilvl="6">
      <w:start w:val="0"/>
      <w:numFmt w:val="bullet"/>
      <w:lvlText w:val="•"/>
      <w:lvlJc w:val="left"/>
      <w:pPr>
        <w:ind w:left="8923" w:hanging="267"/>
      </w:pPr>
      <w:rPr>
        <w:rFonts w:hint="default"/>
        <w:lang w:val="en-US" w:eastAsia="zh-CN" w:bidi="ar-SA"/>
      </w:rPr>
    </w:lvl>
    <w:lvl w:ilvl="7">
      <w:start w:val="0"/>
      <w:numFmt w:val="bullet"/>
      <w:lvlText w:val="•"/>
      <w:lvlJc w:val="left"/>
      <w:pPr>
        <w:ind w:left="10412" w:hanging="267"/>
      </w:pPr>
      <w:rPr>
        <w:rFonts w:hint="default"/>
        <w:lang w:val="en-US" w:eastAsia="zh-CN" w:bidi="ar-SA"/>
      </w:rPr>
    </w:lvl>
    <w:lvl w:ilvl="8">
      <w:start w:val="0"/>
      <w:numFmt w:val="bullet"/>
      <w:lvlText w:val="•"/>
      <w:lvlJc w:val="left"/>
      <w:pPr>
        <w:ind w:left="11900" w:hanging="267"/>
      </w:pPr>
      <w:rPr>
        <w:rFonts w:hint="default"/>
        <w:lang w:val="en-US" w:eastAsia="zh-CN" w:bidi="ar-SA"/>
      </w:rPr>
    </w:lvl>
  </w:abstractNum>
  <w:abstractNum w:abstractNumId="7">
    <w:nsid w:val="4C8BC2A4"/>
    <w:multiLevelType w:val="hybridMultilevel"/>
    <w:tmpl w:val="00000000"/>
    <w:lvl w:ilvl="0">
      <w:start w:val="1"/>
      <w:numFmt w:val="decimal"/>
      <w:lvlText w:val="%1."/>
      <w:lvlJc w:val="left"/>
      <w:pPr>
        <w:ind w:left="1135" w:hanging="375"/>
        <w:jc w:val="left"/>
      </w:pPr>
      <w:rPr>
        <w:rFonts w:ascii="微软雅黑" w:eastAsia="微软雅黑" w:hAnsi="微软雅黑" w:cs="微软雅黑" w:hint="default"/>
        <w:b w:val="0"/>
        <w:bCs w:val="0"/>
        <w:i w:val="0"/>
        <w:iCs w:val="0"/>
        <w:spacing w:val="-1"/>
        <w:w w:val="100"/>
        <w:sz w:val="18"/>
        <w:szCs w:val="18"/>
        <w:lang w:val="en-US" w:eastAsia="zh-CN" w:bidi="ar-SA"/>
      </w:rPr>
    </w:lvl>
    <w:lvl w:ilvl="1">
      <w:start w:val="1"/>
      <w:numFmt w:val="decimal"/>
      <w:lvlText w:val="（%2）"/>
      <w:lvlJc w:val="left"/>
      <w:pPr>
        <w:ind w:left="182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3270" w:hanging="467"/>
      </w:pPr>
      <w:rPr>
        <w:rFonts w:hint="default"/>
        <w:lang w:val="en-US" w:eastAsia="zh-CN" w:bidi="ar-SA"/>
      </w:rPr>
    </w:lvl>
    <w:lvl w:ilvl="3">
      <w:start w:val="0"/>
      <w:numFmt w:val="bullet"/>
      <w:lvlText w:val="•"/>
      <w:lvlJc w:val="left"/>
      <w:pPr>
        <w:ind w:left="4721" w:hanging="467"/>
      </w:pPr>
      <w:rPr>
        <w:rFonts w:hint="default"/>
        <w:lang w:val="en-US" w:eastAsia="zh-CN" w:bidi="ar-SA"/>
      </w:rPr>
    </w:lvl>
    <w:lvl w:ilvl="4">
      <w:start w:val="0"/>
      <w:numFmt w:val="bullet"/>
      <w:lvlText w:val="•"/>
      <w:lvlJc w:val="left"/>
      <w:pPr>
        <w:ind w:left="6172" w:hanging="467"/>
      </w:pPr>
      <w:rPr>
        <w:rFonts w:hint="default"/>
        <w:lang w:val="en-US" w:eastAsia="zh-CN" w:bidi="ar-SA"/>
      </w:rPr>
    </w:lvl>
    <w:lvl w:ilvl="5">
      <w:start w:val="0"/>
      <w:numFmt w:val="bullet"/>
      <w:lvlText w:val="•"/>
      <w:lvlJc w:val="left"/>
      <w:pPr>
        <w:ind w:left="7623" w:hanging="467"/>
      </w:pPr>
      <w:rPr>
        <w:rFonts w:hint="default"/>
        <w:lang w:val="en-US" w:eastAsia="zh-CN" w:bidi="ar-SA"/>
      </w:rPr>
    </w:lvl>
    <w:lvl w:ilvl="6">
      <w:start w:val="0"/>
      <w:numFmt w:val="bullet"/>
      <w:lvlText w:val="•"/>
      <w:lvlJc w:val="left"/>
      <w:pPr>
        <w:ind w:left="9074" w:hanging="467"/>
      </w:pPr>
      <w:rPr>
        <w:rFonts w:hint="default"/>
        <w:lang w:val="en-US" w:eastAsia="zh-CN" w:bidi="ar-SA"/>
      </w:rPr>
    </w:lvl>
    <w:lvl w:ilvl="7">
      <w:start w:val="0"/>
      <w:numFmt w:val="bullet"/>
      <w:lvlText w:val="•"/>
      <w:lvlJc w:val="left"/>
      <w:pPr>
        <w:ind w:left="10525" w:hanging="467"/>
      </w:pPr>
      <w:rPr>
        <w:rFonts w:hint="default"/>
        <w:lang w:val="en-US" w:eastAsia="zh-CN" w:bidi="ar-SA"/>
      </w:rPr>
    </w:lvl>
    <w:lvl w:ilvl="8">
      <w:start w:val="0"/>
      <w:numFmt w:val="bullet"/>
      <w:lvlText w:val="•"/>
      <w:lvlJc w:val="left"/>
      <w:pPr>
        <w:ind w:left="11976" w:hanging="467"/>
      </w:pPr>
      <w:rPr>
        <w:rFonts w:hint="default"/>
        <w:lang w:val="en-US" w:eastAsia="zh-CN" w:bidi="ar-SA"/>
      </w:rPr>
    </w:lvl>
  </w:abstractNum>
  <w:abstractNum w:abstractNumId="8">
    <w:nsid w:val="4F261DE8"/>
    <w:multiLevelType w:val="hybridMultilevel"/>
    <w:tmpl w:val="00000000"/>
    <w:lvl w:ilvl="0">
      <w:start w:val="1"/>
      <w:numFmt w:val="decimal"/>
      <w:lvlText w:val="(%1)"/>
      <w:lvlJc w:val="left"/>
      <w:pPr>
        <w:ind w:left="1270" w:hanging="611"/>
        <w:jc w:val="left"/>
      </w:pPr>
      <w:rPr>
        <w:rFonts w:ascii="微软雅黑" w:eastAsia="微软雅黑" w:hAnsi="微软雅黑" w:cs="微软雅黑" w:hint="default"/>
        <w:b w:val="0"/>
        <w:bCs w:val="0"/>
        <w:i w:val="0"/>
        <w:iCs w:val="0"/>
        <w:w w:val="100"/>
        <w:sz w:val="18"/>
        <w:szCs w:val="18"/>
        <w:lang w:val="en-US" w:eastAsia="zh-CN" w:bidi="ar-SA"/>
      </w:rPr>
    </w:lvl>
    <w:lvl w:ilvl="1">
      <w:start w:val="0"/>
      <w:numFmt w:val="bullet"/>
      <w:lvlText w:val="•"/>
      <w:lvlJc w:val="left"/>
      <w:pPr>
        <w:ind w:left="2639" w:hanging="611"/>
      </w:pPr>
      <w:rPr>
        <w:rFonts w:hint="default"/>
        <w:lang w:val="en-US" w:eastAsia="zh-CN" w:bidi="ar-SA"/>
      </w:rPr>
    </w:lvl>
    <w:lvl w:ilvl="2">
      <w:start w:val="0"/>
      <w:numFmt w:val="bullet"/>
      <w:lvlText w:val="•"/>
      <w:lvlJc w:val="left"/>
      <w:pPr>
        <w:ind w:left="3999" w:hanging="611"/>
      </w:pPr>
      <w:rPr>
        <w:rFonts w:hint="default"/>
        <w:lang w:val="en-US" w:eastAsia="zh-CN" w:bidi="ar-SA"/>
      </w:rPr>
    </w:lvl>
    <w:lvl w:ilvl="3">
      <w:start w:val="0"/>
      <w:numFmt w:val="bullet"/>
      <w:lvlText w:val="•"/>
      <w:lvlJc w:val="left"/>
      <w:pPr>
        <w:ind w:left="5359" w:hanging="611"/>
      </w:pPr>
      <w:rPr>
        <w:rFonts w:hint="default"/>
        <w:lang w:val="en-US" w:eastAsia="zh-CN" w:bidi="ar-SA"/>
      </w:rPr>
    </w:lvl>
    <w:lvl w:ilvl="4">
      <w:start w:val="0"/>
      <w:numFmt w:val="bullet"/>
      <w:lvlText w:val="•"/>
      <w:lvlJc w:val="left"/>
      <w:pPr>
        <w:ind w:left="6719" w:hanging="611"/>
      </w:pPr>
      <w:rPr>
        <w:rFonts w:hint="default"/>
        <w:lang w:val="en-US" w:eastAsia="zh-CN" w:bidi="ar-SA"/>
      </w:rPr>
    </w:lvl>
    <w:lvl w:ilvl="5">
      <w:start w:val="0"/>
      <w:numFmt w:val="bullet"/>
      <w:lvlText w:val="•"/>
      <w:lvlJc w:val="left"/>
      <w:pPr>
        <w:ind w:left="8079" w:hanging="611"/>
      </w:pPr>
      <w:rPr>
        <w:rFonts w:hint="default"/>
        <w:lang w:val="en-US" w:eastAsia="zh-CN" w:bidi="ar-SA"/>
      </w:rPr>
    </w:lvl>
    <w:lvl w:ilvl="6">
      <w:start w:val="0"/>
      <w:numFmt w:val="bullet"/>
      <w:lvlText w:val="•"/>
      <w:lvlJc w:val="left"/>
      <w:pPr>
        <w:ind w:left="9438" w:hanging="611"/>
      </w:pPr>
      <w:rPr>
        <w:rFonts w:hint="default"/>
        <w:lang w:val="en-US" w:eastAsia="zh-CN" w:bidi="ar-SA"/>
      </w:rPr>
    </w:lvl>
    <w:lvl w:ilvl="7">
      <w:start w:val="0"/>
      <w:numFmt w:val="bullet"/>
      <w:lvlText w:val="•"/>
      <w:lvlJc w:val="left"/>
      <w:pPr>
        <w:ind w:left="10798" w:hanging="611"/>
      </w:pPr>
      <w:rPr>
        <w:rFonts w:hint="default"/>
        <w:lang w:val="en-US" w:eastAsia="zh-CN" w:bidi="ar-SA"/>
      </w:rPr>
    </w:lvl>
    <w:lvl w:ilvl="8">
      <w:start w:val="0"/>
      <w:numFmt w:val="bullet"/>
      <w:lvlText w:val="•"/>
      <w:lvlJc w:val="left"/>
      <w:pPr>
        <w:ind w:left="12158" w:hanging="611"/>
      </w:pPr>
      <w:rPr>
        <w:rFonts w:hint="default"/>
        <w:lang w:val="en-US" w:eastAsia="zh-CN" w:bidi="ar-SA"/>
      </w:rPr>
    </w:lvl>
  </w:abstractNum>
  <w:abstractNum w:abstractNumId="9">
    <w:nsid w:val="53E6C67D"/>
    <w:multiLevelType w:val="hybridMultilevel"/>
    <w:tmpl w:val="00000000"/>
    <w:lvl w:ilvl="0">
      <w:start w:val="1"/>
      <w:numFmt w:val="decimal"/>
      <w:lvlText w:val="%1."/>
      <w:lvlJc w:val="left"/>
      <w:pPr>
        <w:ind w:left="1135" w:hanging="375"/>
        <w:jc w:val="left"/>
      </w:pPr>
      <w:rPr>
        <w:rFonts w:ascii="微软雅黑" w:eastAsia="微软雅黑" w:hAnsi="微软雅黑" w:cs="微软雅黑" w:hint="default"/>
        <w:b w:val="0"/>
        <w:bCs w:val="0"/>
        <w:i w:val="0"/>
        <w:iCs w:val="0"/>
        <w:spacing w:val="-1"/>
        <w:w w:val="100"/>
        <w:sz w:val="18"/>
        <w:szCs w:val="18"/>
        <w:lang w:val="en-US" w:eastAsia="zh-CN" w:bidi="ar-SA"/>
      </w:rPr>
    </w:lvl>
    <w:lvl w:ilvl="1">
      <w:start w:val="1"/>
      <w:numFmt w:val="decimal"/>
      <w:lvlText w:val="（%2）"/>
      <w:lvlJc w:val="left"/>
      <w:pPr>
        <w:ind w:left="182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3270" w:hanging="467"/>
      </w:pPr>
      <w:rPr>
        <w:rFonts w:hint="default"/>
        <w:lang w:val="en-US" w:eastAsia="zh-CN" w:bidi="ar-SA"/>
      </w:rPr>
    </w:lvl>
    <w:lvl w:ilvl="3">
      <w:start w:val="0"/>
      <w:numFmt w:val="bullet"/>
      <w:lvlText w:val="•"/>
      <w:lvlJc w:val="left"/>
      <w:pPr>
        <w:ind w:left="4721" w:hanging="467"/>
      </w:pPr>
      <w:rPr>
        <w:rFonts w:hint="default"/>
        <w:lang w:val="en-US" w:eastAsia="zh-CN" w:bidi="ar-SA"/>
      </w:rPr>
    </w:lvl>
    <w:lvl w:ilvl="4">
      <w:start w:val="0"/>
      <w:numFmt w:val="bullet"/>
      <w:lvlText w:val="•"/>
      <w:lvlJc w:val="left"/>
      <w:pPr>
        <w:ind w:left="6172" w:hanging="467"/>
      </w:pPr>
      <w:rPr>
        <w:rFonts w:hint="default"/>
        <w:lang w:val="en-US" w:eastAsia="zh-CN" w:bidi="ar-SA"/>
      </w:rPr>
    </w:lvl>
    <w:lvl w:ilvl="5">
      <w:start w:val="0"/>
      <w:numFmt w:val="bullet"/>
      <w:lvlText w:val="•"/>
      <w:lvlJc w:val="left"/>
      <w:pPr>
        <w:ind w:left="7623" w:hanging="467"/>
      </w:pPr>
      <w:rPr>
        <w:rFonts w:hint="default"/>
        <w:lang w:val="en-US" w:eastAsia="zh-CN" w:bidi="ar-SA"/>
      </w:rPr>
    </w:lvl>
    <w:lvl w:ilvl="6">
      <w:start w:val="0"/>
      <w:numFmt w:val="bullet"/>
      <w:lvlText w:val="•"/>
      <w:lvlJc w:val="left"/>
      <w:pPr>
        <w:ind w:left="9074" w:hanging="467"/>
      </w:pPr>
      <w:rPr>
        <w:rFonts w:hint="default"/>
        <w:lang w:val="en-US" w:eastAsia="zh-CN" w:bidi="ar-SA"/>
      </w:rPr>
    </w:lvl>
    <w:lvl w:ilvl="7">
      <w:start w:val="0"/>
      <w:numFmt w:val="bullet"/>
      <w:lvlText w:val="•"/>
      <w:lvlJc w:val="left"/>
      <w:pPr>
        <w:ind w:left="10525" w:hanging="467"/>
      </w:pPr>
      <w:rPr>
        <w:rFonts w:hint="default"/>
        <w:lang w:val="en-US" w:eastAsia="zh-CN" w:bidi="ar-SA"/>
      </w:rPr>
    </w:lvl>
    <w:lvl w:ilvl="8">
      <w:start w:val="0"/>
      <w:numFmt w:val="bullet"/>
      <w:lvlText w:val="•"/>
      <w:lvlJc w:val="left"/>
      <w:pPr>
        <w:ind w:left="11976" w:hanging="467"/>
      </w:pPr>
      <w:rPr>
        <w:rFonts w:hint="default"/>
        <w:lang w:val="en-US" w:eastAsia="zh-CN" w:bidi="ar-SA"/>
      </w:rPr>
    </w:lvl>
  </w:abstractNum>
  <w:abstractNum w:abstractNumId="10">
    <w:nsid w:val="56C2F8F3"/>
    <w:multiLevelType w:val="hybridMultilevel"/>
    <w:tmpl w:val="00000000"/>
    <w:lvl w:ilvl="0">
      <w:start w:val="1"/>
      <w:numFmt w:val="decimal"/>
      <w:lvlText w:val="(%1)"/>
      <w:lvlJc w:val="left"/>
      <w:pPr>
        <w:ind w:left="1270" w:hanging="611"/>
        <w:jc w:val="left"/>
      </w:pPr>
      <w:rPr>
        <w:rFonts w:ascii="微软雅黑" w:eastAsia="微软雅黑" w:hAnsi="微软雅黑" w:cs="微软雅黑" w:hint="default"/>
        <w:b w:val="0"/>
        <w:bCs w:val="0"/>
        <w:i w:val="0"/>
        <w:iCs w:val="0"/>
        <w:w w:val="100"/>
        <w:sz w:val="18"/>
        <w:szCs w:val="18"/>
        <w:lang w:val="en-US" w:eastAsia="zh-CN" w:bidi="ar-SA"/>
      </w:rPr>
    </w:lvl>
    <w:lvl w:ilvl="1">
      <w:start w:val="0"/>
      <w:numFmt w:val="bullet"/>
      <w:lvlText w:val="•"/>
      <w:lvlJc w:val="left"/>
      <w:pPr>
        <w:ind w:left="2639" w:hanging="611"/>
      </w:pPr>
      <w:rPr>
        <w:rFonts w:hint="default"/>
        <w:lang w:val="en-US" w:eastAsia="zh-CN" w:bidi="ar-SA"/>
      </w:rPr>
    </w:lvl>
    <w:lvl w:ilvl="2">
      <w:start w:val="0"/>
      <w:numFmt w:val="bullet"/>
      <w:lvlText w:val="•"/>
      <w:lvlJc w:val="left"/>
      <w:pPr>
        <w:ind w:left="3999" w:hanging="611"/>
      </w:pPr>
      <w:rPr>
        <w:rFonts w:hint="default"/>
        <w:lang w:val="en-US" w:eastAsia="zh-CN" w:bidi="ar-SA"/>
      </w:rPr>
    </w:lvl>
    <w:lvl w:ilvl="3">
      <w:start w:val="0"/>
      <w:numFmt w:val="bullet"/>
      <w:lvlText w:val="•"/>
      <w:lvlJc w:val="left"/>
      <w:pPr>
        <w:ind w:left="5359" w:hanging="611"/>
      </w:pPr>
      <w:rPr>
        <w:rFonts w:hint="default"/>
        <w:lang w:val="en-US" w:eastAsia="zh-CN" w:bidi="ar-SA"/>
      </w:rPr>
    </w:lvl>
    <w:lvl w:ilvl="4">
      <w:start w:val="0"/>
      <w:numFmt w:val="bullet"/>
      <w:lvlText w:val="•"/>
      <w:lvlJc w:val="left"/>
      <w:pPr>
        <w:ind w:left="6719" w:hanging="611"/>
      </w:pPr>
      <w:rPr>
        <w:rFonts w:hint="default"/>
        <w:lang w:val="en-US" w:eastAsia="zh-CN" w:bidi="ar-SA"/>
      </w:rPr>
    </w:lvl>
    <w:lvl w:ilvl="5">
      <w:start w:val="0"/>
      <w:numFmt w:val="bullet"/>
      <w:lvlText w:val="•"/>
      <w:lvlJc w:val="left"/>
      <w:pPr>
        <w:ind w:left="8079" w:hanging="611"/>
      </w:pPr>
      <w:rPr>
        <w:rFonts w:hint="default"/>
        <w:lang w:val="en-US" w:eastAsia="zh-CN" w:bidi="ar-SA"/>
      </w:rPr>
    </w:lvl>
    <w:lvl w:ilvl="6">
      <w:start w:val="0"/>
      <w:numFmt w:val="bullet"/>
      <w:lvlText w:val="•"/>
      <w:lvlJc w:val="left"/>
      <w:pPr>
        <w:ind w:left="9438" w:hanging="611"/>
      </w:pPr>
      <w:rPr>
        <w:rFonts w:hint="default"/>
        <w:lang w:val="en-US" w:eastAsia="zh-CN" w:bidi="ar-SA"/>
      </w:rPr>
    </w:lvl>
    <w:lvl w:ilvl="7">
      <w:start w:val="0"/>
      <w:numFmt w:val="bullet"/>
      <w:lvlText w:val="•"/>
      <w:lvlJc w:val="left"/>
      <w:pPr>
        <w:ind w:left="10798" w:hanging="611"/>
      </w:pPr>
      <w:rPr>
        <w:rFonts w:hint="default"/>
        <w:lang w:val="en-US" w:eastAsia="zh-CN" w:bidi="ar-SA"/>
      </w:rPr>
    </w:lvl>
    <w:lvl w:ilvl="8">
      <w:start w:val="0"/>
      <w:numFmt w:val="bullet"/>
      <w:lvlText w:val="•"/>
      <w:lvlJc w:val="left"/>
      <w:pPr>
        <w:ind w:left="12158" w:hanging="611"/>
      </w:pPr>
      <w:rPr>
        <w:rFonts w:hint="default"/>
        <w:lang w:val="en-US" w:eastAsia="zh-CN" w:bidi="ar-SA"/>
      </w:rPr>
    </w:lvl>
  </w:abstractNum>
  <w:abstractNum w:abstractNumId="11">
    <w:nsid w:val="5BA027E1"/>
    <w:multiLevelType w:val="hybridMultilevel"/>
    <w:tmpl w:val="00000000"/>
    <w:lvl w:ilvl="0">
      <w:start w:val="3"/>
      <w:numFmt w:val="decimal"/>
      <w:lvlText w:val="(%1)"/>
      <w:lvlJc w:val="left"/>
      <w:pPr>
        <w:ind w:left="1479" w:hanging="267"/>
        <w:jc w:val="left"/>
      </w:pPr>
      <w:rPr>
        <w:rFonts w:ascii="微软雅黑" w:eastAsia="微软雅黑" w:hAnsi="微软雅黑" w:cs="微软雅黑" w:hint="default"/>
        <w:b/>
        <w:bCs/>
        <w:i w:val="0"/>
        <w:iCs w:val="0"/>
        <w:spacing w:val="-1"/>
        <w:w w:val="100"/>
        <w:sz w:val="16"/>
        <w:szCs w:val="16"/>
        <w:lang w:val="en-US" w:eastAsia="zh-CN" w:bidi="ar-SA"/>
      </w:rPr>
    </w:lvl>
    <w:lvl w:ilvl="1">
      <w:start w:val="0"/>
      <w:numFmt w:val="bullet"/>
      <w:lvlText w:val="•"/>
      <w:lvlJc w:val="left"/>
      <w:pPr>
        <w:ind w:left="2819" w:hanging="267"/>
      </w:pPr>
      <w:rPr>
        <w:rFonts w:hint="default"/>
        <w:lang w:val="en-US" w:eastAsia="zh-CN" w:bidi="ar-SA"/>
      </w:rPr>
    </w:lvl>
    <w:lvl w:ilvl="2">
      <w:start w:val="0"/>
      <w:numFmt w:val="bullet"/>
      <w:lvlText w:val="•"/>
      <w:lvlJc w:val="left"/>
      <w:pPr>
        <w:ind w:left="4159" w:hanging="267"/>
      </w:pPr>
      <w:rPr>
        <w:rFonts w:hint="default"/>
        <w:lang w:val="en-US" w:eastAsia="zh-CN" w:bidi="ar-SA"/>
      </w:rPr>
    </w:lvl>
    <w:lvl w:ilvl="3">
      <w:start w:val="0"/>
      <w:numFmt w:val="bullet"/>
      <w:lvlText w:val="•"/>
      <w:lvlJc w:val="left"/>
      <w:pPr>
        <w:ind w:left="5499" w:hanging="267"/>
      </w:pPr>
      <w:rPr>
        <w:rFonts w:hint="default"/>
        <w:lang w:val="en-US" w:eastAsia="zh-CN" w:bidi="ar-SA"/>
      </w:rPr>
    </w:lvl>
    <w:lvl w:ilvl="4">
      <w:start w:val="0"/>
      <w:numFmt w:val="bullet"/>
      <w:lvlText w:val="•"/>
      <w:lvlJc w:val="left"/>
      <w:pPr>
        <w:ind w:left="6839" w:hanging="267"/>
      </w:pPr>
      <w:rPr>
        <w:rFonts w:hint="default"/>
        <w:lang w:val="en-US" w:eastAsia="zh-CN" w:bidi="ar-SA"/>
      </w:rPr>
    </w:lvl>
    <w:lvl w:ilvl="5">
      <w:start w:val="0"/>
      <w:numFmt w:val="bullet"/>
      <w:lvlText w:val="•"/>
      <w:lvlJc w:val="left"/>
      <w:pPr>
        <w:ind w:left="8179" w:hanging="267"/>
      </w:pPr>
      <w:rPr>
        <w:rFonts w:hint="default"/>
        <w:lang w:val="en-US" w:eastAsia="zh-CN" w:bidi="ar-SA"/>
      </w:rPr>
    </w:lvl>
    <w:lvl w:ilvl="6">
      <w:start w:val="0"/>
      <w:numFmt w:val="bullet"/>
      <w:lvlText w:val="•"/>
      <w:lvlJc w:val="left"/>
      <w:pPr>
        <w:ind w:left="9518" w:hanging="267"/>
      </w:pPr>
      <w:rPr>
        <w:rFonts w:hint="default"/>
        <w:lang w:val="en-US" w:eastAsia="zh-CN" w:bidi="ar-SA"/>
      </w:rPr>
    </w:lvl>
    <w:lvl w:ilvl="7">
      <w:start w:val="0"/>
      <w:numFmt w:val="bullet"/>
      <w:lvlText w:val="•"/>
      <w:lvlJc w:val="left"/>
      <w:pPr>
        <w:ind w:left="10858" w:hanging="267"/>
      </w:pPr>
      <w:rPr>
        <w:rFonts w:hint="default"/>
        <w:lang w:val="en-US" w:eastAsia="zh-CN" w:bidi="ar-SA"/>
      </w:rPr>
    </w:lvl>
    <w:lvl w:ilvl="8">
      <w:start w:val="0"/>
      <w:numFmt w:val="bullet"/>
      <w:lvlText w:val="•"/>
      <w:lvlJc w:val="left"/>
      <w:pPr>
        <w:ind w:left="12198" w:hanging="267"/>
      </w:pPr>
      <w:rPr>
        <w:rFonts w:hint="default"/>
        <w:lang w:val="en-US" w:eastAsia="zh-CN" w:bidi="ar-SA"/>
      </w:rPr>
    </w:lvl>
  </w:abstractNum>
  <w:abstractNum w:abstractNumId="12">
    <w:nsid w:val="7F7664B4"/>
    <w:multiLevelType w:val="hybridMultilevel"/>
    <w:tmpl w:val="00000000"/>
    <w:lvl w:ilvl="0">
      <w:start w:val="1"/>
      <w:numFmt w:val="decimal"/>
      <w:lvlText w:val="%1."/>
      <w:lvlJc w:val="left"/>
      <w:pPr>
        <w:ind w:left="1134" w:hanging="375"/>
        <w:jc w:val="left"/>
      </w:pPr>
      <w:rPr>
        <w:rFonts w:ascii="微软雅黑" w:eastAsia="微软雅黑" w:hAnsi="微软雅黑" w:cs="微软雅黑" w:hint="default"/>
        <w:b w:val="0"/>
        <w:bCs w:val="0"/>
        <w:i w:val="0"/>
        <w:iCs w:val="0"/>
        <w:spacing w:val="-1"/>
        <w:w w:val="100"/>
        <w:sz w:val="18"/>
        <w:szCs w:val="18"/>
        <w:lang w:val="en-US" w:eastAsia="zh-CN" w:bidi="ar-SA"/>
      </w:rPr>
    </w:lvl>
    <w:lvl w:ilvl="1">
      <w:start w:val="0"/>
      <w:numFmt w:val="bullet"/>
      <w:lvlText w:val="•"/>
      <w:lvlJc w:val="left"/>
      <w:pPr>
        <w:ind w:left="2513" w:hanging="375"/>
      </w:pPr>
      <w:rPr>
        <w:rFonts w:hint="default"/>
        <w:lang w:val="en-US" w:eastAsia="zh-CN" w:bidi="ar-SA"/>
      </w:rPr>
    </w:lvl>
    <w:lvl w:ilvl="2">
      <w:start w:val="0"/>
      <w:numFmt w:val="bullet"/>
      <w:lvlText w:val="•"/>
      <w:lvlJc w:val="left"/>
      <w:pPr>
        <w:ind w:left="3887" w:hanging="375"/>
      </w:pPr>
      <w:rPr>
        <w:rFonts w:hint="default"/>
        <w:lang w:val="en-US" w:eastAsia="zh-CN" w:bidi="ar-SA"/>
      </w:rPr>
    </w:lvl>
    <w:lvl w:ilvl="3">
      <w:start w:val="0"/>
      <w:numFmt w:val="bullet"/>
      <w:lvlText w:val="•"/>
      <w:lvlJc w:val="left"/>
      <w:pPr>
        <w:ind w:left="5261" w:hanging="375"/>
      </w:pPr>
      <w:rPr>
        <w:rFonts w:hint="default"/>
        <w:lang w:val="en-US" w:eastAsia="zh-CN" w:bidi="ar-SA"/>
      </w:rPr>
    </w:lvl>
    <w:lvl w:ilvl="4">
      <w:start w:val="0"/>
      <w:numFmt w:val="bullet"/>
      <w:lvlText w:val="•"/>
      <w:lvlJc w:val="left"/>
      <w:pPr>
        <w:ind w:left="6635" w:hanging="375"/>
      </w:pPr>
      <w:rPr>
        <w:rFonts w:hint="default"/>
        <w:lang w:val="en-US" w:eastAsia="zh-CN" w:bidi="ar-SA"/>
      </w:rPr>
    </w:lvl>
    <w:lvl w:ilvl="5">
      <w:start w:val="0"/>
      <w:numFmt w:val="bullet"/>
      <w:lvlText w:val="•"/>
      <w:lvlJc w:val="left"/>
      <w:pPr>
        <w:ind w:left="8009" w:hanging="375"/>
      </w:pPr>
      <w:rPr>
        <w:rFonts w:hint="default"/>
        <w:lang w:val="en-US" w:eastAsia="zh-CN" w:bidi="ar-SA"/>
      </w:rPr>
    </w:lvl>
    <w:lvl w:ilvl="6">
      <w:start w:val="0"/>
      <w:numFmt w:val="bullet"/>
      <w:lvlText w:val="•"/>
      <w:lvlJc w:val="left"/>
      <w:pPr>
        <w:ind w:left="9382" w:hanging="375"/>
      </w:pPr>
      <w:rPr>
        <w:rFonts w:hint="default"/>
        <w:lang w:val="en-US" w:eastAsia="zh-CN" w:bidi="ar-SA"/>
      </w:rPr>
    </w:lvl>
    <w:lvl w:ilvl="7">
      <w:start w:val="0"/>
      <w:numFmt w:val="bullet"/>
      <w:lvlText w:val="•"/>
      <w:lvlJc w:val="left"/>
      <w:pPr>
        <w:ind w:left="10756" w:hanging="375"/>
      </w:pPr>
      <w:rPr>
        <w:rFonts w:hint="default"/>
        <w:lang w:val="en-US" w:eastAsia="zh-CN" w:bidi="ar-SA"/>
      </w:rPr>
    </w:lvl>
    <w:lvl w:ilvl="8">
      <w:start w:val="0"/>
      <w:numFmt w:val="bullet"/>
      <w:lvlText w:val="•"/>
      <w:lvlJc w:val="left"/>
      <w:pPr>
        <w:ind w:left="12130" w:hanging="375"/>
      </w:pPr>
      <w:rPr>
        <w:rFonts w:hint="default"/>
        <w:lang w:val="en-US" w:eastAsia="zh-CN" w:bidi="ar-SA"/>
      </w:rPr>
    </w:lvl>
  </w:abstractNum>
  <w:num w:numId="1">
    <w:abstractNumId w:val="2"/>
  </w:num>
  <w:num w:numId="2">
    <w:abstractNumId w:val="11"/>
  </w:num>
  <w:num w:numId="3">
    <w:abstractNumId w:val="0"/>
  </w:num>
  <w:num w:numId="4">
    <w:abstractNumId w:val="12"/>
  </w:num>
  <w:num w:numId="5">
    <w:abstractNumId w:val="6"/>
  </w:num>
  <w:num w:numId="6">
    <w:abstractNumId w:val="9"/>
  </w:num>
  <w:num w:numId="7">
    <w:abstractNumId w:val="3"/>
  </w:num>
  <w:num w:numId="8">
    <w:abstractNumId w:val="5"/>
  </w:num>
  <w:num w:numId="9">
    <w:abstractNumId w:val="4"/>
  </w:num>
  <w:num w:numId="10">
    <w:abstractNumId w:val="10"/>
  </w:num>
  <w:num w:numId="11">
    <w:abstractNumId w:val="1"/>
  </w:num>
  <w:num w:numId="12">
    <w:abstractNumId w:val="8"/>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lang w:val="en-US" w:eastAsia="zh-CN" w:bidi="ar-SA"/>
    </w:rPr>
  </w:style>
  <w:style w:type="paragraph" w:styleId="Heading1">
    <w:name w:val="heading 1"/>
    <w:basedOn w:val="Normal"/>
    <w:uiPriority w:val="1"/>
    <w:qFormat/>
    <w:pPr>
      <w:spacing w:line="312" w:lineRule="exact"/>
      <w:ind w:left="640"/>
      <w:outlineLvl w:val="0"/>
    </w:pPr>
    <w:rPr>
      <w:rFonts w:ascii="微软雅黑" w:eastAsia="微软雅黑" w:hAnsi="微软雅黑" w:cs="微软雅黑"/>
      <w:b/>
      <w:bCs/>
      <w:sz w:val="18"/>
      <w:szCs w:val="1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7"/>
      <w:ind w:left="220"/>
    </w:pPr>
    <w:rPr>
      <w:rFonts w:ascii="微软雅黑" w:eastAsia="微软雅黑" w:hAnsi="微软雅黑" w:cs="微软雅黑"/>
      <w:b/>
      <w:bCs/>
      <w:sz w:val="18"/>
      <w:szCs w:val="18"/>
      <w:lang w:val="en-US" w:eastAsia="zh-CN" w:bidi="ar-SA"/>
    </w:rPr>
  </w:style>
  <w:style w:type="paragraph" w:styleId="TOC2">
    <w:name w:val="toc 2"/>
    <w:basedOn w:val="Normal"/>
    <w:uiPriority w:val="1"/>
    <w:qFormat/>
    <w:pPr>
      <w:ind w:left="220"/>
    </w:pPr>
    <w:rPr>
      <w:rFonts w:ascii="微软雅黑" w:eastAsia="微软雅黑" w:hAnsi="微软雅黑" w:cs="微软雅黑"/>
      <w:b/>
      <w:bCs/>
      <w:i/>
      <w:iCs/>
      <w:lang w:val="en-US" w:eastAsia="zh-CN" w:bidi="ar-SA"/>
    </w:rPr>
  </w:style>
  <w:style w:type="paragraph" w:styleId="TOC3">
    <w:name w:val="toc 3"/>
    <w:basedOn w:val="Normal"/>
    <w:uiPriority w:val="1"/>
    <w:qFormat/>
    <w:pPr>
      <w:spacing w:before="123"/>
      <w:ind w:left="440"/>
    </w:pPr>
    <w:rPr>
      <w:rFonts w:ascii="微软雅黑" w:eastAsia="微软雅黑" w:hAnsi="微软雅黑" w:cs="微软雅黑"/>
      <w:sz w:val="18"/>
      <w:szCs w:val="18"/>
      <w:lang w:val="en-US" w:eastAsia="zh-CN" w:bidi="ar-SA"/>
    </w:rPr>
  </w:style>
  <w:style w:type="paragraph" w:styleId="TOC4">
    <w:name w:val="toc 4"/>
    <w:basedOn w:val="Normal"/>
    <w:uiPriority w:val="1"/>
    <w:qFormat/>
    <w:pPr>
      <w:spacing w:before="123"/>
      <w:ind w:left="1270" w:hanging="611"/>
    </w:pPr>
    <w:rPr>
      <w:rFonts w:ascii="微软雅黑" w:eastAsia="微软雅黑" w:hAnsi="微软雅黑" w:cs="微软雅黑"/>
      <w:sz w:val="18"/>
      <w:szCs w:val="18"/>
      <w:lang w:val="en-US" w:eastAsia="zh-CN" w:bidi="ar-SA"/>
    </w:rPr>
  </w:style>
  <w:style w:type="paragraph" w:styleId="BodyText">
    <w:name w:val="Body Text"/>
    <w:basedOn w:val="Normal"/>
    <w:uiPriority w:val="1"/>
    <w:qFormat/>
    <w:rPr>
      <w:rFonts w:ascii="微软雅黑" w:eastAsia="微软雅黑" w:hAnsi="微软雅黑" w:cs="微软雅黑"/>
      <w:sz w:val="18"/>
      <w:szCs w:val="18"/>
      <w:lang w:val="en-US" w:eastAsia="zh-CN" w:bidi="ar-SA"/>
    </w:rPr>
  </w:style>
  <w:style w:type="paragraph" w:styleId="Title">
    <w:name w:val="Title"/>
    <w:basedOn w:val="Normal"/>
    <w:uiPriority w:val="1"/>
    <w:qFormat/>
    <w:pPr>
      <w:spacing w:before="133"/>
      <w:ind w:left="2158" w:right="2637"/>
      <w:jc w:val="center"/>
    </w:pPr>
    <w:rPr>
      <w:rFonts w:ascii="微软雅黑" w:eastAsia="微软雅黑" w:hAnsi="微软雅黑" w:cs="微软雅黑"/>
      <w:b/>
      <w:bCs/>
      <w:sz w:val="72"/>
      <w:szCs w:val="72"/>
      <w:lang w:val="en-US" w:eastAsia="zh-CN" w:bidi="ar-SA"/>
    </w:rPr>
  </w:style>
  <w:style w:type="paragraph" w:styleId="ListParagraph">
    <w:name w:val="List Paragraph"/>
    <w:basedOn w:val="Normal"/>
    <w:uiPriority w:val="1"/>
    <w:qFormat/>
    <w:pPr>
      <w:ind w:left="1270" w:hanging="611"/>
    </w:pPr>
    <w:rPr>
      <w:rFonts w:ascii="微软雅黑" w:eastAsia="微软雅黑" w:hAnsi="微软雅黑" w:cs="微软雅黑"/>
      <w:lang w:val="en-US" w:eastAsia="zh-CN" w:bidi="ar-SA"/>
    </w:rPr>
  </w:style>
  <w:style w:type="paragraph" w:customStyle="1" w:styleId="TableParagraph">
    <w:name w:val="Table Paragraph"/>
    <w:basedOn w:val="Normal"/>
    <w:uiPriority w:val="1"/>
    <w:qFormat/>
    <w:pPr>
      <w:ind w:left="107"/>
    </w:pPr>
    <w:rPr>
      <w:rFonts w:ascii="微软雅黑" w:eastAsia="微软雅黑" w:hAnsi="微软雅黑" w:cs="微软雅黑"/>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jwc.hit.edu.cn/C9/XX/ZJDX.htm" TargetMode="External" /><Relationship Id="rId11" Type="http://schemas.openxmlformats.org/officeDocument/2006/relationships/hyperlink" Target="http://jwc.hit.edu.cn/C9/XX/zgkjDX.htm" TargetMode="External" /><Relationship Id="rId12" Type="http://schemas.openxmlformats.org/officeDocument/2006/relationships/hyperlink" Target="http://jwc.hit.edu.cn/C9/XX/sajtDX.htm" TargetMode="External" /><Relationship Id="rId13" Type="http://schemas.openxmlformats.org/officeDocument/2006/relationships/hyperlink" Target="http://jwc.hit.edu.cn/C9/index.htmde" TargetMode="External" /><Relationship Id="rId14" Type="http://schemas.openxmlformats.org/officeDocument/2006/relationships/image" Target="media/image1.png" /><Relationship Id="rId15" Type="http://schemas.openxmlformats.org/officeDocument/2006/relationships/hyperlink" Target="http://www.international.hit.edu.cn/news.asp" TargetMode="External" /><Relationship Id="rId16" Type="http://schemas.openxmlformats.org/officeDocument/2006/relationships/hyperlink" Target="http://jwc.hit.edu.cn/C9/index.htm" TargetMode="External" /><Relationship Id="rId17" Type="http://schemas.openxmlformats.org/officeDocument/2006/relationships/hyperlink" Target="http://www.nus.edu.sg/registrar/nusbulletin/modulesearch.html" TargetMode="External" /><Relationship Id="rId18" Type="http://schemas.openxmlformats.org/officeDocument/2006/relationships/hyperlink" Target="https://d.book118.com/315230100042011120"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jwc.hit.edu.cn/C9/XX/BJDX.htm" TargetMode="External" /><Relationship Id="rId5" Type="http://schemas.openxmlformats.org/officeDocument/2006/relationships/hyperlink" Target="http://jwc.hit.edu.cn/C9/XX/QHDX.htm" TargetMode="External" /><Relationship Id="rId6" Type="http://schemas.openxmlformats.org/officeDocument/2006/relationships/hyperlink" Target="http://jwc.hit.edu.cn/C9/XX/hgd.htm" TargetMode="External" /><Relationship Id="rId7" Type="http://schemas.openxmlformats.org/officeDocument/2006/relationships/hyperlink" Target="http://jwc.hit.edu.cn/C9/XX/FDDX.htm" TargetMode="External" /><Relationship Id="rId8" Type="http://schemas.openxmlformats.org/officeDocument/2006/relationships/hyperlink" Target="http://jwc.hit.edu.cn/C9/XX/shjtDX.htm" TargetMode="External" /><Relationship Id="rId9" Type="http://schemas.openxmlformats.org/officeDocument/2006/relationships/hyperlink" Target="http://jwc.hit.edu.cn/C9/XX/NJDX.ht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2024-03-05T04:08:57Z</dcterms:created>
  <dcterms:modified xsi:type="dcterms:W3CDTF">2024-03-05T04:08:57Z</dcterms:modified>
</cp:coreProperties>
</file>