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聚芳酯PAR项目策划方案报告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99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_Toc8994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20" w:history="1">
        <w:r>
          <w:rPr>
            <w:rFonts w:ascii="仿宋" w:eastAsia="仿宋" w:hAnsi="仿宋" w:cs="仿宋" w:hint="eastAsia"/>
            <w:lang w:eastAsia="zh-CN"/>
          </w:rPr>
          <w:t>一、聚芳酯PAR项目质量管理方案</w:t>
        </w:r>
        <w:r>
          <w:tab/>
        </w:r>
        <w:r>
          <w:fldChar w:fldCharType="begin"/>
        </w:r>
        <w:r>
          <w:instrText xml:space="preserve"> PAGEREF _Toc12120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73" w:history="1">
        <w:r>
          <w:rPr>
            <w:rFonts w:ascii="仿宋" w:eastAsia="仿宋" w:hAnsi="仿宋" w:cs="仿宋" w:hint="eastAsia"/>
            <w:lang w:eastAsia="zh-CN"/>
          </w:rPr>
          <w:t>(一)、质量管理概述</w:t>
        </w:r>
        <w:r>
          <w:tab/>
        </w:r>
        <w:r>
          <w:fldChar w:fldCharType="begin"/>
        </w:r>
        <w:r>
          <w:instrText xml:space="preserve"> PAGEREF _Toc18673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22" w:history="1">
        <w:r>
          <w:rPr>
            <w:rFonts w:ascii="仿宋" w:eastAsia="仿宋" w:hAnsi="仿宋" w:cs="仿宋" w:hint="eastAsia"/>
            <w:lang w:eastAsia="zh-CN"/>
          </w:rPr>
          <w:t>(二)、全面质量管理</w:t>
        </w:r>
        <w:r>
          <w:tab/>
        </w:r>
        <w:r>
          <w:fldChar w:fldCharType="begin"/>
        </w:r>
        <w:r>
          <w:instrText xml:space="preserve"> PAGEREF _Toc25322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61" w:history="1">
        <w:r>
          <w:rPr>
            <w:rFonts w:ascii="仿宋" w:eastAsia="仿宋" w:hAnsi="仿宋" w:cs="仿宋" w:hint="eastAsia"/>
            <w:lang w:eastAsia="zh-CN"/>
          </w:rPr>
          <w:t>(三)、质量成本管理</w:t>
        </w:r>
        <w:r>
          <w:tab/>
        </w:r>
        <w:r>
          <w:fldChar w:fldCharType="begin"/>
        </w:r>
        <w:r>
          <w:instrText xml:space="preserve"> PAGEREF _Toc15461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9" w:history="1">
        <w:r>
          <w:rPr>
            <w:rFonts w:ascii="仿宋" w:eastAsia="仿宋" w:hAnsi="仿宋" w:cs="仿宋" w:hint="eastAsia"/>
            <w:lang w:eastAsia="zh-CN"/>
          </w:rPr>
          <w:t>(四)、客户需求管理</w:t>
        </w:r>
        <w:r>
          <w:tab/>
        </w:r>
        <w:r>
          <w:fldChar w:fldCharType="begin"/>
        </w:r>
        <w:r>
          <w:instrText xml:space="preserve"> PAGEREF _Toc26289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41" w:history="1">
        <w:r>
          <w:rPr>
            <w:rFonts w:ascii="仿宋" w:eastAsia="仿宋" w:hAnsi="仿宋" w:cs="仿宋" w:hint="eastAsia"/>
            <w:lang w:eastAsia="zh-CN"/>
          </w:rPr>
          <w:t>(五)、质量保证与持续改进</w:t>
        </w:r>
        <w:r>
          <w:tab/>
        </w:r>
        <w:r>
          <w:fldChar w:fldCharType="begin"/>
        </w:r>
        <w:r>
          <w:instrText xml:space="preserve"> PAGEREF _Toc31941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07" w:history="1">
        <w:r>
          <w:rPr>
            <w:rFonts w:ascii="仿宋" w:eastAsia="仿宋" w:hAnsi="仿宋" w:cs="仿宋" w:hint="eastAsia"/>
            <w:lang w:eastAsia="zh-CN"/>
          </w:rPr>
          <w:t>二、聚芳酯PAR项目技术工艺特点及优势</w:t>
        </w:r>
        <w:r>
          <w:tab/>
        </w:r>
        <w:r>
          <w:fldChar w:fldCharType="begin"/>
        </w:r>
        <w:r>
          <w:instrText xml:space="preserve"> PAGEREF _Toc4107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31" w:history="1">
        <w:r>
          <w:rPr>
            <w:rFonts w:ascii="仿宋" w:eastAsia="仿宋" w:hAnsi="仿宋" w:cs="仿宋" w:hint="eastAsia"/>
            <w:lang w:eastAsia="zh-CN"/>
          </w:rPr>
          <w:t>(一)、技术方案</w:t>
        </w:r>
        <w:r>
          <w:tab/>
        </w:r>
        <w:r>
          <w:fldChar w:fldCharType="begin"/>
        </w:r>
        <w:r>
          <w:instrText xml:space="preserve"> PAGEREF _Toc22631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76" w:history="1">
        <w:r>
          <w:rPr>
            <w:rFonts w:ascii="仿宋" w:eastAsia="仿宋" w:hAnsi="仿宋" w:cs="仿宋" w:hint="eastAsia"/>
            <w:lang w:eastAsia="zh-CN"/>
          </w:rPr>
          <w:t>(二)、聚芳酯PAR项目工艺技术设计方案</w:t>
        </w:r>
        <w:r>
          <w:tab/>
        </w:r>
        <w:r>
          <w:fldChar w:fldCharType="begin"/>
        </w:r>
        <w:r>
          <w:instrText xml:space="preserve"> PAGEREF _Toc12476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88" w:history="1">
        <w:r>
          <w:rPr>
            <w:rFonts w:ascii="仿宋" w:eastAsia="仿宋" w:hAnsi="仿宋" w:cs="仿宋" w:hint="eastAsia"/>
            <w:lang w:eastAsia="zh-CN"/>
          </w:rPr>
          <w:t>三、聚芳酯PAR项目选址可行性分析</w:t>
        </w:r>
        <w:r>
          <w:tab/>
        </w:r>
        <w:r>
          <w:fldChar w:fldCharType="begin"/>
        </w:r>
        <w:r>
          <w:instrText xml:space="preserve"> PAGEREF _Toc11188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14" w:history="1">
        <w:r>
          <w:rPr>
            <w:rFonts w:ascii="仿宋" w:eastAsia="仿宋" w:hAnsi="仿宋" w:cs="仿宋" w:hint="eastAsia"/>
            <w:lang w:eastAsia="zh-CN"/>
          </w:rPr>
          <w:t>(一)、聚芳酯PAR项目选址</w:t>
        </w:r>
        <w:r>
          <w:tab/>
        </w:r>
        <w:r>
          <w:fldChar w:fldCharType="begin"/>
        </w:r>
        <w:r>
          <w:instrText xml:space="preserve"> PAGEREF _Toc9814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40" w:history="1">
        <w:r>
          <w:rPr>
            <w:rFonts w:ascii="仿宋" w:eastAsia="仿宋" w:hAnsi="仿宋" w:cs="仿宋" w:hint="eastAsia"/>
            <w:lang w:eastAsia="zh-CN"/>
          </w:rPr>
          <w:t>(二)、用地控制指标</w:t>
        </w:r>
        <w:r>
          <w:tab/>
        </w:r>
        <w:r>
          <w:fldChar w:fldCharType="begin"/>
        </w:r>
        <w:r>
          <w:instrText xml:space="preserve"> PAGEREF _Toc19840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59" w:history="1">
        <w:r>
          <w:rPr>
            <w:rFonts w:ascii="仿宋" w:eastAsia="仿宋" w:hAnsi="仿宋" w:cs="仿宋" w:hint="eastAsia"/>
            <w:lang w:eastAsia="zh-CN"/>
          </w:rPr>
          <w:t>(三)、节约用地措施</w:t>
        </w:r>
        <w:r>
          <w:tab/>
        </w:r>
        <w:r>
          <w:fldChar w:fldCharType="begin"/>
        </w:r>
        <w:r>
          <w:instrText xml:space="preserve"> PAGEREF _Toc17859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80" w:history="1">
        <w:r>
          <w:rPr>
            <w:rFonts w:ascii="仿宋" w:eastAsia="仿宋" w:hAnsi="仿宋" w:cs="仿宋" w:hint="eastAsia"/>
            <w:lang w:eastAsia="zh-CN"/>
          </w:rPr>
          <w:t>(四)、总图布置方案</w:t>
        </w:r>
        <w:r>
          <w:tab/>
        </w:r>
        <w:r>
          <w:fldChar w:fldCharType="begin"/>
        </w:r>
        <w:r>
          <w:instrText xml:space="preserve"> PAGEREF _Toc15080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8" w:history="1">
        <w:r>
          <w:rPr>
            <w:rFonts w:ascii="仿宋" w:eastAsia="仿宋" w:hAnsi="仿宋" w:cs="仿宋" w:hint="eastAsia"/>
            <w:lang w:eastAsia="zh-CN"/>
          </w:rPr>
          <w:t>(五)、选址综合评价</w:t>
        </w:r>
        <w:r>
          <w:tab/>
        </w:r>
        <w:r>
          <w:fldChar w:fldCharType="begin"/>
        </w:r>
        <w:r>
          <w:instrText xml:space="preserve"> PAGEREF _Toc3098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52" w:history="1">
        <w:r>
          <w:rPr>
            <w:rFonts w:ascii="仿宋" w:eastAsia="仿宋" w:hAnsi="仿宋" w:cs="仿宋" w:hint="eastAsia"/>
            <w:lang w:eastAsia="zh-CN"/>
          </w:rPr>
          <w:t>四、安全评价程序与评价方法</w:t>
        </w:r>
        <w:r>
          <w:tab/>
        </w:r>
        <w:r>
          <w:fldChar w:fldCharType="begin"/>
        </w:r>
        <w:r>
          <w:instrText xml:space="preserve"> PAGEREF _Toc26452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3" w:history="1">
        <w:r>
          <w:rPr>
            <w:rFonts w:ascii="仿宋" w:eastAsia="仿宋" w:hAnsi="仿宋" w:cs="仿宋" w:hint="eastAsia"/>
            <w:lang w:eastAsia="zh-CN"/>
          </w:rPr>
          <w:t>(一)、安全评价程序</w:t>
        </w:r>
        <w:r>
          <w:tab/>
        </w:r>
        <w:r>
          <w:fldChar w:fldCharType="begin"/>
        </w:r>
        <w:r>
          <w:instrText xml:space="preserve"> PAGEREF _Toc1833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53" w:history="1">
        <w:r>
          <w:rPr>
            <w:rFonts w:ascii="仿宋" w:eastAsia="仿宋" w:hAnsi="仿宋" w:cs="仿宋" w:hint="eastAsia"/>
            <w:lang w:eastAsia="zh-CN"/>
          </w:rPr>
          <w:t>(二)、划分评价单元</w:t>
        </w:r>
        <w:r>
          <w:tab/>
        </w:r>
        <w:r>
          <w:fldChar w:fldCharType="begin"/>
        </w:r>
        <w:r>
          <w:instrText xml:space="preserve"> PAGEREF _Toc31053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03" w:history="1">
        <w:r>
          <w:rPr>
            <w:rFonts w:ascii="仿宋" w:eastAsia="仿宋" w:hAnsi="仿宋" w:cs="仿宋" w:hint="eastAsia"/>
            <w:lang w:eastAsia="zh-CN"/>
          </w:rPr>
          <w:t>(三)、确定采用的安全评价方法</w:t>
        </w:r>
        <w:r>
          <w:tab/>
        </w:r>
        <w:r>
          <w:fldChar w:fldCharType="begin"/>
        </w:r>
        <w:r>
          <w:instrText xml:space="preserve"> PAGEREF _Toc15203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27" w:history="1">
        <w:r>
          <w:rPr>
            <w:rFonts w:ascii="仿宋" w:eastAsia="仿宋" w:hAnsi="仿宋" w:cs="仿宋" w:hint="eastAsia"/>
            <w:lang w:eastAsia="zh-CN"/>
          </w:rPr>
          <w:t>五、人力资源风险管理过程</w:t>
        </w:r>
        <w:r>
          <w:tab/>
        </w:r>
        <w:r>
          <w:fldChar w:fldCharType="begin"/>
        </w:r>
        <w:r>
          <w:instrText xml:space="preserve"> PAGEREF _Toc17227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57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_Toc14857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75" w:history="1">
        <w:r>
          <w:rPr>
            <w:rFonts w:ascii="仿宋" w:eastAsia="仿宋" w:hAnsi="仿宋" w:cs="仿宋" w:hint="eastAsia"/>
            <w:lang w:eastAsia="zh-CN"/>
          </w:rPr>
          <w:t>(二)、风险评估</w:t>
        </w:r>
        <w:r>
          <w:tab/>
        </w:r>
        <w:r>
          <w:fldChar w:fldCharType="begin"/>
        </w:r>
        <w:r>
          <w:instrText xml:space="preserve"> PAGEREF _Toc32675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24" w:history="1">
        <w:r>
          <w:rPr>
            <w:rFonts w:ascii="仿宋" w:eastAsia="仿宋" w:hAnsi="仿宋" w:cs="仿宋" w:hint="eastAsia"/>
            <w:lang w:eastAsia="zh-CN"/>
          </w:rPr>
          <w:t>(三)、风险应对</w:t>
        </w:r>
        <w:r>
          <w:tab/>
        </w:r>
        <w:r>
          <w:fldChar w:fldCharType="begin"/>
        </w:r>
        <w:r>
          <w:instrText xml:space="preserve"> PAGEREF _Toc29124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01" w:history="1">
        <w:r>
          <w:rPr>
            <w:rFonts w:ascii="仿宋" w:eastAsia="仿宋" w:hAnsi="仿宋" w:cs="仿宋" w:hint="eastAsia"/>
            <w:lang w:eastAsia="zh-CN"/>
          </w:rPr>
          <w:t>六、技术贸易</w:t>
        </w:r>
        <w:r>
          <w:tab/>
        </w:r>
        <w:r>
          <w:fldChar w:fldCharType="begin"/>
        </w:r>
        <w:r>
          <w:instrText xml:space="preserve"> PAGEREF _Toc20801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86" w:history="1">
        <w:r>
          <w:rPr>
            <w:rFonts w:ascii="仿宋" w:eastAsia="仿宋" w:hAnsi="仿宋" w:cs="仿宋" w:hint="eastAsia"/>
            <w:lang w:eastAsia="zh-CN"/>
          </w:rPr>
          <w:t>(一)、聚芳酯PAR技术贸易</w:t>
        </w:r>
        <w:r>
          <w:tab/>
        </w:r>
        <w:r>
          <w:fldChar w:fldCharType="begin"/>
        </w:r>
        <w:r>
          <w:instrText xml:space="preserve"> PAGEREF _Toc21786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26" w:history="1">
        <w:r>
          <w:rPr>
            <w:rFonts w:ascii="仿宋" w:eastAsia="仿宋" w:hAnsi="仿宋" w:cs="仿宋" w:hint="eastAsia"/>
            <w:lang w:eastAsia="zh-CN"/>
          </w:rPr>
          <w:t>七、聚芳酯PAR项目建设地方案</w:t>
        </w:r>
        <w:r>
          <w:tab/>
        </w:r>
        <w:r>
          <w:fldChar w:fldCharType="begin"/>
        </w:r>
        <w:r>
          <w:instrText xml:space="preserve"> PAGEREF _Toc22226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12" w:history="1">
        <w:r>
          <w:rPr>
            <w:rFonts w:ascii="仿宋" w:eastAsia="仿宋" w:hAnsi="仿宋" w:cs="仿宋" w:hint="eastAsia"/>
            <w:lang w:eastAsia="zh-CN"/>
          </w:rPr>
          <w:t>(一)、聚芳酯PAR项目选址原则</w:t>
        </w:r>
        <w:r>
          <w:tab/>
        </w:r>
        <w:r>
          <w:fldChar w:fldCharType="begin"/>
        </w:r>
        <w:r>
          <w:instrText xml:space="preserve"> PAGEREF _Toc3412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83" w:history="1">
        <w:r>
          <w:rPr>
            <w:rFonts w:ascii="仿宋" w:eastAsia="仿宋" w:hAnsi="仿宋" w:cs="仿宋" w:hint="eastAsia"/>
            <w:lang w:eastAsia="zh-CN"/>
          </w:rPr>
          <w:t>(二)、聚芳酯PAR项目选址</w:t>
        </w:r>
        <w:r>
          <w:tab/>
        </w:r>
        <w:r>
          <w:fldChar w:fldCharType="begin"/>
        </w:r>
        <w:r>
          <w:instrText xml:space="preserve"> PAGEREF _Toc19583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70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_Toc26070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53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_Toc22653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95" w:history="1">
        <w:r>
          <w:rPr>
            <w:rFonts w:ascii="仿宋" w:eastAsia="仿宋" w:hAnsi="仿宋" w:cs="仿宋" w:hint="eastAsia"/>
            <w:lang w:eastAsia="zh-CN"/>
          </w:rPr>
          <w:t>(五)、用地总体要求</w:t>
        </w:r>
        <w:r>
          <w:tab/>
        </w:r>
        <w:r>
          <w:fldChar w:fldCharType="begin"/>
        </w:r>
        <w:r>
          <w:instrText xml:space="preserve"> PAGEREF _Toc15095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18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_Toc16618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99" w:history="1">
        <w:r>
          <w:rPr>
            <w:rFonts w:ascii="仿宋" w:eastAsia="仿宋" w:hAnsi="仿宋" w:cs="仿宋" w:hint="eastAsia"/>
            <w:lang w:eastAsia="zh-CN"/>
          </w:rPr>
          <w:t>(七)、总图布置方案</w:t>
        </w:r>
        <w:r>
          <w:tab/>
        </w:r>
        <w:r>
          <w:fldChar w:fldCharType="begin"/>
        </w:r>
        <w:r>
          <w:instrText xml:space="preserve"> PAGEREF _Toc20699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17" w:history="1">
        <w:r>
          <w:rPr>
            <w:rFonts w:ascii="仿宋" w:eastAsia="仿宋" w:hAnsi="仿宋" w:cs="仿宋" w:hint="eastAsia"/>
            <w:lang w:eastAsia="zh-CN"/>
          </w:rPr>
          <w:t>(八)、运输组成</w:t>
        </w:r>
        <w:r>
          <w:tab/>
        </w:r>
        <w:r>
          <w:fldChar w:fldCharType="begin"/>
        </w:r>
        <w:r>
          <w:instrText xml:space="preserve"> PAGEREF _Toc32217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07" w:history="1">
        <w:r>
          <w:rPr>
            <w:rFonts w:ascii="仿宋" w:eastAsia="仿宋" w:hAnsi="仿宋" w:cs="仿宋" w:hint="eastAsia"/>
            <w:lang w:eastAsia="zh-CN"/>
          </w:rPr>
          <w:t>(九)、选址综合评价</w:t>
        </w:r>
        <w:r>
          <w:tab/>
        </w:r>
        <w:r>
          <w:fldChar w:fldCharType="begin"/>
        </w:r>
        <w:r>
          <w:instrText xml:space="preserve"> PAGEREF _Toc23007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95" w:history="1">
        <w:r>
          <w:rPr>
            <w:rFonts w:ascii="仿宋" w:eastAsia="仿宋" w:hAnsi="仿宋" w:cs="仿宋" w:hint="eastAsia"/>
            <w:lang w:eastAsia="zh-CN"/>
          </w:rPr>
          <w:t>八、聚芳酯PAR项目人力资源管理</w:t>
        </w:r>
        <w:r>
          <w:tab/>
        </w:r>
        <w:r>
          <w:fldChar w:fldCharType="begin"/>
        </w:r>
        <w:r>
          <w:instrText xml:space="preserve"> PAGEREF _Toc28795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73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_Toc29073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88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_Toc4288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18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_Toc14418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03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_Toc11503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821" w:history="1">
        <w:r>
          <w:rPr>
            <w:rFonts w:ascii="仿宋" w:eastAsia="仿宋" w:hAnsi="仿宋" w:cs="仿宋" w:hint="eastAsia"/>
            <w:lang w:eastAsia="zh-CN"/>
          </w:rPr>
          <w:t>九、聚芳酯PAR公司治理与社会责任</w:t>
        </w:r>
        <w:r>
          <w:tab/>
        </w:r>
        <w:r>
          <w:fldChar w:fldCharType="begin"/>
        </w:r>
        <w:r>
          <w:instrText xml:space="preserve"> PAGEREF _Toc23821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1" w:history="1">
        <w:r>
          <w:rPr>
            <w:rFonts w:ascii="仿宋" w:eastAsia="仿宋" w:hAnsi="仿宋" w:cs="仿宋" w:hint="eastAsia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_Toc29441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01" w:history="1">
        <w:r>
          <w:rPr>
            <w:rFonts w:ascii="仿宋" w:eastAsia="仿宋" w:hAnsi="仿宋" w:cs="仿宋" w:hint="eastAsia"/>
            <w:lang w:eastAsia="zh-CN"/>
          </w:rPr>
          <w:t>(二)、董事会运作与决策</w:t>
        </w:r>
        <w:r>
          <w:tab/>
        </w:r>
        <w:r>
          <w:fldChar w:fldCharType="begin"/>
        </w:r>
        <w:r>
          <w:instrText xml:space="preserve"> PAGEREF _Toc3501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68" w:history="1">
        <w:r>
          <w:rPr>
            <w:rFonts w:ascii="仿宋" w:eastAsia="仿宋" w:hAnsi="仿宋" w:cs="仿宋" w:hint="eastAsia"/>
            <w:lang w:eastAsia="zh-CN"/>
          </w:rPr>
          <w:t>(三)、内部控制与审计</w:t>
        </w:r>
        <w:r>
          <w:tab/>
        </w:r>
        <w:r>
          <w:fldChar w:fldCharType="begin"/>
        </w:r>
        <w:r>
          <w:instrText xml:space="preserve"> PAGEREF _Toc31168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09" w:history="1">
        <w:r>
          <w:rPr>
            <w:rFonts w:ascii="仿宋" w:eastAsia="仿宋" w:hAnsi="仿宋" w:cs="仿宋" w:hint="eastAsia"/>
            <w:lang w:eastAsia="zh-CN"/>
          </w:rPr>
          <w:t>(四)、法律法规合规体系</w:t>
        </w:r>
        <w:r>
          <w:tab/>
        </w:r>
        <w:r>
          <w:fldChar w:fldCharType="begin"/>
        </w:r>
        <w:r>
          <w:instrText xml:space="preserve"> PAGEREF _Toc19509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67" w:history="1">
        <w:r>
          <w:rPr>
            <w:rFonts w:ascii="仿宋" w:eastAsia="仿宋" w:hAnsi="仿宋" w:cs="仿宋" w:hint="eastAsia"/>
            <w:lang w:eastAsia="zh-CN"/>
          </w:rPr>
          <w:t>(五)、企业社会责任与道德经营</w:t>
        </w:r>
        <w:r>
          <w:tab/>
        </w:r>
        <w:r>
          <w:fldChar w:fldCharType="begin"/>
        </w:r>
        <w:r>
          <w:instrText xml:space="preserve"> PAGEREF _Toc28667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29" w:history="1">
        <w:r>
          <w:rPr>
            <w:rFonts w:ascii="仿宋" w:eastAsia="仿宋" w:hAnsi="仿宋" w:cs="仿宋" w:hint="eastAsia"/>
            <w:lang w:eastAsia="zh-CN"/>
          </w:rPr>
          <w:t>十、聚芳酯PAR整合营销</w:t>
        </w:r>
        <w:r>
          <w:tab/>
        </w:r>
        <w:r>
          <w:fldChar w:fldCharType="begin"/>
        </w:r>
        <w:r>
          <w:instrText xml:space="preserve"> PAGEREF _Toc21929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3" w:history="1">
        <w:r>
          <w:rPr>
            <w:rFonts w:ascii="仿宋" w:eastAsia="仿宋" w:hAnsi="仿宋" w:cs="仿宋" w:hint="eastAsia"/>
            <w:lang w:eastAsia="zh-CN"/>
          </w:rPr>
          <w:t>(一)、跨渠道整合</w:t>
        </w:r>
        <w:r>
          <w:tab/>
        </w:r>
        <w:r>
          <w:fldChar w:fldCharType="begin"/>
        </w:r>
        <w:r>
          <w:instrText xml:space="preserve"> PAGEREF _Toc2643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65" w:history="1">
        <w:r>
          <w:rPr>
            <w:rFonts w:ascii="仿宋" w:eastAsia="仿宋" w:hAnsi="仿宋" w:cs="仿宋" w:hint="eastAsia"/>
            <w:lang w:eastAsia="zh-CN"/>
          </w:rPr>
          <w:t>(二)、品牌一体化</w:t>
        </w:r>
        <w:r>
          <w:tab/>
        </w:r>
        <w:r>
          <w:fldChar w:fldCharType="begin"/>
        </w:r>
        <w:r>
          <w:instrText xml:space="preserve"> PAGEREF _Toc28965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62" w:history="1">
        <w:r>
          <w:rPr>
            <w:rFonts w:ascii="仿宋" w:eastAsia="仿宋" w:hAnsi="仿宋" w:cs="仿宋" w:hint="eastAsia"/>
            <w:lang w:eastAsia="zh-CN"/>
          </w:rPr>
          <w:t>(三)、数据整合</w:t>
        </w:r>
        <w:r>
          <w:tab/>
        </w:r>
        <w:r>
          <w:fldChar w:fldCharType="begin"/>
        </w:r>
        <w:r>
          <w:instrText xml:space="preserve"> PAGEREF _Toc19562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93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_Toc28893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87" w:history="1">
        <w:r>
          <w:rPr>
            <w:rFonts w:ascii="仿宋" w:eastAsia="仿宋" w:hAnsi="仿宋" w:cs="仿宋" w:hint="eastAsia"/>
            <w:lang w:eastAsia="zh-CN"/>
          </w:rPr>
          <w:t>十一、工艺技术分析</w:t>
        </w:r>
        <w:r>
          <w:tab/>
        </w:r>
        <w:r>
          <w:fldChar w:fldCharType="begin"/>
        </w:r>
        <w:r>
          <w:instrText xml:space="preserve"> PAGEREF _Toc28787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14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_Toc15314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6" w:history="1">
        <w:r>
          <w:rPr>
            <w:rFonts w:ascii="仿宋" w:eastAsia="仿宋" w:hAnsi="仿宋" w:cs="仿宋" w:hint="eastAsia"/>
            <w:lang w:eastAsia="zh-CN"/>
          </w:rPr>
          <w:t>(二)、聚芳酯PAR项目技术工艺分析</w:t>
        </w:r>
        <w:r>
          <w:tab/>
        </w:r>
        <w:r>
          <w:fldChar w:fldCharType="begin"/>
        </w:r>
        <w:r>
          <w:instrText xml:space="preserve"> PAGEREF _Toc2176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08" w:history="1">
        <w:r>
          <w:rPr>
            <w:rFonts w:ascii="仿宋" w:eastAsia="仿宋" w:hAnsi="仿宋" w:cs="仿宋" w:hint="eastAsia"/>
            <w:lang w:eastAsia="zh-CN"/>
          </w:rPr>
          <w:t>(三)、聚芳酯PAR项目技术流程</w:t>
        </w:r>
        <w:r>
          <w:tab/>
        </w:r>
        <w:r>
          <w:fldChar w:fldCharType="begin"/>
        </w:r>
        <w:r>
          <w:instrText xml:space="preserve"> PAGEREF _Toc11908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38" w:history="1">
        <w:r>
          <w:rPr>
            <w:rFonts w:ascii="仿宋" w:eastAsia="仿宋" w:hAnsi="仿宋" w:cs="仿宋" w:hint="eastAsia"/>
            <w:lang w:eastAsia="zh-CN"/>
          </w:rPr>
          <w:t>十二、聚芳酯PAR市场地位与竞争战略</w:t>
        </w:r>
        <w:r>
          <w:tab/>
        </w:r>
        <w:r>
          <w:fldChar w:fldCharType="begin"/>
        </w:r>
        <w:r>
          <w:instrText xml:space="preserve"> PAGEREF _Toc3838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73" w:history="1">
        <w:r>
          <w:rPr>
            <w:rFonts w:ascii="仿宋" w:eastAsia="仿宋" w:hAnsi="仿宋" w:cs="仿宋" w:hint="eastAsia"/>
            <w:lang w:eastAsia="zh-CN"/>
          </w:rPr>
          <w:t>(一)、公司市场地位</w:t>
        </w:r>
        <w:r>
          <w:tab/>
        </w:r>
        <w:r>
          <w:fldChar w:fldCharType="begin"/>
        </w:r>
        <w:r>
          <w:instrText xml:space="preserve"> PAGEREF _Toc20973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4" w:history="1">
        <w:r>
          <w:rPr>
            <w:rFonts w:ascii="仿宋" w:eastAsia="仿宋" w:hAnsi="仿宋" w:cs="仿宋" w:hint="eastAsia"/>
            <w:lang w:eastAsia="zh-CN"/>
          </w:rPr>
          <w:t>(二)、竞争对手分析</w:t>
        </w:r>
        <w:r>
          <w:tab/>
        </w:r>
        <w:r>
          <w:fldChar w:fldCharType="begin"/>
        </w:r>
        <w:r>
          <w:instrText xml:space="preserve"> PAGEREF _Toc2104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89" w:history="1">
        <w:r>
          <w:rPr>
            <w:rFonts w:ascii="仿宋" w:eastAsia="仿宋" w:hAnsi="仿宋" w:cs="仿宋" w:hint="eastAsia"/>
            <w:lang w:eastAsia="zh-CN"/>
          </w:rPr>
          <w:t>(三)、竞争战略</w:t>
        </w:r>
        <w:r>
          <w:tab/>
        </w:r>
        <w:r>
          <w:fldChar w:fldCharType="begin"/>
        </w:r>
        <w:r>
          <w:instrText xml:space="preserve"> PAGEREF _Toc9089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38" w:history="1">
        <w:r>
          <w:rPr>
            <w:rFonts w:ascii="仿宋" w:eastAsia="仿宋" w:hAnsi="仿宋" w:cs="仿宋" w:hint="eastAsia"/>
            <w:lang w:eastAsia="zh-CN"/>
          </w:rPr>
          <w:t>(四)、市场定位</w:t>
        </w:r>
        <w:r>
          <w:tab/>
        </w:r>
        <w:r>
          <w:fldChar w:fldCharType="begin"/>
        </w:r>
        <w:r>
          <w:instrText xml:space="preserve"> PAGEREF _Toc9438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83" w:history="1">
        <w:r>
          <w:rPr>
            <w:rFonts w:ascii="仿宋" w:eastAsia="仿宋" w:hAnsi="仿宋" w:cs="仿宋" w:hint="eastAsia"/>
            <w:lang w:eastAsia="zh-CN"/>
          </w:rPr>
          <w:t>十三、员工社会责任履行及参与公益活动</w:t>
        </w:r>
        <w:r>
          <w:tab/>
        </w:r>
        <w:r>
          <w:fldChar w:fldCharType="begin"/>
        </w:r>
        <w:r>
          <w:instrText xml:space="preserve"> PAGEREF _Toc15883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07" w:history="1">
        <w:r>
          <w:rPr>
            <w:rFonts w:ascii="仿宋" w:eastAsia="仿宋" w:hAnsi="仿宋" w:cs="仿宋" w:hint="eastAsia"/>
            <w:lang w:eastAsia="zh-CN"/>
          </w:rPr>
          <w:t>(一)、员工社会责任的内涵及履行方式</w:t>
        </w:r>
        <w:r>
          <w:tab/>
        </w:r>
        <w:r>
          <w:fldChar w:fldCharType="begin"/>
        </w:r>
        <w:r>
          <w:instrText xml:space="preserve"> PAGEREF _Toc5607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44" w:history="1">
        <w:r>
          <w:rPr>
            <w:rFonts w:ascii="仿宋" w:eastAsia="仿宋" w:hAnsi="仿宋" w:cs="仿宋" w:hint="eastAsia"/>
            <w:lang w:eastAsia="zh-CN"/>
          </w:rPr>
          <w:t>(二)、参与公益活动的意义及实施策略</w:t>
        </w:r>
        <w:r>
          <w:tab/>
        </w:r>
        <w:r>
          <w:fldChar w:fldCharType="begin"/>
        </w:r>
        <w:r>
          <w:instrText xml:space="preserve"> PAGEREF _Toc29344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3" w:history="1">
        <w:r>
          <w:rPr>
            <w:rFonts w:ascii="仿宋" w:eastAsia="仿宋" w:hAnsi="仿宋" w:cs="仿宋" w:hint="eastAsia"/>
            <w:lang w:eastAsia="zh-CN"/>
          </w:rPr>
          <w:t>(三)、社会责任履行及公益活动参与的持续推进</w:t>
        </w:r>
        <w:r>
          <w:tab/>
        </w:r>
        <w:r>
          <w:fldChar w:fldCharType="begin"/>
        </w:r>
        <w:r>
          <w:instrText xml:space="preserve"> PAGEREF _Toc1083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58" w:history="1">
        <w:r>
          <w:rPr>
            <w:rFonts w:ascii="仿宋" w:eastAsia="仿宋" w:hAnsi="仿宋" w:cs="仿宋" w:hint="eastAsia"/>
            <w:lang w:eastAsia="zh-CN"/>
          </w:rPr>
          <w:t>十四、创新驱动</w:t>
        </w:r>
        <w:r>
          <w:tab/>
        </w:r>
        <w:r>
          <w:fldChar w:fldCharType="begin"/>
        </w:r>
        <w:r>
          <w:instrText xml:space="preserve"> PAGEREF _Toc6658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59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_Toc29459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67" w:history="1">
        <w:r>
          <w:rPr>
            <w:rFonts w:ascii="仿宋" w:eastAsia="仿宋" w:hAnsi="仿宋" w:cs="仿宋" w:hint="eastAsia"/>
            <w:lang w:eastAsia="zh-CN"/>
          </w:rPr>
          <w:t>(二)、聚芳酯PAR项目技术工艺分析</w:t>
        </w:r>
        <w:r>
          <w:tab/>
        </w:r>
        <w:r>
          <w:fldChar w:fldCharType="begin"/>
        </w:r>
        <w:r>
          <w:instrText xml:space="preserve"> PAGEREF _Toc27167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27" w:history="1">
        <w:r>
          <w:rPr>
            <w:rFonts w:ascii="仿宋" w:eastAsia="仿宋" w:hAnsi="仿宋" w:cs="仿宋" w:hint="eastAsia"/>
            <w:lang w:eastAsia="zh-CN"/>
          </w:rPr>
          <w:t>(三)、质量管理</w:t>
        </w:r>
        <w:r>
          <w:tab/>
        </w:r>
        <w:r>
          <w:fldChar w:fldCharType="begin"/>
        </w:r>
        <w:r>
          <w:instrText xml:space="preserve"> PAGEREF _Toc18927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86" w:history="1">
        <w:r>
          <w:rPr>
            <w:rFonts w:ascii="仿宋" w:eastAsia="仿宋" w:hAnsi="仿宋" w:cs="仿宋" w:hint="eastAsia"/>
            <w:lang w:eastAsia="zh-CN"/>
          </w:rPr>
          <w:t>(四)、创新发展总结</w:t>
        </w:r>
        <w:r>
          <w:tab/>
        </w:r>
        <w:r>
          <w:fldChar w:fldCharType="begin"/>
        </w:r>
        <w:r>
          <w:instrText xml:space="preserve"> PAGEREF _Toc14486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29" w:history="1">
        <w:r>
          <w:rPr>
            <w:rFonts w:ascii="仿宋" w:eastAsia="仿宋" w:hAnsi="仿宋" w:cs="仿宋" w:hint="eastAsia"/>
            <w:lang w:eastAsia="zh-CN"/>
          </w:rPr>
          <w:t>十五、员工关系管理与危机处理</w:t>
        </w:r>
        <w:r>
          <w:tab/>
        </w:r>
        <w:r>
          <w:fldChar w:fldCharType="begin"/>
        </w:r>
        <w:r>
          <w:instrText xml:space="preserve"> PAGEREF _Toc27529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5" w:history="1">
        <w:r>
          <w:rPr>
            <w:rFonts w:ascii="仿宋" w:eastAsia="仿宋" w:hAnsi="仿宋" w:cs="仿宋" w:hint="eastAsia"/>
            <w:lang w:eastAsia="zh-CN"/>
          </w:rPr>
          <w:t>(一)、员工关系管理原则与方法</w:t>
        </w:r>
        <w:r>
          <w:tab/>
        </w:r>
        <w:r>
          <w:fldChar w:fldCharType="begin"/>
        </w:r>
        <w:r>
          <w:instrText xml:space="preserve"> PAGEREF _Toc6765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55" w:history="1">
        <w:r>
          <w:rPr>
            <w:rFonts w:ascii="仿宋" w:eastAsia="仿宋" w:hAnsi="仿宋" w:cs="仿宋" w:hint="eastAsia"/>
            <w:lang w:eastAsia="zh-CN"/>
          </w:rPr>
          <w:t>(二)、危机处理机制的建立与实施</w:t>
        </w:r>
        <w:r>
          <w:tab/>
        </w:r>
        <w:r>
          <w:fldChar w:fldCharType="begin"/>
        </w:r>
        <w:r>
          <w:instrText xml:space="preserve"> PAGEREF _Toc10555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93" w:history="1">
        <w:r>
          <w:rPr>
            <w:rFonts w:ascii="仿宋" w:eastAsia="仿宋" w:hAnsi="仿宋" w:cs="仿宋" w:hint="eastAsia"/>
            <w:lang w:eastAsia="zh-CN"/>
          </w:rPr>
          <w:t>(三)、劳动争议解决与法律风险防范</w:t>
        </w:r>
        <w:r>
          <w:tab/>
        </w:r>
        <w:r>
          <w:fldChar w:fldCharType="begin"/>
        </w:r>
        <w:r>
          <w:instrText xml:space="preserve"> PAGEREF _Toc4693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50" w:history="1">
        <w:r>
          <w:rPr>
            <w:rFonts w:ascii="仿宋" w:eastAsia="仿宋" w:hAnsi="仿宋" w:cs="仿宋" w:hint="eastAsia"/>
            <w:lang w:eastAsia="zh-CN"/>
          </w:rPr>
          <w:t>十六、知识产权管理与保护</w:t>
        </w:r>
        <w:r>
          <w:tab/>
        </w:r>
        <w:r>
          <w:fldChar w:fldCharType="begin"/>
        </w:r>
        <w:r>
          <w:instrText xml:space="preserve"> PAGEREF _Toc7850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93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_Toc18993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20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_Toc8120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67" w:history="1">
        <w:r>
          <w:rPr>
            <w:rFonts w:ascii="仿宋" w:eastAsia="仿宋" w:hAnsi="仿宋" w:cs="仿宋" w:hint="eastAsia"/>
            <w:lang w:eastAsia="zh-CN"/>
          </w:rPr>
          <w:t>十七、法律和合规事项</w:t>
        </w:r>
        <w:r>
          <w:tab/>
        </w:r>
        <w:r>
          <w:fldChar w:fldCharType="begin"/>
        </w:r>
        <w:r>
          <w:instrText xml:space="preserve"> PAGEREF _Toc31167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6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_Toc29446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34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_Toc27534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16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_Toc9616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10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_Toc23210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68" w:history="1">
        <w:r>
          <w:rPr>
            <w:rFonts w:ascii="仿宋" w:eastAsia="仿宋" w:hAnsi="仿宋" w:cs="仿宋" w:hint="eastAsia"/>
            <w:lang w:eastAsia="zh-CN"/>
          </w:rPr>
          <w:t>十八、聚芳酯PAR项目建设单位</w:t>
        </w:r>
        <w:r>
          <w:tab/>
        </w:r>
        <w:r>
          <w:fldChar w:fldCharType="begin"/>
        </w:r>
        <w:r>
          <w:instrText xml:space="preserve"> PAGEREF _Toc26668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73" w:history="1">
        <w:r>
          <w:rPr>
            <w:rFonts w:ascii="仿宋" w:eastAsia="仿宋" w:hAnsi="仿宋" w:cs="仿宋" w:hint="eastAsia"/>
            <w:lang w:eastAsia="zh-CN"/>
          </w:rPr>
          <w:t>(一)、聚芳酯PAR项目承办单位基本情况</w:t>
        </w:r>
        <w:r>
          <w:tab/>
        </w:r>
        <w:r>
          <w:fldChar w:fldCharType="begin"/>
        </w:r>
        <w:r>
          <w:instrText xml:space="preserve"> PAGEREF _Toc30373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57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_Toc11757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277" w:history="1">
        <w:r>
          <w:rPr>
            <w:rFonts w:ascii="仿宋" w:eastAsia="仿宋" w:hAnsi="仿宋" w:cs="仿宋" w:hint="eastAsia"/>
            <w:lang w:eastAsia="zh-CN"/>
          </w:rPr>
          <w:t>十九、聚芳酯PAR行业互联网营销</w:t>
        </w:r>
        <w:r>
          <w:tab/>
        </w:r>
        <w:r>
          <w:fldChar w:fldCharType="begin"/>
        </w:r>
        <w:r>
          <w:instrText xml:space="preserve"> PAGEREF _Toc2277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39" w:history="1">
        <w:r>
          <w:rPr>
            <w:rFonts w:ascii="仿宋" w:eastAsia="仿宋" w:hAnsi="仿宋" w:cs="仿宋" w:hint="eastAsia"/>
            <w:lang w:eastAsia="zh-CN"/>
          </w:rPr>
          <w:t>(一)、市场概述</w:t>
        </w:r>
        <w:r>
          <w:tab/>
        </w:r>
        <w:r>
          <w:fldChar w:fldCharType="begin"/>
        </w:r>
        <w:r>
          <w:instrText xml:space="preserve"> PAGEREF _Toc15039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04" w:history="1">
        <w:r>
          <w:rPr>
            <w:rFonts w:ascii="仿宋" w:eastAsia="仿宋" w:hAnsi="仿宋" w:cs="仿宋" w:hint="eastAsia"/>
            <w:lang w:eastAsia="zh-CN"/>
          </w:rPr>
          <w:t>(二)、建设专业网站</w:t>
        </w:r>
        <w:r>
          <w:tab/>
        </w:r>
        <w:r>
          <w:fldChar w:fldCharType="begin"/>
        </w:r>
        <w:r>
          <w:instrText xml:space="preserve"> PAGEREF _Toc19804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4" w:history="1">
        <w:r>
          <w:rPr>
            <w:rFonts w:ascii="仿宋" w:eastAsia="仿宋" w:hAnsi="仿宋" w:cs="仿宋" w:hint="eastAsia"/>
            <w:lang w:eastAsia="zh-CN"/>
          </w:rPr>
          <w:t>(三)、搜索引擎优化</w:t>
        </w:r>
        <w:r>
          <w:tab/>
        </w:r>
        <w:r>
          <w:fldChar w:fldCharType="begin"/>
        </w:r>
        <w:r>
          <w:instrText xml:space="preserve"> PAGEREF _Toc2994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16" w:history="1">
        <w:r>
          <w:rPr>
            <w:rFonts w:ascii="仿宋" w:eastAsia="仿宋" w:hAnsi="仿宋" w:cs="仿宋" w:hint="eastAsia"/>
            <w:lang w:eastAsia="zh-CN"/>
          </w:rPr>
          <w:t>(四)、社交媒体推广</w:t>
        </w:r>
        <w:r>
          <w:tab/>
        </w:r>
        <w:r>
          <w:fldChar w:fldCharType="begin"/>
        </w:r>
        <w:r>
          <w:instrText xml:space="preserve"> PAGEREF _Toc25116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89" w:history="1">
        <w:r>
          <w:rPr>
            <w:rFonts w:ascii="仿宋" w:eastAsia="仿宋" w:hAnsi="仿宋" w:cs="仿宋" w:hint="eastAsia"/>
            <w:lang w:eastAsia="zh-CN"/>
          </w:rPr>
          <w:t>(五)、在线广告投放</w:t>
        </w:r>
        <w:r>
          <w:tab/>
        </w:r>
        <w:r>
          <w:fldChar w:fldCharType="begin"/>
        </w:r>
        <w:r>
          <w:instrText xml:space="preserve"> PAGEREF _Toc3789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6" w:history="1">
        <w:r>
          <w:rPr>
            <w:rFonts w:ascii="仿宋" w:eastAsia="仿宋" w:hAnsi="仿宋" w:cs="仿宋" w:hint="eastAsia"/>
            <w:lang w:eastAsia="zh-CN"/>
          </w:rPr>
          <w:t>(六)、移动端应用</w:t>
        </w:r>
        <w:r>
          <w:tab/>
        </w:r>
        <w:r>
          <w:fldChar w:fldCharType="begin"/>
        </w:r>
        <w:r>
          <w:instrText xml:space="preserve"> PAGEREF _Toc3166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90" w:history="1">
        <w:r>
          <w:rPr>
            <w:rFonts w:ascii="仿宋" w:eastAsia="仿宋" w:hAnsi="仿宋" w:cs="仿宋" w:hint="eastAsia"/>
            <w:lang w:eastAsia="zh-CN"/>
          </w:rPr>
          <w:t>(七)、数据分析与优化</w:t>
        </w:r>
        <w:r>
          <w:tab/>
        </w:r>
        <w:r>
          <w:fldChar w:fldCharType="begin"/>
        </w:r>
        <w:r>
          <w:instrText xml:space="preserve"> PAGEREF _Toc3690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71" w:history="1">
        <w:r>
          <w:rPr>
            <w:rFonts w:ascii="仿宋" w:eastAsia="仿宋" w:hAnsi="仿宋" w:cs="仿宋" w:hint="eastAsia"/>
            <w:lang w:eastAsia="zh-CN"/>
          </w:rPr>
          <w:t>二十、员工晋升与职业发展通道</w:t>
        </w:r>
        <w:r>
          <w:tab/>
        </w:r>
        <w:r>
          <w:fldChar w:fldCharType="begin"/>
        </w:r>
        <w:r>
          <w:instrText xml:space="preserve"> PAGEREF _Toc18171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13" w:history="1">
        <w:r>
          <w:rPr>
            <w:rFonts w:ascii="仿宋" w:eastAsia="仿宋" w:hAnsi="仿宋" w:cs="仿宋" w:hint="eastAsia"/>
            <w:lang w:eastAsia="zh-CN"/>
          </w:rPr>
          <w:t>(一)、晋升制度的设计与实施</w:t>
        </w:r>
        <w:r>
          <w:tab/>
        </w:r>
        <w:r>
          <w:fldChar w:fldCharType="begin"/>
        </w:r>
        <w:r>
          <w:instrText xml:space="preserve"> PAGEREF _Toc5213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04" w:history="1">
        <w:r>
          <w:rPr>
            <w:rFonts w:ascii="仿宋" w:eastAsia="仿宋" w:hAnsi="仿宋" w:cs="仿宋" w:hint="eastAsia"/>
            <w:lang w:eastAsia="zh-CN"/>
          </w:rPr>
          <w:t>(二)、职业发展通道的建立与拓展</w:t>
        </w:r>
        <w:r>
          <w:tab/>
        </w:r>
        <w:r>
          <w:fldChar w:fldCharType="begin"/>
        </w:r>
        <w:r>
          <w:instrText xml:space="preserve"> PAGEREF _Toc28004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17" w:history="1">
        <w:r>
          <w:rPr>
            <w:rFonts w:ascii="仿宋" w:eastAsia="仿宋" w:hAnsi="仿宋" w:cs="仿宋" w:hint="eastAsia"/>
            <w:lang w:eastAsia="zh-CN"/>
          </w:rPr>
          <w:t>(三)、晋升机会的公平与透明保障</w:t>
        </w:r>
        <w:r>
          <w:tab/>
        </w:r>
        <w:r>
          <w:fldChar w:fldCharType="begin"/>
        </w:r>
        <w:r>
          <w:instrText xml:space="preserve"> PAGEREF _Toc27517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99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120"/>
      <w:r>
        <w:rPr>
          <w:rFonts w:ascii="仿宋" w:eastAsia="仿宋" w:hAnsi="仿宋" w:cs="仿宋" w:hint="eastAsia"/>
          <w:sz w:val="28"/>
          <w:lang w:eastAsia="zh-CN"/>
        </w:rPr>
        <w:t>一、聚芳酯PAR项目质量管理方案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673"/>
      <w:r>
        <w:rPr>
          <w:rFonts w:ascii="仿宋" w:eastAsia="仿宋" w:hAnsi="仿宋" w:cs="仿宋" w:hint="eastAsia"/>
          <w:lang w:eastAsia="zh-CN"/>
        </w:rPr>
        <w:t>(一)、质量管理概述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质量管理概述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聚芳酯PAR项目中，质量管理扮演着至关重要的角色。它涉及到产品的设计、生产流程以及最终的交付给客户的各个环节。一个完善的质量管理体系不仅能确保产品符合标准要求，还能提高客户满意度、降低成本，进而提升企业在市场中的竞争力和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产品质量与企业声誉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卓越的产品质量有助于提升企业的声誉和形象，增强客户对品牌的信任。相反，低劣的产品质量可能导致投诉和退货，进而损害企业的声誉。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成本控制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https://d.book118.com/315321100040011114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聚芳酯PAR项目策划方案报告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聚芳酯PAR项目策划方案报告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聚芳酯PAR项目策划方案报告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聚芳酯PAR项目策划方案报告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聚芳酯PAR项目策划方案报告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47F59A1"/>
    <w:rsid w:val="4593521B"/>
    <w:rsid w:val="747F59A1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1532110004001111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2024-02-29T14:06:00Z</dcterms:created>
  <dcterms:modified xsi:type="dcterms:W3CDTF">2024-02-29T14:07:07Z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8339D8BA0B334B15BFAA8A9F73A2B5F3_11</vt:lpwstr>
  </property>
  <property fmtid="{D5CDD505-2E9C-101B-9397-08002B2CF9AE}" pid="3" name="KSOProductBuildVer">
    <vt:lpwstr>2052-12.1.0.16250</vt:lpwstr>
  </property>
</Properties>
</file>