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无烟煤相关公司员工职业道路规划与管理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4" w:history="1">
        <w:r>
          <w:rPr>
            <w:rFonts w:ascii="仿宋" w:eastAsia="仿宋" w:hAnsi="仿宋" w:cs="仿宋" w:hint="eastAsia"/>
            <w:lang w:eastAsia="zh-CN"/>
          </w:rPr>
          <w:t>概论</w:t>
        </w:r>
        <w:r>
          <w:tab/>
        </w:r>
        <w:r>
          <w:fldChar w:fldCharType="begin"/>
        </w:r>
        <w:r>
          <w:instrText xml:space="preserve"> PAGEREF _Toc6154 \h </w:instrText>
        </w:r>
        <w:r>
          <w:fldChar w:fldCharType="separate"/>
        </w:r>
        <w:r>
          <w:t>3</w:t>
        </w:r>
        <w:r>
          <w:fldChar w:fldCharType="end"/>
        </w:r>
      </w:hyperlink>
    </w:p>
    <w:p>
      <w:pPr>
        <w:pStyle w:val="TOC1"/>
        <w:tabs>
          <w:tab w:val="right" w:leader="dot" w:pos="8306"/>
        </w:tabs>
      </w:pPr>
      <w:hyperlink w:anchor="_Toc28157" w:history="1">
        <w:r>
          <w:rPr>
            <w:rFonts w:ascii="仿宋" w:eastAsia="仿宋" w:hAnsi="仿宋" w:cs="仿宋" w:hint="eastAsia"/>
            <w:lang w:eastAsia="zh-CN"/>
          </w:rPr>
          <w:t>一、公司简介</w:t>
        </w:r>
        <w:r>
          <w:tab/>
        </w:r>
        <w:r>
          <w:fldChar w:fldCharType="begin"/>
        </w:r>
        <w:r>
          <w:instrText xml:space="preserve"> PAGEREF _Toc28157 \h </w:instrText>
        </w:r>
        <w:r>
          <w:fldChar w:fldCharType="separate"/>
        </w:r>
        <w:r>
          <w:t>3</w:t>
        </w:r>
        <w:r>
          <w:fldChar w:fldCharType="end"/>
        </w:r>
      </w:hyperlink>
    </w:p>
    <w:p>
      <w:pPr>
        <w:pStyle w:val="TOC2"/>
        <w:tabs>
          <w:tab w:val="right" w:leader="dot" w:pos="8306"/>
        </w:tabs>
      </w:pPr>
      <w:hyperlink w:anchor="_Toc2779" w:history="1">
        <w:r>
          <w:rPr>
            <w:rFonts w:ascii="仿宋" w:eastAsia="仿宋" w:hAnsi="仿宋" w:cs="仿宋" w:hint="eastAsia"/>
            <w:lang w:eastAsia="zh-CN"/>
          </w:rPr>
          <w:t>(一)、公司基本信息</w:t>
        </w:r>
        <w:r>
          <w:tab/>
        </w:r>
        <w:r>
          <w:fldChar w:fldCharType="begin"/>
        </w:r>
        <w:r>
          <w:instrText xml:space="preserve"> PAGEREF _Toc2779 \h </w:instrText>
        </w:r>
        <w:r>
          <w:fldChar w:fldCharType="separate"/>
        </w:r>
        <w:r>
          <w:t>3</w:t>
        </w:r>
        <w:r>
          <w:fldChar w:fldCharType="end"/>
        </w:r>
      </w:hyperlink>
    </w:p>
    <w:p>
      <w:pPr>
        <w:pStyle w:val="TOC2"/>
        <w:tabs>
          <w:tab w:val="right" w:leader="dot" w:pos="8306"/>
        </w:tabs>
      </w:pPr>
      <w:hyperlink w:anchor="_Toc25038" w:history="1">
        <w:r>
          <w:rPr>
            <w:rFonts w:ascii="仿宋" w:eastAsia="仿宋" w:hAnsi="仿宋" w:cs="仿宋" w:hint="eastAsia"/>
            <w:lang w:eastAsia="zh-CN"/>
          </w:rPr>
          <w:t>(二)、公司简介</w:t>
        </w:r>
        <w:r>
          <w:tab/>
        </w:r>
        <w:r>
          <w:fldChar w:fldCharType="begin"/>
        </w:r>
        <w:r>
          <w:instrText xml:space="preserve"> PAGEREF _Toc25038 \h </w:instrText>
        </w:r>
        <w:r>
          <w:fldChar w:fldCharType="separate"/>
        </w:r>
        <w:r>
          <w:t>4</w:t>
        </w:r>
        <w:r>
          <w:fldChar w:fldCharType="end"/>
        </w:r>
      </w:hyperlink>
    </w:p>
    <w:p>
      <w:pPr>
        <w:pStyle w:val="TOC2"/>
        <w:tabs>
          <w:tab w:val="right" w:leader="dot" w:pos="8306"/>
        </w:tabs>
      </w:pPr>
      <w:hyperlink w:anchor="_Toc30529" w:history="1">
        <w:r>
          <w:rPr>
            <w:rFonts w:ascii="仿宋" w:eastAsia="仿宋" w:hAnsi="仿宋" w:cs="仿宋" w:hint="eastAsia"/>
            <w:lang w:eastAsia="zh-CN"/>
          </w:rPr>
          <w:t>(三)、核心人员介绍</w:t>
        </w:r>
        <w:r>
          <w:tab/>
        </w:r>
        <w:r>
          <w:fldChar w:fldCharType="begin"/>
        </w:r>
        <w:r>
          <w:instrText xml:space="preserve"> PAGEREF _Toc30529 \h </w:instrText>
        </w:r>
        <w:r>
          <w:fldChar w:fldCharType="separate"/>
        </w:r>
        <w:r>
          <w:t>5</w:t>
        </w:r>
        <w:r>
          <w:fldChar w:fldCharType="end"/>
        </w:r>
      </w:hyperlink>
    </w:p>
    <w:p>
      <w:pPr>
        <w:pStyle w:val="TOC1"/>
        <w:tabs>
          <w:tab w:val="right" w:leader="dot" w:pos="8306"/>
        </w:tabs>
      </w:pPr>
      <w:hyperlink w:anchor="_Toc16181" w:history="1">
        <w:r>
          <w:rPr>
            <w:rFonts w:ascii="仿宋" w:eastAsia="仿宋" w:hAnsi="仿宋" w:cs="仿宋" w:hint="eastAsia"/>
            <w:lang w:eastAsia="zh-CN"/>
          </w:rPr>
          <w:t>二、员工职业生涯规划与发展</w:t>
        </w:r>
        <w:r>
          <w:tab/>
        </w:r>
        <w:r>
          <w:fldChar w:fldCharType="begin"/>
        </w:r>
        <w:r>
          <w:instrText xml:space="preserve"> PAGEREF _Toc16181 \h </w:instrText>
        </w:r>
        <w:r>
          <w:fldChar w:fldCharType="separate"/>
        </w:r>
        <w:r>
          <w:t>8</w:t>
        </w:r>
        <w:r>
          <w:fldChar w:fldCharType="end"/>
        </w:r>
      </w:hyperlink>
    </w:p>
    <w:p>
      <w:pPr>
        <w:pStyle w:val="TOC2"/>
        <w:tabs>
          <w:tab w:val="right" w:leader="dot" w:pos="8306"/>
        </w:tabs>
      </w:pPr>
      <w:hyperlink w:anchor="_Toc2277" w:history="1">
        <w:r>
          <w:rPr>
            <w:rFonts w:ascii="仿宋" w:eastAsia="仿宋" w:hAnsi="仿宋" w:cs="仿宋" w:hint="eastAsia"/>
            <w:lang w:eastAsia="zh-CN"/>
          </w:rPr>
          <w:t>(一)、职业生涯规划概述</w:t>
        </w:r>
        <w:r>
          <w:tab/>
        </w:r>
        <w:r>
          <w:fldChar w:fldCharType="begin"/>
        </w:r>
        <w:r>
          <w:instrText xml:space="preserve"> PAGEREF _Toc2277 \h </w:instrText>
        </w:r>
        <w:r>
          <w:fldChar w:fldCharType="separate"/>
        </w:r>
        <w:r>
          <w:t>8</w:t>
        </w:r>
        <w:r>
          <w:fldChar w:fldCharType="end"/>
        </w:r>
      </w:hyperlink>
    </w:p>
    <w:p>
      <w:pPr>
        <w:pStyle w:val="TOC2"/>
        <w:tabs>
          <w:tab w:val="right" w:leader="dot" w:pos="8306"/>
        </w:tabs>
      </w:pPr>
      <w:hyperlink w:anchor="_Toc22496" w:history="1">
        <w:r>
          <w:rPr>
            <w:rFonts w:ascii="仿宋" w:eastAsia="仿宋" w:hAnsi="仿宋" w:cs="仿宋" w:hint="eastAsia"/>
            <w:lang w:eastAsia="zh-CN"/>
          </w:rPr>
          <w:t>(二)、基本原则与方法</w:t>
        </w:r>
        <w:r>
          <w:tab/>
        </w:r>
        <w:r>
          <w:fldChar w:fldCharType="begin"/>
        </w:r>
        <w:r>
          <w:instrText xml:space="preserve"> PAGEREF _Toc22496 \h </w:instrText>
        </w:r>
        <w:r>
          <w:fldChar w:fldCharType="separate"/>
        </w:r>
        <w:r>
          <w:t>9</w:t>
        </w:r>
        <w:r>
          <w:fldChar w:fldCharType="end"/>
        </w:r>
      </w:hyperlink>
    </w:p>
    <w:p>
      <w:pPr>
        <w:pStyle w:val="TOC2"/>
        <w:tabs>
          <w:tab w:val="right" w:leader="dot" w:pos="8306"/>
        </w:tabs>
      </w:pPr>
      <w:hyperlink w:anchor="_Toc29885" w:history="1">
        <w:r>
          <w:rPr>
            <w:rFonts w:ascii="仿宋" w:eastAsia="仿宋" w:hAnsi="仿宋" w:cs="仿宋" w:hint="eastAsia"/>
            <w:lang w:eastAsia="zh-CN"/>
          </w:rPr>
          <w:t>(三)、员工职业生涯管理</w:t>
        </w:r>
        <w:r>
          <w:tab/>
        </w:r>
        <w:r>
          <w:fldChar w:fldCharType="begin"/>
        </w:r>
        <w:r>
          <w:instrText xml:space="preserve"> PAGEREF _Toc29885 \h </w:instrText>
        </w:r>
        <w:r>
          <w:fldChar w:fldCharType="separate"/>
        </w:r>
        <w:r>
          <w:t>10</w:t>
        </w:r>
        <w:r>
          <w:fldChar w:fldCharType="end"/>
        </w:r>
      </w:hyperlink>
    </w:p>
    <w:p>
      <w:pPr>
        <w:pStyle w:val="TOC2"/>
        <w:tabs>
          <w:tab w:val="right" w:leader="dot" w:pos="8306"/>
        </w:tabs>
      </w:pPr>
      <w:hyperlink w:anchor="_Toc5864" w:history="1">
        <w:r>
          <w:rPr>
            <w:rFonts w:ascii="仿宋" w:eastAsia="仿宋" w:hAnsi="仿宋" w:cs="仿宋" w:hint="eastAsia"/>
            <w:lang w:eastAsia="zh-CN"/>
          </w:rPr>
          <w:t>(四)、职业生涯发展支持体系</w:t>
        </w:r>
        <w:r>
          <w:tab/>
        </w:r>
        <w:r>
          <w:fldChar w:fldCharType="begin"/>
        </w:r>
        <w:r>
          <w:instrText xml:space="preserve"> PAGEREF _Toc5864 \h </w:instrText>
        </w:r>
        <w:r>
          <w:fldChar w:fldCharType="separate"/>
        </w:r>
        <w:r>
          <w:t>11</w:t>
        </w:r>
        <w:r>
          <w:fldChar w:fldCharType="end"/>
        </w:r>
      </w:hyperlink>
    </w:p>
    <w:p>
      <w:pPr>
        <w:pStyle w:val="TOC2"/>
        <w:tabs>
          <w:tab w:val="right" w:leader="dot" w:pos="8306"/>
        </w:tabs>
      </w:pPr>
      <w:hyperlink w:anchor="_Toc17302" w:history="1">
        <w:r>
          <w:rPr>
            <w:rFonts w:ascii="仿宋" w:eastAsia="仿宋" w:hAnsi="仿宋" w:cs="仿宋" w:hint="eastAsia"/>
            <w:lang w:eastAsia="zh-CN"/>
          </w:rPr>
          <w:t>(五)、公司文化与员工职业发展融合</w:t>
        </w:r>
        <w:r>
          <w:tab/>
        </w:r>
        <w:r>
          <w:fldChar w:fldCharType="begin"/>
        </w:r>
        <w:r>
          <w:instrText xml:space="preserve"> PAGEREF _Toc17302 \h </w:instrText>
        </w:r>
        <w:r>
          <w:fldChar w:fldCharType="separate"/>
        </w:r>
        <w:r>
          <w:t>13</w:t>
        </w:r>
        <w:r>
          <w:fldChar w:fldCharType="end"/>
        </w:r>
      </w:hyperlink>
    </w:p>
    <w:p>
      <w:pPr>
        <w:pStyle w:val="TOC2"/>
        <w:tabs>
          <w:tab w:val="right" w:leader="dot" w:pos="8306"/>
        </w:tabs>
      </w:pPr>
      <w:hyperlink w:anchor="_Toc19377" w:history="1">
        <w:r>
          <w:rPr>
            <w:rFonts w:ascii="仿宋" w:eastAsia="仿宋" w:hAnsi="仿宋" w:cs="仿宋" w:hint="eastAsia"/>
            <w:lang w:eastAsia="zh-CN"/>
          </w:rPr>
          <w:t>(六)、未来趋势与发展策略</w:t>
        </w:r>
        <w:r>
          <w:tab/>
        </w:r>
        <w:r>
          <w:fldChar w:fldCharType="begin"/>
        </w:r>
        <w:r>
          <w:instrText xml:space="preserve"> PAGEREF _Toc19377 \h </w:instrText>
        </w:r>
        <w:r>
          <w:fldChar w:fldCharType="separate"/>
        </w:r>
        <w:r>
          <w:t>15</w:t>
        </w:r>
        <w:r>
          <w:fldChar w:fldCharType="end"/>
        </w:r>
      </w:hyperlink>
    </w:p>
    <w:p>
      <w:pPr>
        <w:pStyle w:val="TOC1"/>
        <w:tabs>
          <w:tab w:val="right" w:leader="dot" w:pos="8306"/>
        </w:tabs>
      </w:pPr>
      <w:hyperlink w:anchor="_Toc29150" w:history="1">
        <w:r>
          <w:rPr>
            <w:rFonts w:ascii="仿宋" w:eastAsia="仿宋" w:hAnsi="仿宋" w:cs="仿宋" w:hint="eastAsia"/>
            <w:lang w:eastAsia="zh-CN"/>
          </w:rPr>
          <w:t>三、项目基本情况</w:t>
        </w:r>
        <w:r>
          <w:tab/>
        </w:r>
        <w:r>
          <w:fldChar w:fldCharType="begin"/>
        </w:r>
        <w:r>
          <w:instrText xml:space="preserve"> PAGEREF _Toc29150 \h </w:instrText>
        </w:r>
        <w:r>
          <w:fldChar w:fldCharType="separate"/>
        </w:r>
        <w:r>
          <w:t>17</w:t>
        </w:r>
        <w:r>
          <w:fldChar w:fldCharType="end"/>
        </w:r>
      </w:hyperlink>
    </w:p>
    <w:p>
      <w:pPr>
        <w:pStyle w:val="TOC2"/>
        <w:tabs>
          <w:tab w:val="right" w:leader="dot" w:pos="8306"/>
        </w:tabs>
      </w:pPr>
      <w:hyperlink w:anchor="_Toc18697" w:history="1">
        <w:r>
          <w:rPr>
            <w:rFonts w:ascii="仿宋" w:eastAsia="仿宋" w:hAnsi="仿宋" w:cs="仿宋" w:hint="eastAsia"/>
            <w:lang w:eastAsia="zh-CN"/>
          </w:rPr>
          <w:t>(一)、项目名称及建设性质</w:t>
        </w:r>
        <w:r>
          <w:tab/>
        </w:r>
        <w:r>
          <w:fldChar w:fldCharType="begin"/>
        </w:r>
        <w:r>
          <w:instrText xml:space="preserve"> PAGEREF _Toc18697 \h </w:instrText>
        </w:r>
        <w:r>
          <w:fldChar w:fldCharType="separate"/>
        </w:r>
        <w:r>
          <w:t>17</w:t>
        </w:r>
        <w:r>
          <w:fldChar w:fldCharType="end"/>
        </w:r>
      </w:hyperlink>
    </w:p>
    <w:p>
      <w:pPr>
        <w:pStyle w:val="TOC2"/>
        <w:tabs>
          <w:tab w:val="right" w:leader="dot" w:pos="8306"/>
        </w:tabs>
      </w:pPr>
      <w:hyperlink w:anchor="_Toc5859" w:history="1">
        <w:r>
          <w:rPr>
            <w:rFonts w:ascii="仿宋" w:eastAsia="仿宋" w:hAnsi="仿宋" w:cs="仿宋" w:hint="eastAsia"/>
            <w:lang w:eastAsia="zh-CN"/>
          </w:rPr>
          <w:t>(二)、项目承办单位</w:t>
        </w:r>
        <w:r>
          <w:tab/>
        </w:r>
        <w:r>
          <w:fldChar w:fldCharType="begin"/>
        </w:r>
        <w:r>
          <w:instrText xml:space="preserve"> PAGEREF _Toc5859 \h </w:instrText>
        </w:r>
        <w:r>
          <w:fldChar w:fldCharType="separate"/>
        </w:r>
        <w:r>
          <w:t>18</w:t>
        </w:r>
        <w:r>
          <w:fldChar w:fldCharType="end"/>
        </w:r>
      </w:hyperlink>
    </w:p>
    <w:p>
      <w:pPr>
        <w:pStyle w:val="TOC2"/>
        <w:tabs>
          <w:tab w:val="right" w:leader="dot" w:pos="8306"/>
        </w:tabs>
      </w:pPr>
      <w:hyperlink w:anchor="_Toc25074" w:history="1">
        <w:r>
          <w:rPr>
            <w:rFonts w:ascii="仿宋" w:eastAsia="仿宋" w:hAnsi="仿宋" w:cs="仿宋" w:hint="eastAsia"/>
            <w:lang w:eastAsia="zh-CN"/>
          </w:rPr>
          <w:t>(三)、项目实施的可行性</w:t>
        </w:r>
        <w:r>
          <w:tab/>
        </w:r>
        <w:r>
          <w:fldChar w:fldCharType="begin"/>
        </w:r>
        <w:r>
          <w:instrText xml:space="preserve"> PAGEREF _Toc25074 \h </w:instrText>
        </w:r>
        <w:r>
          <w:fldChar w:fldCharType="separate"/>
        </w:r>
        <w:r>
          <w:t>19</w:t>
        </w:r>
        <w:r>
          <w:fldChar w:fldCharType="end"/>
        </w:r>
      </w:hyperlink>
    </w:p>
    <w:p>
      <w:pPr>
        <w:pStyle w:val="TOC2"/>
        <w:tabs>
          <w:tab w:val="right" w:leader="dot" w:pos="8306"/>
        </w:tabs>
      </w:pPr>
      <w:hyperlink w:anchor="_Toc5856" w:history="1">
        <w:r>
          <w:rPr>
            <w:rFonts w:ascii="仿宋" w:eastAsia="仿宋" w:hAnsi="仿宋" w:cs="仿宋" w:hint="eastAsia"/>
            <w:lang w:eastAsia="zh-CN"/>
          </w:rPr>
          <w:t>(四)、项目建设选址</w:t>
        </w:r>
        <w:r>
          <w:tab/>
        </w:r>
        <w:r>
          <w:fldChar w:fldCharType="begin"/>
        </w:r>
        <w:r>
          <w:instrText xml:space="preserve"> PAGEREF _Toc5856 \h </w:instrText>
        </w:r>
        <w:r>
          <w:fldChar w:fldCharType="separate"/>
        </w:r>
        <w:r>
          <w:t>20</w:t>
        </w:r>
        <w:r>
          <w:fldChar w:fldCharType="end"/>
        </w:r>
      </w:hyperlink>
    </w:p>
    <w:p>
      <w:pPr>
        <w:pStyle w:val="TOC2"/>
        <w:tabs>
          <w:tab w:val="right" w:leader="dot" w:pos="8306"/>
        </w:tabs>
      </w:pPr>
      <w:hyperlink w:anchor="_Toc23030" w:history="1">
        <w:r>
          <w:rPr>
            <w:rFonts w:ascii="仿宋" w:eastAsia="仿宋" w:hAnsi="仿宋" w:cs="仿宋" w:hint="eastAsia"/>
            <w:lang w:eastAsia="zh-CN"/>
          </w:rPr>
          <w:t>(五)、建筑物建设规模</w:t>
        </w:r>
        <w:r>
          <w:tab/>
        </w:r>
        <w:r>
          <w:fldChar w:fldCharType="begin"/>
        </w:r>
        <w:r>
          <w:instrText xml:space="preserve"> PAGEREF _Toc23030 \h </w:instrText>
        </w:r>
        <w:r>
          <w:fldChar w:fldCharType="separate"/>
        </w:r>
        <w:r>
          <w:t>22</w:t>
        </w:r>
        <w:r>
          <w:fldChar w:fldCharType="end"/>
        </w:r>
      </w:hyperlink>
    </w:p>
    <w:p>
      <w:pPr>
        <w:pStyle w:val="TOC2"/>
        <w:tabs>
          <w:tab w:val="right" w:leader="dot" w:pos="8306"/>
        </w:tabs>
      </w:pPr>
      <w:hyperlink w:anchor="_Toc16009" w:history="1">
        <w:r>
          <w:rPr>
            <w:rFonts w:ascii="仿宋" w:eastAsia="仿宋" w:hAnsi="仿宋" w:cs="仿宋" w:hint="eastAsia"/>
            <w:lang w:eastAsia="zh-CN"/>
          </w:rPr>
          <w:t>(六)、项目总投资及资金构成</w:t>
        </w:r>
        <w:r>
          <w:tab/>
        </w:r>
        <w:r>
          <w:fldChar w:fldCharType="begin"/>
        </w:r>
        <w:r>
          <w:instrText xml:space="preserve"> PAGEREF _Toc16009 \h </w:instrText>
        </w:r>
        <w:r>
          <w:fldChar w:fldCharType="separate"/>
        </w:r>
        <w:r>
          <w:t>23</w:t>
        </w:r>
        <w:r>
          <w:fldChar w:fldCharType="end"/>
        </w:r>
      </w:hyperlink>
    </w:p>
    <w:p>
      <w:pPr>
        <w:pStyle w:val="TOC2"/>
        <w:tabs>
          <w:tab w:val="right" w:leader="dot" w:pos="8306"/>
        </w:tabs>
      </w:pPr>
      <w:hyperlink w:anchor="_Toc19711" w:history="1">
        <w:r>
          <w:rPr>
            <w:rFonts w:ascii="仿宋" w:eastAsia="仿宋" w:hAnsi="仿宋" w:cs="仿宋" w:hint="eastAsia"/>
            <w:lang w:eastAsia="zh-CN"/>
          </w:rPr>
          <w:t>(七)、资金筹措方案</w:t>
        </w:r>
        <w:r>
          <w:tab/>
        </w:r>
        <w:r>
          <w:fldChar w:fldCharType="begin"/>
        </w:r>
        <w:r>
          <w:instrText xml:space="preserve"> PAGEREF _Toc19711 \h </w:instrText>
        </w:r>
        <w:r>
          <w:fldChar w:fldCharType="separate"/>
        </w:r>
        <w:r>
          <w:t>24</w:t>
        </w:r>
        <w:r>
          <w:fldChar w:fldCharType="end"/>
        </w:r>
      </w:hyperlink>
    </w:p>
    <w:p>
      <w:pPr>
        <w:pStyle w:val="TOC2"/>
        <w:tabs>
          <w:tab w:val="right" w:leader="dot" w:pos="8306"/>
        </w:tabs>
      </w:pPr>
      <w:hyperlink w:anchor="_Toc23551" w:history="1">
        <w:r>
          <w:rPr>
            <w:rFonts w:ascii="仿宋" w:eastAsia="仿宋" w:hAnsi="仿宋" w:cs="仿宋" w:hint="eastAsia"/>
            <w:lang w:eastAsia="zh-CN"/>
          </w:rPr>
          <w:t>(八)、项目预期经济效益规划目标</w:t>
        </w:r>
        <w:r>
          <w:tab/>
        </w:r>
        <w:r>
          <w:fldChar w:fldCharType="begin"/>
        </w:r>
        <w:r>
          <w:instrText xml:space="preserve"> PAGEREF _Toc23551 \h </w:instrText>
        </w:r>
        <w:r>
          <w:fldChar w:fldCharType="separate"/>
        </w:r>
        <w:r>
          <w:t>25</w:t>
        </w:r>
        <w:r>
          <w:fldChar w:fldCharType="end"/>
        </w:r>
      </w:hyperlink>
    </w:p>
    <w:p>
      <w:pPr>
        <w:pStyle w:val="TOC2"/>
        <w:tabs>
          <w:tab w:val="right" w:leader="dot" w:pos="8306"/>
        </w:tabs>
      </w:pPr>
      <w:hyperlink w:anchor="_Toc29445" w:history="1">
        <w:r>
          <w:rPr>
            <w:rFonts w:ascii="仿宋" w:eastAsia="仿宋" w:hAnsi="仿宋" w:cs="仿宋" w:hint="eastAsia"/>
            <w:lang w:eastAsia="zh-CN"/>
          </w:rPr>
          <w:t>(九)、项目建设进度规划</w:t>
        </w:r>
        <w:r>
          <w:tab/>
        </w:r>
        <w:r>
          <w:fldChar w:fldCharType="begin"/>
        </w:r>
        <w:r>
          <w:instrText xml:space="preserve"> PAGEREF _Toc29445 \h </w:instrText>
        </w:r>
        <w:r>
          <w:fldChar w:fldCharType="separate"/>
        </w:r>
        <w:r>
          <w:t>26</w:t>
        </w:r>
        <w:r>
          <w:fldChar w:fldCharType="end"/>
        </w:r>
      </w:hyperlink>
    </w:p>
    <w:p>
      <w:pPr>
        <w:pStyle w:val="TOC1"/>
        <w:tabs>
          <w:tab w:val="right" w:leader="dot" w:pos="8306"/>
        </w:tabs>
      </w:pPr>
      <w:hyperlink w:anchor="_Toc18510" w:history="1">
        <w:r>
          <w:rPr>
            <w:rFonts w:ascii="仿宋" w:eastAsia="仿宋" w:hAnsi="仿宋" w:cs="仿宋" w:hint="eastAsia"/>
            <w:lang w:eastAsia="zh-CN"/>
          </w:rPr>
          <w:t>四、无烟煤行业背景分析</w:t>
        </w:r>
        <w:r>
          <w:tab/>
        </w:r>
        <w:r>
          <w:fldChar w:fldCharType="begin"/>
        </w:r>
        <w:r>
          <w:instrText xml:space="preserve"> PAGEREF _Toc18510 \h </w:instrText>
        </w:r>
        <w:r>
          <w:fldChar w:fldCharType="separate"/>
        </w:r>
        <w:r>
          <w:t>28</w:t>
        </w:r>
        <w:r>
          <w:fldChar w:fldCharType="end"/>
        </w:r>
      </w:hyperlink>
    </w:p>
    <w:p>
      <w:pPr>
        <w:pStyle w:val="TOC2"/>
        <w:tabs>
          <w:tab w:val="right" w:leader="dot" w:pos="8306"/>
        </w:tabs>
      </w:pPr>
      <w:hyperlink w:anchor="_Toc1553" w:history="1">
        <w:r>
          <w:rPr>
            <w:rFonts w:ascii="仿宋" w:eastAsia="仿宋" w:hAnsi="仿宋" w:cs="仿宋" w:hint="eastAsia"/>
            <w:lang w:eastAsia="zh-CN"/>
          </w:rPr>
          <w:t>(一)、无烟煤行业背景分析</w:t>
        </w:r>
        <w:r>
          <w:tab/>
        </w:r>
        <w:r>
          <w:fldChar w:fldCharType="begin"/>
        </w:r>
        <w:r>
          <w:instrText xml:space="preserve"> PAGEREF _Toc1553 \h </w:instrText>
        </w:r>
        <w:r>
          <w:fldChar w:fldCharType="separate"/>
        </w:r>
        <w:r>
          <w:t>28</w:t>
        </w:r>
        <w:r>
          <w:fldChar w:fldCharType="end"/>
        </w:r>
      </w:hyperlink>
    </w:p>
    <w:p>
      <w:pPr>
        <w:pStyle w:val="TOC1"/>
        <w:tabs>
          <w:tab w:val="right" w:leader="dot" w:pos="8306"/>
        </w:tabs>
      </w:pPr>
      <w:hyperlink w:anchor="_Toc11743" w:history="1">
        <w:r>
          <w:rPr>
            <w:rFonts w:ascii="仿宋" w:eastAsia="仿宋" w:hAnsi="仿宋" w:cs="仿宋" w:hint="eastAsia"/>
            <w:lang w:eastAsia="zh-CN"/>
          </w:rPr>
          <w:t>五、宏观环境分析</w:t>
        </w:r>
        <w:r>
          <w:tab/>
        </w:r>
        <w:r>
          <w:fldChar w:fldCharType="begin"/>
        </w:r>
        <w:r>
          <w:instrText xml:space="preserve"> PAGEREF _Toc11743 \h </w:instrText>
        </w:r>
        <w:r>
          <w:fldChar w:fldCharType="separate"/>
        </w:r>
        <w:r>
          <w:t>30</w:t>
        </w:r>
        <w:r>
          <w:fldChar w:fldCharType="end"/>
        </w:r>
      </w:hyperlink>
    </w:p>
    <w:p>
      <w:pPr>
        <w:pStyle w:val="TOC2"/>
        <w:tabs>
          <w:tab w:val="right" w:leader="dot" w:pos="8306"/>
        </w:tabs>
      </w:pPr>
      <w:hyperlink w:anchor="_Toc1376" w:history="1">
        <w:r>
          <w:rPr>
            <w:rFonts w:ascii="仿宋" w:eastAsia="仿宋" w:hAnsi="仿宋" w:cs="仿宋" w:hint="eastAsia"/>
            <w:lang w:eastAsia="zh-CN"/>
          </w:rPr>
          <w:t>(一)、宏观环境分析</w:t>
        </w:r>
        <w:r>
          <w:tab/>
        </w:r>
        <w:r>
          <w:fldChar w:fldCharType="begin"/>
        </w:r>
        <w:r>
          <w:instrText xml:space="preserve"> PAGEREF _Toc1376 \h </w:instrText>
        </w:r>
        <w:r>
          <w:fldChar w:fldCharType="separate"/>
        </w:r>
        <w:r>
          <w:t>30</w:t>
        </w:r>
        <w:r>
          <w:fldChar w:fldCharType="end"/>
        </w:r>
      </w:hyperlink>
    </w:p>
    <w:p>
      <w:pPr>
        <w:pStyle w:val="TOC1"/>
        <w:tabs>
          <w:tab w:val="right" w:leader="dot" w:pos="8306"/>
        </w:tabs>
      </w:pPr>
      <w:hyperlink w:anchor="_Toc31626" w:history="1">
        <w:r>
          <w:rPr>
            <w:rFonts w:ascii="仿宋" w:eastAsia="仿宋" w:hAnsi="仿宋" w:cs="仿宋" w:hint="eastAsia"/>
            <w:lang w:eastAsia="zh-CN"/>
          </w:rPr>
          <w:t>六、第三十八章员工社交媒体管理</w:t>
        </w:r>
        <w:r>
          <w:tab/>
        </w:r>
        <w:r>
          <w:fldChar w:fldCharType="begin"/>
        </w:r>
        <w:r>
          <w:instrText xml:space="preserve"> PAGEREF _Toc31626 \h </w:instrText>
        </w:r>
        <w:r>
          <w:fldChar w:fldCharType="separate"/>
        </w:r>
        <w:r>
          <w:t>31</w:t>
        </w:r>
        <w:r>
          <w:fldChar w:fldCharType="end"/>
        </w:r>
      </w:hyperlink>
    </w:p>
    <w:p>
      <w:pPr>
        <w:pStyle w:val="TOC2"/>
        <w:tabs>
          <w:tab w:val="right" w:leader="dot" w:pos="8306"/>
        </w:tabs>
      </w:pPr>
      <w:hyperlink w:anchor="_Toc9909" w:history="1">
        <w:r>
          <w:rPr>
            <w:rFonts w:ascii="仿宋" w:eastAsia="仿宋" w:hAnsi="仿宋" w:cs="仿宋" w:hint="eastAsia"/>
            <w:lang w:eastAsia="zh-CN"/>
          </w:rPr>
          <w:t>(一)、员工社交媒体政策</w:t>
        </w:r>
        <w:r>
          <w:tab/>
        </w:r>
        <w:r>
          <w:fldChar w:fldCharType="begin"/>
        </w:r>
        <w:r>
          <w:instrText xml:space="preserve"> PAGEREF _Toc9909 \h </w:instrText>
        </w:r>
        <w:r>
          <w:fldChar w:fldCharType="separate"/>
        </w:r>
        <w:r>
          <w:t>31</w:t>
        </w:r>
        <w:r>
          <w:fldChar w:fldCharType="end"/>
        </w:r>
      </w:hyperlink>
    </w:p>
    <w:p>
      <w:pPr>
        <w:pStyle w:val="TOC2"/>
        <w:tabs>
          <w:tab w:val="right" w:leader="dot" w:pos="8306"/>
        </w:tabs>
      </w:pPr>
      <w:hyperlink w:anchor="_Toc12588" w:history="1">
        <w:r>
          <w:rPr>
            <w:rFonts w:ascii="仿宋" w:eastAsia="仿宋" w:hAnsi="仿宋" w:cs="仿宋" w:hint="eastAsia"/>
            <w:lang w:eastAsia="zh-CN"/>
          </w:rPr>
          <w:t>(二)、个人品牌与公司形象的关联</w:t>
        </w:r>
        <w:r>
          <w:tab/>
        </w:r>
        <w:r>
          <w:fldChar w:fldCharType="begin"/>
        </w:r>
        <w:r>
          <w:instrText xml:space="preserve"> PAGEREF _Toc12588 \h </w:instrText>
        </w:r>
        <w:r>
          <w:fldChar w:fldCharType="separate"/>
        </w:r>
        <w:r>
          <w:t>32</w:t>
        </w:r>
        <w:r>
          <w:fldChar w:fldCharType="end"/>
        </w:r>
      </w:hyperlink>
    </w:p>
    <w:p>
      <w:pPr>
        <w:pStyle w:val="TOC2"/>
        <w:tabs>
          <w:tab w:val="right" w:leader="dot" w:pos="8306"/>
        </w:tabs>
      </w:pPr>
      <w:hyperlink w:anchor="_Toc3860" w:history="1">
        <w:r>
          <w:rPr>
            <w:rFonts w:ascii="仿宋" w:eastAsia="仿宋" w:hAnsi="仿宋" w:cs="仿宋" w:hint="eastAsia"/>
            <w:lang w:eastAsia="zh-CN"/>
          </w:rPr>
          <w:t>(三)、社交媒体使用准则</w:t>
        </w:r>
        <w:r>
          <w:tab/>
        </w:r>
        <w:r>
          <w:fldChar w:fldCharType="begin"/>
        </w:r>
        <w:r>
          <w:instrText xml:space="preserve"> PAGEREF _Toc3860 \h </w:instrText>
        </w:r>
        <w:r>
          <w:fldChar w:fldCharType="separate"/>
        </w:r>
        <w:r>
          <w:t>34</w:t>
        </w:r>
        <w:r>
          <w:fldChar w:fldCharType="end"/>
        </w:r>
      </w:hyperlink>
    </w:p>
    <w:p>
      <w:pPr>
        <w:pStyle w:val="TOC2"/>
        <w:tabs>
          <w:tab w:val="right" w:leader="dot" w:pos="8306"/>
        </w:tabs>
      </w:pPr>
      <w:hyperlink w:anchor="_Toc23015" w:history="1">
        <w:r>
          <w:rPr>
            <w:rFonts w:ascii="仿宋" w:eastAsia="仿宋" w:hAnsi="仿宋" w:cs="仿宋" w:hint="eastAsia"/>
            <w:lang w:eastAsia="zh-CN"/>
          </w:rPr>
          <w:t>(四)、公司与员工互动</w:t>
        </w:r>
        <w:r>
          <w:tab/>
        </w:r>
        <w:r>
          <w:fldChar w:fldCharType="begin"/>
        </w:r>
        <w:r>
          <w:instrText xml:space="preserve"> PAGEREF _Toc23015 \h </w:instrText>
        </w:r>
        <w:r>
          <w:fldChar w:fldCharType="separate"/>
        </w:r>
        <w:r>
          <w:t>36</w:t>
        </w:r>
        <w:r>
          <w:fldChar w:fldCharType="end"/>
        </w:r>
      </w:hyperlink>
    </w:p>
    <w:p>
      <w:pPr>
        <w:pStyle w:val="TOC2"/>
        <w:tabs>
          <w:tab w:val="right" w:leader="dot" w:pos="8306"/>
        </w:tabs>
      </w:pPr>
      <w:hyperlink w:anchor="_Toc30333" w:history="1">
        <w:r>
          <w:rPr>
            <w:rFonts w:ascii="仿宋" w:eastAsia="仿宋" w:hAnsi="仿宋" w:cs="仿宋" w:hint="eastAsia"/>
            <w:lang w:eastAsia="zh-CN"/>
          </w:rPr>
          <w:t>(五)、公司社交媒体账号管理</w:t>
        </w:r>
        <w:r>
          <w:tab/>
        </w:r>
        <w:r>
          <w:fldChar w:fldCharType="begin"/>
        </w:r>
        <w:r>
          <w:instrText xml:space="preserve"> PAGEREF _Toc30333 \h </w:instrText>
        </w:r>
        <w:r>
          <w:fldChar w:fldCharType="separate"/>
        </w:r>
        <w:r>
          <w:t>38</w:t>
        </w:r>
        <w:r>
          <w:fldChar w:fldCharType="end"/>
        </w:r>
      </w:hyperlink>
    </w:p>
    <w:p>
      <w:pPr>
        <w:pStyle w:val="TOC2"/>
        <w:tabs>
          <w:tab w:val="right" w:leader="dot" w:pos="8306"/>
        </w:tabs>
      </w:pPr>
      <w:hyperlink w:anchor="_Toc27005" w:history="1">
        <w:r>
          <w:rPr>
            <w:rFonts w:ascii="仿宋" w:eastAsia="仿宋" w:hAnsi="仿宋" w:cs="仿宋" w:hint="eastAsia"/>
            <w:lang w:eastAsia="zh-CN"/>
          </w:rPr>
          <w:t>(六)、职业发展机会的分享与推广</w:t>
        </w:r>
        <w:r>
          <w:tab/>
        </w:r>
        <w:r>
          <w:fldChar w:fldCharType="begin"/>
        </w:r>
        <w:r>
          <w:instrText xml:space="preserve"> PAGEREF _Toc27005 \h </w:instrText>
        </w:r>
        <w:r>
          <w:fldChar w:fldCharType="separate"/>
        </w:r>
        <w:r>
          <w:t>39</w:t>
        </w:r>
        <w:r>
          <w:fldChar w:fldCharType="end"/>
        </w:r>
      </w:hyperlink>
    </w:p>
    <w:p>
      <w:pPr>
        <w:pStyle w:val="TOC1"/>
        <w:tabs>
          <w:tab w:val="right" w:leader="dot" w:pos="8306"/>
        </w:tabs>
      </w:pPr>
      <w:hyperlink w:anchor="_Toc13924" w:history="1">
        <w:r>
          <w:rPr>
            <w:rFonts w:ascii="仿宋" w:eastAsia="仿宋" w:hAnsi="仿宋" w:cs="仿宋" w:hint="eastAsia"/>
            <w:lang w:eastAsia="zh-CN"/>
          </w:rPr>
          <w:t>七、第十四章员工健康与安全管理</w:t>
        </w:r>
        <w:r>
          <w:tab/>
        </w:r>
        <w:r>
          <w:fldChar w:fldCharType="begin"/>
        </w:r>
        <w:r>
          <w:instrText xml:space="preserve"> PAGEREF _Toc13924 \h </w:instrText>
        </w:r>
        <w:r>
          <w:fldChar w:fldCharType="separate"/>
        </w:r>
        <w:r>
          <w:t>40</w:t>
        </w:r>
        <w:r>
          <w:fldChar w:fldCharType="end"/>
        </w:r>
      </w:hyperlink>
    </w:p>
    <w:p>
      <w:pPr>
        <w:pStyle w:val="TOC2"/>
        <w:tabs>
          <w:tab w:val="right" w:leader="dot" w:pos="8306"/>
        </w:tabs>
      </w:pPr>
      <w:hyperlink w:anchor="_Toc7525" w:history="1">
        <w:r>
          <w:rPr>
            <w:rFonts w:ascii="仿宋" w:eastAsia="仿宋" w:hAnsi="仿宋" w:cs="仿宋" w:hint="eastAsia"/>
            <w:lang w:eastAsia="zh-CN"/>
          </w:rPr>
          <w:t>(一)、健康保障计划</w:t>
        </w:r>
        <w:r>
          <w:tab/>
        </w:r>
        <w:r>
          <w:fldChar w:fldCharType="begin"/>
        </w:r>
        <w:r>
          <w:instrText xml:space="preserve"> PAGEREF _Toc7525 \h </w:instrText>
        </w:r>
        <w:r>
          <w:fldChar w:fldCharType="separate"/>
        </w:r>
        <w:r>
          <w:t>40</w:t>
        </w:r>
        <w:r>
          <w:fldChar w:fldCharType="end"/>
        </w:r>
      </w:hyperlink>
    </w:p>
    <w:p>
      <w:pPr>
        <w:pStyle w:val="TOC2"/>
        <w:tabs>
          <w:tab w:val="right" w:leader="dot" w:pos="8306"/>
        </w:tabs>
      </w:pPr>
      <w:hyperlink w:anchor="_Toc245" w:history="1">
        <w:r>
          <w:rPr>
            <w:rFonts w:ascii="仿宋" w:eastAsia="仿宋" w:hAnsi="仿宋" w:cs="仿宋" w:hint="eastAsia"/>
            <w:lang w:eastAsia="zh-CN"/>
          </w:rPr>
          <w:t>(二)、安全管理体系</w:t>
        </w:r>
        <w:r>
          <w:tab/>
        </w:r>
        <w:r>
          <w:fldChar w:fldCharType="begin"/>
        </w:r>
        <w:r>
          <w:instrText xml:space="preserve"> PAGEREF _Toc245 \h </w:instrText>
        </w:r>
        <w:r>
          <w:fldChar w:fldCharType="separate"/>
        </w:r>
        <w:r>
          <w:t>41</w:t>
        </w:r>
        <w:r>
          <w:fldChar w:fldCharType="end"/>
        </w:r>
      </w:hyperlink>
    </w:p>
    <w:p>
      <w:pPr>
        <w:pStyle w:val="TOC1"/>
        <w:tabs>
          <w:tab w:val="right" w:leader="dot" w:pos="8306"/>
        </w:tabs>
      </w:pPr>
      <w:hyperlink w:anchor="_Toc18303" w:history="1">
        <w:r>
          <w:rPr>
            <w:rFonts w:ascii="仿宋" w:eastAsia="仿宋" w:hAnsi="仿宋" w:cs="仿宋" w:hint="eastAsia"/>
            <w:lang w:eastAsia="zh-CN"/>
          </w:rPr>
          <w:t>八、第四十章员工身心健康管理</w:t>
        </w:r>
        <w:r>
          <w:tab/>
        </w:r>
        <w:r>
          <w:fldChar w:fldCharType="begin"/>
        </w:r>
        <w:r>
          <w:instrText xml:space="preserve"> PAGEREF _Toc18303 \h </w:instrText>
        </w:r>
        <w:r>
          <w:fldChar w:fldCharType="separate"/>
        </w:r>
        <w:r>
          <w:t>43</w:t>
        </w:r>
        <w:r>
          <w:fldChar w:fldCharType="end"/>
        </w:r>
      </w:hyperlink>
    </w:p>
    <w:p>
      <w:pPr>
        <w:pStyle w:val="TOC2"/>
        <w:tabs>
          <w:tab w:val="right" w:leader="dot" w:pos="8306"/>
        </w:tabs>
      </w:pPr>
      <w:hyperlink w:anchor="_Toc12131" w:history="1">
        <w:r>
          <w:rPr>
            <w:rFonts w:ascii="仿宋" w:eastAsia="仿宋" w:hAnsi="仿宋" w:cs="仿宋" w:hint="eastAsia"/>
            <w:lang w:eastAsia="zh-CN"/>
          </w:rPr>
          <w:t>(一)、健康促进计划</w:t>
        </w:r>
        <w:r>
          <w:tab/>
        </w:r>
        <w:r>
          <w:fldChar w:fldCharType="begin"/>
        </w:r>
        <w:r>
          <w:instrText xml:space="preserve"> PAGEREF _Toc12131 \h </w:instrText>
        </w:r>
        <w:r>
          <w:fldChar w:fldCharType="separate"/>
        </w:r>
        <w:r>
          <w:t>43</w:t>
        </w:r>
        <w:r>
          <w:fldChar w:fldCharType="end"/>
        </w:r>
      </w:hyperlink>
    </w:p>
    <w:p>
      <w:pPr>
        <w:pStyle w:val="TOC2"/>
        <w:tabs>
          <w:tab w:val="right" w:leader="dot" w:pos="8306"/>
        </w:tabs>
      </w:pPr>
      <w:hyperlink w:anchor="_Toc22433" w:history="1">
        <w:r>
          <w:rPr>
            <w:rFonts w:ascii="仿宋" w:eastAsia="仿宋" w:hAnsi="仿宋" w:cs="仿宋" w:hint="eastAsia"/>
            <w:lang w:eastAsia="zh-CN"/>
          </w:rPr>
          <w:t>(二)、健康饮食与运动计划</w:t>
        </w:r>
        <w:r>
          <w:tab/>
        </w:r>
        <w:r>
          <w:fldChar w:fldCharType="begin"/>
        </w:r>
        <w:r>
          <w:instrText xml:space="preserve"> PAGEREF _Toc22433 \h </w:instrText>
        </w:r>
        <w:r>
          <w:fldChar w:fldCharType="separate"/>
        </w:r>
        <w:r>
          <w:t>43</w:t>
        </w:r>
        <w:r>
          <w:fldChar w:fldCharType="end"/>
        </w:r>
      </w:hyperlink>
    </w:p>
    <w:p>
      <w:pPr>
        <w:pStyle w:val="TOC2"/>
        <w:tabs>
          <w:tab w:val="right" w:leader="dot" w:pos="8306"/>
        </w:tabs>
      </w:pPr>
      <w:hyperlink w:anchor="_Toc18392" w:history="1">
        <w:r>
          <w:rPr>
            <w:rFonts w:ascii="仿宋" w:eastAsia="仿宋" w:hAnsi="仿宋" w:cs="仿宋" w:hint="eastAsia"/>
            <w:lang w:eastAsia="zh-CN"/>
          </w:rPr>
          <w:t>(三)、心理健康服务与支持</w:t>
        </w:r>
        <w:r>
          <w:tab/>
        </w:r>
        <w:r>
          <w:fldChar w:fldCharType="begin"/>
        </w:r>
        <w:r>
          <w:instrText xml:space="preserve"> PAGEREF _Toc18392 \h </w:instrText>
        </w:r>
        <w:r>
          <w:fldChar w:fldCharType="separate"/>
        </w:r>
        <w:r>
          <w:t>44</w:t>
        </w:r>
        <w:r>
          <w:fldChar w:fldCharType="end"/>
        </w:r>
      </w:hyperlink>
    </w:p>
    <w:p>
      <w:pPr>
        <w:pStyle w:val="TOC2"/>
        <w:tabs>
          <w:tab w:val="right" w:leader="dot" w:pos="8306"/>
        </w:tabs>
      </w:pPr>
      <w:hyperlink w:anchor="_Toc25167" w:history="1">
        <w:r>
          <w:rPr>
            <w:rFonts w:ascii="仿宋" w:eastAsia="仿宋" w:hAnsi="仿宋" w:cs="仿宋" w:hint="eastAsia"/>
            <w:lang w:eastAsia="zh-CN"/>
          </w:rPr>
          <w:t>(四)、工作压力管理</w:t>
        </w:r>
        <w:r>
          <w:tab/>
        </w:r>
        <w:r>
          <w:fldChar w:fldCharType="begin"/>
        </w:r>
        <w:r>
          <w:instrText xml:space="preserve"> PAGEREF _Toc25167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0" w:history="1">
        <w:r>
          <w:rPr>
            <w:rFonts w:ascii="仿宋" w:eastAsia="仿宋" w:hAnsi="仿宋" w:cs="仿宋" w:hint="eastAsia"/>
            <w:lang w:eastAsia="zh-CN"/>
          </w:rPr>
          <w:t>(五)、工作负荷评估与调整</w:t>
        </w:r>
        <w:r>
          <w:tab/>
        </w:r>
        <w:r>
          <w:fldChar w:fldCharType="begin"/>
        </w:r>
        <w:r>
          <w:instrText xml:space="preserve"> PAGEREF _Toc8130 \h </w:instrText>
        </w:r>
        <w:r>
          <w:fldChar w:fldCharType="separate"/>
        </w:r>
        <w:r>
          <w:t>45</w:t>
        </w:r>
        <w:r>
          <w:fldChar w:fldCharType="end"/>
        </w:r>
      </w:hyperlink>
    </w:p>
    <w:p>
      <w:pPr>
        <w:pStyle w:val="TOC2"/>
        <w:tabs>
          <w:tab w:val="right" w:leader="dot" w:pos="8306"/>
        </w:tabs>
      </w:pPr>
      <w:hyperlink w:anchor="_Toc5718" w:history="1">
        <w:r>
          <w:rPr>
            <w:rFonts w:ascii="仿宋" w:eastAsia="仿宋" w:hAnsi="仿宋" w:cs="仿宋" w:hint="eastAsia"/>
            <w:lang w:eastAsia="zh-CN"/>
          </w:rPr>
          <w:t>(六)、员工心理咨询与支持</w:t>
        </w:r>
        <w:r>
          <w:tab/>
        </w:r>
        <w:r>
          <w:fldChar w:fldCharType="begin"/>
        </w:r>
        <w:r>
          <w:instrText xml:space="preserve"> PAGEREF _Toc5718 \h </w:instrText>
        </w:r>
        <w:r>
          <w:fldChar w:fldCharType="separate"/>
        </w:r>
        <w:r>
          <w:t>46</w:t>
        </w:r>
        <w:r>
          <w:fldChar w:fldCharType="end"/>
        </w:r>
      </w:hyperlink>
    </w:p>
    <w:p>
      <w:pPr>
        <w:pStyle w:val="TOC1"/>
        <w:tabs>
          <w:tab w:val="right" w:leader="dot" w:pos="8306"/>
        </w:tabs>
      </w:pPr>
      <w:hyperlink w:anchor="_Toc25988" w:history="1">
        <w:r>
          <w:rPr>
            <w:rFonts w:ascii="仿宋" w:eastAsia="仿宋" w:hAnsi="仿宋" w:cs="仿宋" w:hint="eastAsia"/>
            <w:lang w:eastAsia="zh-CN"/>
          </w:rPr>
          <w:t>九、员工家庭与工作平衡支持计划</w:t>
        </w:r>
        <w:r>
          <w:tab/>
        </w:r>
        <w:r>
          <w:fldChar w:fldCharType="begin"/>
        </w:r>
        <w:r>
          <w:instrText xml:space="preserve"> PAGEREF _Toc25988 \h </w:instrText>
        </w:r>
        <w:r>
          <w:fldChar w:fldCharType="separate"/>
        </w:r>
        <w:r>
          <w:t>47</w:t>
        </w:r>
        <w:r>
          <w:fldChar w:fldCharType="end"/>
        </w:r>
      </w:hyperlink>
    </w:p>
    <w:p>
      <w:pPr>
        <w:pStyle w:val="TOC2"/>
        <w:tabs>
          <w:tab w:val="right" w:leader="dot" w:pos="8306"/>
        </w:tabs>
      </w:pPr>
      <w:hyperlink w:anchor="_Toc24615" w:history="1">
        <w:r>
          <w:rPr>
            <w:rFonts w:ascii="仿宋" w:eastAsia="仿宋" w:hAnsi="仿宋" w:cs="仿宋" w:hint="eastAsia"/>
            <w:lang w:eastAsia="zh-CN"/>
          </w:rPr>
          <w:t>(一)、家庭与工作平衡的重要性分析</w:t>
        </w:r>
        <w:r>
          <w:tab/>
        </w:r>
        <w:r>
          <w:fldChar w:fldCharType="begin"/>
        </w:r>
        <w:r>
          <w:instrText xml:space="preserve"> PAGEREF _Toc24615 \h </w:instrText>
        </w:r>
        <w:r>
          <w:fldChar w:fldCharType="separate"/>
        </w:r>
        <w:r>
          <w:t>47</w:t>
        </w:r>
        <w:r>
          <w:fldChar w:fldCharType="end"/>
        </w:r>
      </w:hyperlink>
    </w:p>
    <w:p>
      <w:pPr>
        <w:pStyle w:val="TOC2"/>
        <w:tabs>
          <w:tab w:val="right" w:leader="dot" w:pos="8306"/>
        </w:tabs>
      </w:pPr>
      <w:hyperlink w:anchor="_Toc29926" w:history="1">
        <w:r>
          <w:rPr>
            <w:rFonts w:ascii="仿宋" w:eastAsia="仿宋" w:hAnsi="仿宋" w:cs="仿宋" w:hint="eastAsia"/>
            <w:lang w:eastAsia="zh-CN"/>
          </w:rPr>
          <w:t>(二)、支持计划的制定与实施步骤</w:t>
        </w:r>
        <w:r>
          <w:tab/>
        </w:r>
        <w:r>
          <w:fldChar w:fldCharType="begin"/>
        </w:r>
        <w:r>
          <w:instrText xml:space="preserve"> PAGEREF _Toc29926 \h </w:instrText>
        </w:r>
        <w:r>
          <w:fldChar w:fldCharType="separate"/>
        </w:r>
        <w:r>
          <w:t>47</w:t>
        </w:r>
        <w:r>
          <w:fldChar w:fldCharType="end"/>
        </w:r>
      </w:hyperlink>
    </w:p>
    <w:p>
      <w:pPr>
        <w:pStyle w:val="TOC2"/>
        <w:tabs>
          <w:tab w:val="right" w:leader="dot" w:pos="8306"/>
        </w:tabs>
      </w:pPr>
      <w:hyperlink w:anchor="_Toc12580" w:history="1">
        <w:r>
          <w:rPr>
            <w:rFonts w:ascii="仿宋" w:eastAsia="仿宋" w:hAnsi="仿宋" w:cs="仿宋" w:hint="eastAsia"/>
            <w:lang w:eastAsia="zh-CN"/>
          </w:rPr>
          <w:t>(三)、平衡效果的评估及调整优化</w:t>
        </w:r>
        <w:r>
          <w:tab/>
        </w:r>
        <w:r>
          <w:fldChar w:fldCharType="begin"/>
        </w:r>
        <w:r>
          <w:instrText xml:space="preserve"> PAGEREF _Toc12580 \h </w:instrText>
        </w:r>
        <w:r>
          <w:fldChar w:fldCharType="separate"/>
        </w:r>
        <w:r>
          <w:t>48</w:t>
        </w:r>
        <w:r>
          <w:fldChar w:fldCharType="end"/>
        </w:r>
      </w:hyperlink>
    </w:p>
    <w:p>
      <w:pPr>
        <w:pStyle w:val="TOC1"/>
        <w:tabs>
          <w:tab w:val="right" w:leader="dot" w:pos="8306"/>
        </w:tabs>
      </w:pPr>
      <w:hyperlink w:anchor="_Toc13228" w:history="1">
        <w:r>
          <w:rPr>
            <w:rFonts w:ascii="仿宋" w:eastAsia="仿宋" w:hAnsi="仿宋" w:cs="仿宋" w:hint="eastAsia"/>
            <w:lang w:eastAsia="zh-CN"/>
          </w:rPr>
          <w:t>十、第三十二章未来发展愿景</w:t>
        </w:r>
        <w:r>
          <w:tab/>
        </w:r>
        <w:r>
          <w:fldChar w:fldCharType="begin"/>
        </w:r>
        <w:r>
          <w:instrText xml:space="preserve"> PAGEREF _Toc13228 \h </w:instrText>
        </w:r>
        <w:r>
          <w:fldChar w:fldCharType="separate"/>
        </w:r>
        <w:r>
          <w:t>48</w:t>
        </w:r>
        <w:r>
          <w:fldChar w:fldCharType="end"/>
        </w:r>
      </w:hyperlink>
    </w:p>
    <w:p>
      <w:pPr>
        <w:pStyle w:val="TOC2"/>
        <w:tabs>
          <w:tab w:val="right" w:leader="dot" w:pos="8306"/>
        </w:tabs>
      </w:pPr>
      <w:hyperlink w:anchor="_Toc21053" w:history="1">
        <w:r>
          <w:rPr>
            <w:rFonts w:ascii="仿宋" w:eastAsia="仿宋" w:hAnsi="仿宋" w:cs="仿宋" w:hint="eastAsia"/>
            <w:lang w:eastAsia="zh-CN"/>
          </w:rPr>
          <w:t>(一)、员工职业生涯管理的未来趋势</w:t>
        </w:r>
        <w:r>
          <w:tab/>
        </w:r>
        <w:r>
          <w:fldChar w:fldCharType="begin"/>
        </w:r>
        <w:r>
          <w:instrText xml:space="preserve"> PAGEREF _Toc21053 \h </w:instrText>
        </w:r>
        <w:r>
          <w:fldChar w:fldCharType="separate"/>
        </w:r>
        <w:r>
          <w:t>48</w:t>
        </w:r>
        <w:r>
          <w:fldChar w:fldCharType="end"/>
        </w:r>
      </w:hyperlink>
    </w:p>
    <w:p>
      <w:pPr>
        <w:pStyle w:val="TOC2"/>
        <w:tabs>
          <w:tab w:val="right" w:leader="dot" w:pos="8306"/>
        </w:tabs>
      </w:pPr>
      <w:hyperlink w:anchor="_Toc24637" w:history="1">
        <w:r>
          <w:rPr>
            <w:rFonts w:ascii="仿宋" w:eastAsia="仿宋" w:hAnsi="仿宋" w:cs="仿宋" w:hint="eastAsia"/>
            <w:lang w:eastAsia="zh-CN"/>
          </w:rPr>
          <w:t>(二)、公司在员工发展中的未来愿景</w:t>
        </w:r>
        <w:r>
          <w:tab/>
        </w:r>
        <w:r>
          <w:fldChar w:fldCharType="begin"/>
        </w:r>
        <w:r>
          <w:instrText xml:space="preserve"> PAGEREF _Toc24637 \h </w:instrText>
        </w:r>
        <w:r>
          <w:fldChar w:fldCharType="separate"/>
        </w:r>
        <w:r>
          <w:t>49</w:t>
        </w:r>
        <w:r>
          <w:fldChar w:fldCharType="end"/>
        </w:r>
      </w:hyperlink>
    </w:p>
    <w:p>
      <w:pPr>
        <w:pStyle w:val="TOC1"/>
        <w:tabs>
          <w:tab w:val="right" w:leader="dot" w:pos="8306"/>
        </w:tabs>
      </w:pPr>
      <w:hyperlink w:anchor="_Toc9360" w:history="1">
        <w:r>
          <w:rPr>
            <w:rFonts w:ascii="仿宋" w:eastAsia="仿宋" w:hAnsi="仿宋" w:cs="仿宋" w:hint="eastAsia"/>
            <w:lang w:eastAsia="zh-CN"/>
          </w:rPr>
          <w:t>十一、员工满意度调查与提升策略</w:t>
        </w:r>
        <w:r>
          <w:tab/>
        </w:r>
        <w:r>
          <w:fldChar w:fldCharType="begin"/>
        </w:r>
        <w:r>
          <w:instrText xml:space="preserve"> PAGEREF _Toc9360 \h </w:instrText>
        </w:r>
        <w:r>
          <w:fldChar w:fldCharType="separate"/>
        </w:r>
        <w:r>
          <w:t>50</w:t>
        </w:r>
        <w:r>
          <w:fldChar w:fldCharType="end"/>
        </w:r>
      </w:hyperlink>
    </w:p>
    <w:p>
      <w:pPr>
        <w:pStyle w:val="TOC2"/>
        <w:tabs>
          <w:tab w:val="right" w:leader="dot" w:pos="8306"/>
        </w:tabs>
      </w:pPr>
      <w:hyperlink w:anchor="_Toc19021" w:history="1">
        <w:r>
          <w:rPr>
            <w:rFonts w:ascii="仿宋" w:eastAsia="仿宋" w:hAnsi="仿宋" w:cs="仿宋" w:hint="eastAsia"/>
            <w:lang w:eastAsia="zh-CN"/>
          </w:rPr>
          <w:t>(一)、满意度调查的设计与实施</w:t>
        </w:r>
        <w:r>
          <w:tab/>
        </w:r>
        <w:r>
          <w:fldChar w:fldCharType="begin"/>
        </w:r>
        <w:r>
          <w:instrText xml:space="preserve"> PAGEREF _Toc19021 \h </w:instrText>
        </w:r>
        <w:r>
          <w:fldChar w:fldCharType="separate"/>
        </w:r>
        <w:r>
          <w:t>50</w:t>
        </w:r>
        <w:r>
          <w:fldChar w:fldCharType="end"/>
        </w:r>
      </w:hyperlink>
    </w:p>
    <w:p>
      <w:pPr>
        <w:pStyle w:val="TOC2"/>
        <w:tabs>
          <w:tab w:val="right" w:leader="dot" w:pos="8306"/>
        </w:tabs>
      </w:pPr>
      <w:hyperlink w:anchor="_Toc2024" w:history="1">
        <w:r>
          <w:rPr>
            <w:rFonts w:ascii="仿宋" w:eastAsia="仿宋" w:hAnsi="仿宋" w:cs="仿宋" w:hint="eastAsia"/>
            <w:lang w:eastAsia="zh-CN"/>
          </w:rPr>
          <w:t>(二)、员工满意度的分析与解读</w:t>
        </w:r>
        <w:r>
          <w:tab/>
        </w:r>
        <w:r>
          <w:fldChar w:fldCharType="begin"/>
        </w:r>
        <w:r>
          <w:instrText xml:space="preserve"> PAGEREF _Toc2024 \h </w:instrText>
        </w:r>
        <w:r>
          <w:fldChar w:fldCharType="separate"/>
        </w:r>
        <w:r>
          <w:t>51</w:t>
        </w:r>
        <w:r>
          <w:fldChar w:fldCharType="end"/>
        </w:r>
      </w:hyperlink>
    </w:p>
    <w:p>
      <w:pPr>
        <w:pStyle w:val="TOC2"/>
        <w:tabs>
          <w:tab w:val="right" w:leader="dot" w:pos="8306"/>
        </w:tabs>
      </w:pPr>
      <w:hyperlink w:anchor="_Toc28115" w:history="1">
        <w:r>
          <w:rPr>
            <w:rFonts w:ascii="仿宋" w:eastAsia="仿宋" w:hAnsi="仿宋" w:cs="仿宋" w:hint="eastAsia"/>
            <w:lang w:eastAsia="zh-CN"/>
          </w:rPr>
          <w:t>(三)、提升员工满意度的措施与行动计划</w:t>
        </w:r>
        <w:r>
          <w:tab/>
        </w:r>
        <w:r>
          <w:fldChar w:fldCharType="begin"/>
        </w:r>
        <w:r>
          <w:instrText xml:space="preserve"> PAGEREF _Toc28115 \h </w:instrText>
        </w:r>
        <w:r>
          <w:fldChar w:fldCharType="separate"/>
        </w:r>
        <w:r>
          <w:t>53</w:t>
        </w:r>
        <w:r>
          <w:fldChar w:fldCharType="end"/>
        </w:r>
      </w:hyperlink>
    </w:p>
    <w:p>
      <w:pPr>
        <w:pStyle w:val="TOC1"/>
        <w:tabs>
          <w:tab w:val="right" w:leader="dot" w:pos="8306"/>
        </w:tabs>
      </w:pPr>
      <w:hyperlink w:anchor="_Toc7757" w:history="1">
        <w:r>
          <w:rPr>
            <w:rFonts w:ascii="仿宋" w:eastAsia="仿宋" w:hAnsi="仿宋" w:cs="仿宋" w:hint="eastAsia"/>
            <w:lang w:eastAsia="zh-CN"/>
          </w:rPr>
          <w:t>十二、员工职业发展教育与培训</w:t>
        </w:r>
        <w:r>
          <w:tab/>
        </w:r>
        <w:r>
          <w:fldChar w:fldCharType="begin"/>
        </w:r>
        <w:r>
          <w:instrText xml:space="preserve"> PAGEREF _Toc7757 \h </w:instrText>
        </w:r>
        <w:r>
          <w:fldChar w:fldCharType="separate"/>
        </w:r>
        <w:r>
          <w:t>54</w:t>
        </w:r>
        <w:r>
          <w:fldChar w:fldCharType="end"/>
        </w:r>
      </w:hyperlink>
    </w:p>
    <w:p>
      <w:pPr>
        <w:pStyle w:val="TOC2"/>
        <w:tabs>
          <w:tab w:val="right" w:leader="dot" w:pos="8306"/>
        </w:tabs>
      </w:pPr>
      <w:hyperlink w:anchor="_Toc27363" w:history="1">
        <w:r>
          <w:rPr>
            <w:rFonts w:ascii="仿宋" w:eastAsia="仿宋" w:hAnsi="仿宋" w:cs="仿宋" w:hint="eastAsia"/>
            <w:lang w:eastAsia="zh-CN"/>
          </w:rPr>
          <w:t>(一)、职业发展教育的目标与实施策略</w:t>
        </w:r>
        <w:r>
          <w:tab/>
        </w:r>
        <w:r>
          <w:fldChar w:fldCharType="begin"/>
        </w:r>
        <w:r>
          <w:instrText xml:space="preserve"> PAGEREF _Toc27363 \h </w:instrText>
        </w:r>
        <w:r>
          <w:fldChar w:fldCharType="separate"/>
        </w:r>
        <w:r>
          <w:t>54</w:t>
        </w:r>
        <w:r>
          <w:fldChar w:fldCharType="end"/>
        </w:r>
      </w:hyperlink>
    </w:p>
    <w:p>
      <w:pPr>
        <w:pStyle w:val="TOC2"/>
        <w:tabs>
          <w:tab w:val="right" w:leader="dot" w:pos="8306"/>
        </w:tabs>
      </w:pPr>
      <w:hyperlink w:anchor="_Toc7429" w:history="1">
        <w:r>
          <w:rPr>
            <w:rFonts w:ascii="仿宋" w:eastAsia="仿宋" w:hAnsi="仿宋" w:cs="仿宋" w:hint="eastAsia"/>
            <w:lang w:eastAsia="zh-CN"/>
          </w:rPr>
          <w:t>(二)、培训计划的设计与实施步骤</w:t>
        </w:r>
        <w:r>
          <w:tab/>
        </w:r>
        <w:r>
          <w:fldChar w:fldCharType="begin"/>
        </w:r>
        <w:r>
          <w:instrText xml:space="preserve"> PAGEREF _Toc7429 \h </w:instrText>
        </w:r>
        <w:r>
          <w:fldChar w:fldCharType="separate"/>
        </w:r>
        <w:r>
          <w:t>55</w:t>
        </w:r>
        <w:r>
          <w:fldChar w:fldCharType="end"/>
        </w:r>
      </w:hyperlink>
    </w:p>
    <w:p>
      <w:pPr>
        <w:pStyle w:val="TOC2"/>
        <w:tabs>
          <w:tab w:val="right" w:leader="dot" w:pos="8306"/>
        </w:tabs>
      </w:pPr>
      <w:hyperlink w:anchor="_Toc26912" w:history="1">
        <w:r>
          <w:rPr>
            <w:rFonts w:ascii="仿宋" w:eastAsia="仿宋" w:hAnsi="仿宋" w:cs="仿宋" w:hint="eastAsia"/>
            <w:lang w:eastAsia="zh-CN"/>
          </w:rPr>
          <w:t>(三)、培训效果的评估与反馈机制</w:t>
        </w:r>
        <w:r>
          <w:tab/>
        </w:r>
        <w:r>
          <w:fldChar w:fldCharType="begin"/>
        </w:r>
        <w:r>
          <w:instrText xml:space="preserve"> PAGEREF _Toc26912 \h </w:instrText>
        </w:r>
        <w:r>
          <w:fldChar w:fldCharType="separate"/>
        </w:r>
        <w:r>
          <w:t>56</w:t>
        </w:r>
        <w:r>
          <w:fldChar w:fldCharType="end"/>
        </w:r>
      </w:hyperlink>
    </w:p>
    <w:p>
      <w:pPr>
        <w:pStyle w:val="TOC1"/>
        <w:tabs>
          <w:tab w:val="right" w:leader="dot" w:pos="8306"/>
        </w:tabs>
      </w:pPr>
      <w:hyperlink w:anchor="_Toc7866" w:history="1">
        <w:r>
          <w:rPr>
            <w:rFonts w:ascii="仿宋" w:eastAsia="仿宋" w:hAnsi="仿宋" w:cs="仿宋" w:hint="eastAsia"/>
            <w:lang w:eastAsia="zh-CN"/>
          </w:rPr>
          <w:t>十三、员工晋升与职业发展通道</w:t>
        </w:r>
        <w:r>
          <w:tab/>
        </w:r>
        <w:r>
          <w:fldChar w:fldCharType="begin"/>
        </w:r>
        <w:r>
          <w:instrText xml:space="preserve"> PAGEREF _Toc7866 \h </w:instrText>
        </w:r>
        <w:r>
          <w:fldChar w:fldCharType="separate"/>
        </w:r>
        <w:r>
          <w:t>57</w:t>
        </w:r>
        <w:r>
          <w:fldChar w:fldCharType="end"/>
        </w:r>
      </w:hyperlink>
    </w:p>
    <w:p>
      <w:pPr>
        <w:pStyle w:val="TOC2"/>
        <w:tabs>
          <w:tab w:val="right" w:leader="dot" w:pos="8306"/>
        </w:tabs>
      </w:pPr>
      <w:hyperlink w:anchor="_Toc11228" w:history="1">
        <w:r>
          <w:rPr>
            <w:rFonts w:ascii="仿宋" w:eastAsia="仿宋" w:hAnsi="仿宋" w:cs="仿宋" w:hint="eastAsia"/>
            <w:lang w:eastAsia="zh-CN"/>
          </w:rPr>
          <w:t>(一)、晋升制度的设计与实施</w:t>
        </w:r>
        <w:r>
          <w:tab/>
        </w:r>
        <w:r>
          <w:fldChar w:fldCharType="begin"/>
        </w:r>
        <w:r>
          <w:instrText xml:space="preserve"> PAGEREF _Toc11228 \h </w:instrText>
        </w:r>
        <w:r>
          <w:fldChar w:fldCharType="separate"/>
        </w:r>
        <w:r>
          <w:t>57</w:t>
        </w:r>
        <w:r>
          <w:fldChar w:fldCharType="end"/>
        </w:r>
      </w:hyperlink>
    </w:p>
    <w:p>
      <w:pPr>
        <w:pStyle w:val="TOC2"/>
        <w:tabs>
          <w:tab w:val="right" w:leader="dot" w:pos="8306"/>
        </w:tabs>
      </w:pPr>
      <w:hyperlink w:anchor="_Toc18329" w:history="1">
        <w:r>
          <w:rPr>
            <w:rFonts w:ascii="仿宋" w:eastAsia="仿宋" w:hAnsi="仿宋" w:cs="仿宋" w:hint="eastAsia"/>
            <w:lang w:eastAsia="zh-CN"/>
          </w:rPr>
          <w:t>(二)、职业发展通道的建立与拓展</w:t>
        </w:r>
        <w:r>
          <w:tab/>
        </w:r>
        <w:r>
          <w:fldChar w:fldCharType="begin"/>
        </w:r>
        <w:r>
          <w:instrText xml:space="preserve"> PAGEREF _Toc18329 \h </w:instrText>
        </w:r>
        <w:r>
          <w:fldChar w:fldCharType="separate"/>
        </w:r>
        <w:r>
          <w:t>58</w:t>
        </w:r>
        <w:r>
          <w:fldChar w:fldCharType="end"/>
        </w:r>
      </w:hyperlink>
    </w:p>
    <w:p>
      <w:pPr>
        <w:pStyle w:val="TOC2"/>
        <w:tabs>
          <w:tab w:val="right" w:leader="dot" w:pos="8306"/>
        </w:tabs>
      </w:pPr>
      <w:hyperlink w:anchor="_Toc1061" w:history="1">
        <w:r>
          <w:rPr>
            <w:rFonts w:ascii="仿宋" w:eastAsia="仿宋" w:hAnsi="仿宋" w:cs="仿宋" w:hint="eastAsia"/>
            <w:lang w:eastAsia="zh-CN"/>
          </w:rPr>
          <w:t>(三)、晋升机会的公平与透明保障</w:t>
        </w:r>
        <w:r>
          <w:tab/>
        </w:r>
        <w:r>
          <w:fldChar w:fldCharType="begin"/>
        </w:r>
        <w:r>
          <w:instrText xml:space="preserve"> PAGEREF _Toc1061 \h </w:instrText>
        </w:r>
        <w:r>
          <w:fldChar w:fldCharType="separate"/>
        </w:r>
        <w:r>
          <w:t>60</w:t>
        </w:r>
        <w:r>
          <w:fldChar w:fldCharType="end"/>
        </w:r>
      </w:hyperlink>
    </w:p>
    <w:p>
      <w:pPr>
        <w:pStyle w:val="TOC1"/>
        <w:tabs>
          <w:tab w:val="right" w:leader="dot" w:pos="8306"/>
        </w:tabs>
      </w:pPr>
      <w:hyperlink w:anchor="_Toc21419" w:history="1">
        <w:r>
          <w:rPr>
            <w:rFonts w:ascii="仿宋" w:eastAsia="仿宋" w:hAnsi="仿宋" w:cs="仿宋" w:hint="eastAsia"/>
            <w:lang w:eastAsia="zh-CN"/>
          </w:rPr>
          <w:t>十四、第四十三章员工参与决策与公司治理</w:t>
        </w:r>
        <w:r>
          <w:tab/>
        </w:r>
        <w:r>
          <w:fldChar w:fldCharType="begin"/>
        </w:r>
        <w:r>
          <w:instrText xml:space="preserve"> PAGEREF _Toc21419 \h </w:instrText>
        </w:r>
        <w:r>
          <w:fldChar w:fldCharType="separate"/>
        </w:r>
        <w:r>
          <w:t>61</w:t>
        </w:r>
        <w:r>
          <w:fldChar w:fldCharType="end"/>
        </w:r>
      </w:hyperlink>
    </w:p>
    <w:p>
      <w:pPr>
        <w:pStyle w:val="TOC2"/>
        <w:tabs>
          <w:tab w:val="right" w:leader="dot" w:pos="8306"/>
        </w:tabs>
      </w:pPr>
      <w:hyperlink w:anchor="_Toc30797" w:history="1">
        <w:r>
          <w:rPr>
            <w:rFonts w:ascii="仿宋" w:eastAsia="仿宋" w:hAnsi="仿宋" w:cs="仿宋" w:hint="eastAsia"/>
            <w:lang w:eastAsia="zh-CN"/>
          </w:rPr>
          <w:t>(一)、员工参与决策机制</w:t>
        </w:r>
        <w:r>
          <w:tab/>
        </w:r>
        <w:r>
          <w:fldChar w:fldCharType="begin"/>
        </w:r>
        <w:r>
          <w:instrText xml:space="preserve"> PAGEREF _Toc30797 \h </w:instrText>
        </w:r>
        <w:r>
          <w:fldChar w:fldCharType="separate"/>
        </w:r>
        <w:r>
          <w:t>61</w:t>
        </w:r>
        <w:r>
          <w:fldChar w:fldCharType="end"/>
        </w:r>
      </w:hyperlink>
    </w:p>
    <w:p>
      <w:pPr>
        <w:pStyle w:val="TOC2"/>
        <w:tabs>
          <w:tab w:val="right" w:leader="dot" w:pos="8306"/>
        </w:tabs>
      </w:pPr>
      <w:hyperlink w:anchor="_Toc10424" w:history="1">
        <w:r>
          <w:rPr>
            <w:rFonts w:ascii="仿宋" w:eastAsia="仿宋" w:hAnsi="仿宋" w:cs="仿宋" w:hint="eastAsia"/>
            <w:lang w:eastAsia="zh-CN"/>
          </w:rPr>
          <w:t>(二)、参与决策的渠道与机会</w:t>
        </w:r>
        <w:r>
          <w:tab/>
        </w:r>
        <w:r>
          <w:fldChar w:fldCharType="begin"/>
        </w:r>
        <w:r>
          <w:instrText xml:space="preserve"> PAGEREF _Toc10424 \h </w:instrText>
        </w:r>
        <w:r>
          <w:fldChar w:fldCharType="separate"/>
        </w:r>
        <w:r>
          <w:t>62</w:t>
        </w:r>
        <w:r>
          <w:fldChar w:fldCharType="end"/>
        </w:r>
      </w:hyperlink>
    </w:p>
    <w:p>
      <w:pPr>
        <w:pStyle w:val="TOC2"/>
        <w:tabs>
          <w:tab w:val="right" w:leader="dot" w:pos="8306"/>
        </w:tabs>
      </w:pPr>
      <w:hyperlink w:anchor="_Toc29879" w:history="1">
        <w:r>
          <w:rPr>
            <w:rFonts w:ascii="仿宋" w:eastAsia="仿宋" w:hAnsi="仿宋" w:cs="仿宋" w:hint="eastAsia"/>
            <w:lang w:eastAsia="zh-CN"/>
          </w:rPr>
          <w:t>(三)、代表员工意见的制度</w:t>
        </w:r>
        <w:r>
          <w:tab/>
        </w:r>
        <w:r>
          <w:fldChar w:fldCharType="begin"/>
        </w:r>
        <w:r>
          <w:instrText xml:space="preserve"> PAGEREF _Toc29879 \h </w:instrText>
        </w:r>
        <w:r>
          <w:fldChar w:fldCharType="separate"/>
        </w:r>
        <w:r>
          <w:t>63</w:t>
        </w:r>
        <w:r>
          <w:fldChar w:fldCharType="end"/>
        </w:r>
      </w:hyperlink>
    </w:p>
    <w:p>
      <w:pPr>
        <w:pStyle w:val="TOC2"/>
        <w:tabs>
          <w:tab w:val="right" w:leader="dot" w:pos="8306"/>
        </w:tabs>
      </w:pPr>
      <w:hyperlink w:anchor="_Toc4204" w:history="1">
        <w:r>
          <w:rPr>
            <w:rFonts w:ascii="仿宋" w:eastAsia="仿宋" w:hAnsi="仿宋" w:cs="仿宋" w:hint="eastAsia"/>
            <w:lang w:eastAsia="zh-CN"/>
          </w:rPr>
          <w:t>(四)、公司治理与透明度</w:t>
        </w:r>
        <w:r>
          <w:tab/>
        </w:r>
        <w:r>
          <w:fldChar w:fldCharType="begin"/>
        </w:r>
        <w:r>
          <w:instrText xml:space="preserve"> PAGEREF _Toc4204 \h </w:instrText>
        </w:r>
        <w:r>
          <w:fldChar w:fldCharType="separate"/>
        </w:r>
        <w:r>
          <w:t>63</w:t>
        </w:r>
        <w:r>
          <w:fldChar w:fldCharType="end"/>
        </w:r>
      </w:hyperlink>
    </w:p>
    <w:p>
      <w:pPr>
        <w:pStyle w:val="TOC2"/>
        <w:tabs>
          <w:tab w:val="right" w:leader="dot" w:pos="8306"/>
        </w:tabs>
      </w:pPr>
      <w:hyperlink w:anchor="_Toc14308" w:history="1">
        <w:r>
          <w:rPr>
            <w:rFonts w:ascii="仿宋" w:eastAsia="仿宋" w:hAnsi="仿宋" w:cs="仿宋" w:hint="eastAsia"/>
            <w:lang w:eastAsia="zh-CN"/>
          </w:rPr>
          <w:t>(五)、公司治理结构的建设</w:t>
        </w:r>
        <w:r>
          <w:tab/>
        </w:r>
        <w:r>
          <w:fldChar w:fldCharType="begin"/>
        </w:r>
        <w:r>
          <w:instrText xml:space="preserve"> PAGEREF _Toc14308 \h </w:instrText>
        </w:r>
        <w:r>
          <w:fldChar w:fldCharType="separate"/>
        </w:r>
        <w:r>
          <w:t>64</w:t>
        </w:r>
        <w:r>
          <w:fldChar w:fldCharType="end"/>
        </w:r>
      </w:hyperlink>
    </w:p>
    <w:p>
      <w:pPr>
        <w:pStyle w:val="TOC2"/>
        <w:tabs>
          <w:tab w:val="right" w:leader="dot" w:pos="8306"/>
        </w:tabs>
      </w:pPr>
      <w:hyperlink w:anchor="_Toc9381" w:history="1">
        <w:r>
          <w:rPr>
            <w:rFonts w:ascii="仿宋" w:eastAsia="仿宋" w:hAnsi="仿宋" w:cs="仿宋" w:hint="eastAsia"/>
            <w:lang w:eastAsia="zh-CN"/>
          </w:rPr>
          <w:t>(六)、公司业绩与财务信息的公开</w:t>
        </w:r>
        <w:r>
          <w:tab/>
        </w:r>
        <w:r>
          <w:fldChar w:fldCharType="begin"/>
        </w:r>
        <w:r>
          <w:instrText xml:space="preserve"> PAGEREF _Toc9381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无烟煤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8157"/>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77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5038"/>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 项目公司是一家致力于 无烟煤无烟煤行业的公司，成立于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 项目公司的使命是 [公司使命]，旨在通过 [关键业务活动] 提升无烟煤无烟煤行业的整体水平。公司的愿景是 [公司愿景]，立志成为 无烟煤 中的领军企业，引领无烟煤行业未来的发展方向。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项目公司拥有一支充满活力、高度专业化的团队。团队成员具备丰富的无烟煤行业经验和专业知识，致力于通过协同合作实现公司设定的战略目标。公司注重员工培训和发展，提供广阔的职业发展空间。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0529"/>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在市场拓展和品牌建设方面具有丰富经验，致力于提升公司在无烟煤行业中的市场份额。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XXXX年XX月至今，加入公司担任技术总监，负责产品研发和创新项目管理。具备深厚的技术功底和团队领导能力，对无烟煤行业技术发展有深刻见解。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6181"/>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277"/>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了解当前和未来的职业市场趋势，以及所处无烟煤行业的发展方向，有助于调整个人的职业规划，确保与市场需求保持一致。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2496"/>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无烟煤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9885"/>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5864"/>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建立一个职业发展资源中心，集中提供各类有关职业发展的信息和工具，有助于员工更便捷地获取所需的资源。这可以包括在线平台、内部文档、无烟煤行业报告等。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7302"/>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9377"/>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无烟煤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投资于员工的技能培训，确保他们具备未来工作所需的新技能。与无烟煤行业专业机构建立合作关系，提供最新的无烟煤行业培训。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29150"/>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18697"/>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5859"/>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5074"/>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无烟煤行业进行新材料、新工艺、新产品的研发，以促进整个无烟煤行业的结构调整和转型升级。这一系列政策的实施为无烟煤行业提供了有力的支持，有助于无烟煤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无烟煤行业提供了增长的空间，同时，逐步升级的消费需求也促使无烟煤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无烟煤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5856"/>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23030"/>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16009"/>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19711"/>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公司计划邀请合作伙伴参与项目投资，共同分享项目的发展成果。通过与无烟煤行业内有实力、资源丰富的合作伙伴达成合作协议，实现资源共享、风险分担，提高项目的整体实力。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3551"/>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29445"/>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18510"/>
      <w:r>
        <w:rPr>
          <w:rFonts w:ascii="仿宋" w:eastAsia="仿宋" w:hAnsi="仿宋" w:cs="仿宋" w:hint="eastAsia"/>
          <w:sz w:val="28"/>
          <w:lang w:eastAsia="zh-CN"/>
        </w:rPr>
        <w:t>四、无烟煤行业背景分析</w:t>
      </w:r>
      <w:bookmarkEnd w:id="23"/>
    </w:p>
    <w:p>
      <w:pPr>
        <w:pStyle w:val="Heading2"/>
        <w:rPr>
          <w:rFonts w:ascii="仿宋" w:eastAsia="仿宋" w:hAnsi="仿宋" w:cs="仿宋" w:hint="eastAsia"/>
          <w:lang w:eastAsia="zh-CN"/>
        </w:rPr>
      </w:pPr>
      <w:bookmarkStart w:id="24" w:name="_Toc1553"/>
      <w:r>
        <w:rPr>
          <w:rFonts w:ascii="仿宋" w:eastAsia="仿宋" w:hAnsi="仿宋" w:cs="仿宋" w:hint="eastAsia"/>
          <w:lang w:eastAsia="zh-CN"/>
        </w:rPr>
        <w:t>(一)、无烟煤行业背景分析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无烟煤行业是一个充满活力且不断演变的领域。近年来，该无烟煤行业经历了显著的增长，这一增长主要受益于多方面的推动因素，尤其是技术创新和市场需求的持续增加。技术创新为无烟煤行业带来了新的商业模式和解决方案，而不断增长的市场需求则推动了无烟煤行业的整体扩张。这使得 无烟煤行业成为当前经济中备受关注的一个重要组成部分。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行业的市场规模持续扩大，预计未来几年仍将保持良好的增长势头。这一趋势得益于多种因素，其中包括数字化转型、全球化市场和消费者需求的多样化。数字化转型推动了无烟煤行业内各个环节的效率提升，全球化市场为企业提供了更广阔的业务机会，而消费者需求的多样化则促使无烟煤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无烟煤行业呈现激烈的竞争格局，主要由一些领先的企业主导市场。这些企业通常在创新、市场份额和客户忠诚度等方面表现出强大的竞争力。随着无烟煤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无烟煤行业发展的关键因素之一。新技术的引入，如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无烟煤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无烟煤行业仍然充满挑战和机遇。随着全球经济的发展和技术的不断进步，无烟煤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无烟煤行业的未来，持乐观但谨慎的态度，不断优化业务模式和提升核心竞争力是至关重要的。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5" w:name="_Toc11743"/>
      <w:r>
        <w:rPr>
          <w:rFonts w:ascii="仿宋" w:eastAsia="仿宋" w:hAnsi="仿宋" w:cs="仿宋" w:hint="eastAsia"/>
          <w:sz w:val="28"/>
          <w:lang w:eastAsia="zh-CN"/>
        </w:rPr>
        <w:t>五、宏观环境分析</w:t>
      </w:r>
      <w:bookmarkEnd w:id="25"/>
    </w:p>
    <w:p>
      <w:pPr>
        <w:pStyle w:val="Heading2"/>
        <w:rPr>
          <w:rFonts w:ascii="仿宋" w:eastAsia="仿宋" w:hAnsi="仿宋" w:cs="仿宋" w:hint="eastAsia"/>
          <w:lang w:eastAsia="zh-CN"/>
        </w:rPr>
      </w:pPr>
      <w:bookmarkStart w:id="26" w:name="_Toc1376"/>
      <w:r>
        <w:rPr>
          <w:rFonts w:ascii="仿宋" w:eastAsia="仿宋" w:hAnsi="仿宋" w:cs="仿宋" w:hint="eastAsia"/>
          <w:lang w:eastAsia="zh-CN"/>
        </w:rPr>
        <w:t>(一)、宏观环境分析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无烟煤行业中具有重要意义。随着社会结构的变化，消费者对产品和服务的需求也发生了变化。当前，社会对可持续性和社会责任的关注不断增加，这对 无烟煤行业提出了更高的要求。企业需要适应社会价值观的演变，关注社会趋势，以更好地满足市场需求。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无烟煤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无烟煤行业的发展至关重要。政府政策的变化、国际关系的调整都可能对企业产生深刻的影响。特别是在 无烟煤行业可能涉及到的领域，如法规、知识产权保护等，企业需要密切关注政治动态，及时调整战略。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https://d.book118.com/315321232040011122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00AB2"/>
    <w:rsid w:val="37700A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31532123204001112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2023-12-18T09:51:00Z</dcterms:created>
  <dcterms:modified xsi:type="dcterms:W3CDTF">2023-12-18T09:51:48Z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6488593E50DE44BA884FAECB3604351A_11</vt:lpwstr>
  </property>
  <property fmtid="{D5CDD505-2E9C-101B-9397-08002B2CF9AE}" pid="3" name="KSOProductBuildVer">
    <vt:lpwstr>2052-12.1.0.16120</vt:lpwstr>
  </property>
</Properties>
</file>