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计算机辅助类工具软件项目融资计划书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58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_Toc7582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37" w:history="1">
        <w:r>
          <w:rPr>
            <w:rFonts w:ascii="仿宋" w:eastAsia="仿宋" w:hAnsi="仿宋" w:cs="仿宋" w:hint="eastAsia"/>
            <w:lang w:eastAsia="zh-CN"/>
          </w:rPr>
          <w:t>一、计算机辅助类工具软件项目建设内容</w:t>
        </w:r>
        <w:r>
          <w:tab/>
        </w:r>
        <w:r>
          <w:fldChar w:fldCharType="begin"/>
        </w:r>
        <w:r>
          <w:instrText xml:space="preserve"> PAGEREF _Toc7837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3" w:history="1">
        <w:r>
          <w:rPr>
            <w:rFonts w:ascii="仿宋" w:eastAsia="仿宋" w:hAnsi="仿宋" w:cs="仿宋" w:hint="eastAsia"/>
            <w:lang w:eastAsia="zh-CN"/>
          </w:rPr>
          <w:t>(一)、建筑工程</w:t>
        </w:r>
        <w:r>
          <w:tab/>
        </w:r>
        <w:r>
          <w:fldChar w:fldCharType="begin"/>
        </w:r>
        <w:r>
          <w:instrText xml:space="preserve"> PAGEREF _Toc30143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8" w:history="1">
        <w:r>
          <w:rPr>
            <w:rFonts w:ascii="仿宋" w:eastAsia="仿宋" w:hAnsi="仿宋" w:cs="仿宋" w:hint="eastAsia"/>
            <w:lang w:eastAsia="zh-CN"/>
          </w:rPr>
          <w:t>(二)、电气、自动控制系统</w:t>
        </w:r>
        <w:r>
          <w:tab/>
        </w:r>
        <w:r>
          <w:fldChar w:fldCharType="begin"/>
        </w:r>
        <w:r>
          <w:instrText xml:space="preserve"> PAGEREF _Toc10348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3" w:history="1">
        <w:r>
          <w:rPr>
            <w:rFonts w:ascii="仿宋" w:eastAsia="仿宋" w:hAnsi="仿宋" w:cs="仿宋" w:hint="eastAsia"/>
            <w:lang w:eastAsia="zh-CN"/>
          </w:rPr>
          <w:t>(三)、通用及专用设备选择</w:t>
        </w:r>
        <w:r>
          <w:tab/>
        </w:r>
        <w:r>
          <w:fldChar w:fldCharType="begin"/>
        </w:r>
        <w:r>
          <w:instrText xml:space="preserve"> PAGEREF _Toc21723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2" w:history="1">
        <w:r>
          <w:rPr>
            <w:rFonts w:ascii="仿宋" w:eastAsia="仿宋" w:hAnsi="仿宋" w:cs="仿宋" w:hint="eastAsia"/>
            <w:lang w:eastAsia="zh-CN"/>
          </w:rPr>
          <w:t>(四)、公共工程</w:t>
        </w:r>
        <w:r>
          <w:tab/>
        </w:r>
        <w:r>
          <w:fldChar w:fldCharType="begin"/>
        </w:r>
        <w:r>
          <w:instrText xml:space="preserve"> PAGEREF _Toc31772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13" w:history="1">
        <w:r>
          <w:rPr>
            <w:rFonts w:ascii="仿宋" w:eastAsia="仿宋" w:hAnsi="仿宋" w:cs="仿宋" w:hint="eastAsia"/>
            <w:lang w:eastAsia="zh-CN"/>
          </w:rPr>
          <w:t>二、供应商与合作伙伴关系</w:t>
        </w:r>
        <w:r>
          <w:tab/>
        </w:r>
        <w:r>
          <w:fldChar w:fldCharType="begin"/>
        </w:r>
        <w:r>
          <w:instrText xml:space="preserve"> PAGEREF _Toc21213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6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_Toc12926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6" w:history="1">
        <w:r>
          <w:rPr>
            <w:rFonts w:ascii="仿宋" w:eastAsia="仿宋" w:hAnsi="仿宋" w:cs="仿宋" w:hint="eastAsia"/>
            <w:lang w:eastAsia="zh-CN"/>
          </w:rPr>
          <w:t>(二)、合作伙伴协议与管理</w:t>
        </w:r>
        <w:r>
          <w:tab/>
        </w:r>
        <w:r>
          <w:fldChar w:fldCharType="begin"/>
        </w:r>
        <w:r>
          <w:instrText xml:space="preserve"> PAGEREF _Toc19356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2" w:history="1">
        <w:r>
          <w:rPr>
            <w:rFonts w:ascii="仿宋" w:eastAsia="仿宋" w:hAnsi="仿宋" w:cs="仿宋" w:hint="eastAsia"/>
            <w:lang w:eastAsia="zh-CN"/>
          </w:rPr>
          <w:t>(三)、供应链透明度与效率优化</w:t>
        </w:r>
        <w:r>
          <w:tab/>
        </w:r>
        <w:r>
          <w:fldChar w:fldCharType="begin"/>
        </w:r>
        <w:r>
          <w:instrText xml:space="preserve"> PAGEREF _Toc27952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14" w:history="1">
        <w:r>
          <w:rPr>
            <w:rFonts w:ascii="仿宋" w:eastAsia="仿宋" w:hAnsi="仿宋" w:cs="仿宋" w:hint="eastAsia"/>
            <w:lang w:eastAsia="zh-CN"/>
          </w:rPr>
          <w:t>三、计算机辅助类工具软件筹建公司基本信息</w:t>
        </w:r>
        <w:r>
          <w:tab/>
        </w:r>
        <w:r>
          <w:fldChar w:fldCharType="begin"/>
        </w:r>
        <w:r>
          <w:instrText xml:space="preserve"> PAGEREF _Toc17114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_Toc20253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_Toc3388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_Toc18969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_Toc3587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_Toc29234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_Toc6031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27" w:history="1">
        <w:r>
          <w:rPr>
            <w:rFonts w:ascii="仿宋" w:eastAsia="仿宋" w:hAnsi="仿宋" w:cs="仿宋" w:hint="eastAsia"/>
            <w:lang w:eastAsia="zh-CN"/>
          </w:rPr>
          <w:t>四、产业环境分析</w:t>
        </w:r>
        <w:r>
          <w:tab/>
        </w:r>
        <w:r>
          <w:fldChar w:fldCharType="begin"/>
        </w:r>
        <w:r>
          <w:instrText xml:space="preserve"> PAGEREF _Toc19627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5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_Toc11505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06" w:history="1">
        <w:r>
          <w:rPr>
            <w:rFonts w:ascii="仿宋" w:eastAsia="仿宋" w:hAnsi="仿宋" w:cs="仿宋" w:hint="eastAsia"/>
            <w:lang w:eastAsia="zh-CN"/>
          </w:rPr>
          <w:t>五、风险管理</w:t>
        </w:r>
        <w:r>
          <w:tab/>
        </w:r>
        <w:r>
          <w:fldChar w:fldCharType="begin"/>
        </w:r>
        <w:r>
          <w:instrText xml:space="preserve"> PAGEREF _Toc32706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9" w:history="1">
        <w:r>
          <w:rPr>
            <w:rFonts w:ascii="仿宋" w:eastAsia="仿宋" w:hAnsi="仿宋" w:cs="仿宋" w:hint="eastAsia"/>
            <w:lang w:eastAsia="zh-CN"/>
          </w:rPr>
          <w:t>(一)、计算机辅助类工具软件项目风险识别与评价</w:t>
        </w:r>
        <w:r>
          <w:tab/>
        </w:r>
        <w:r>
          <w:fldChar w:fldCharType="begin"/>
        </w:r>
        <w:r>
          <w:instrText xml:space="preserve"> PAGEREF _Toc5399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6" w:history="1">
        <w:r>
          <w:rPr>
            <w:rFonts w:ascii="仿宋" w:eastAsia="仿宋" w:hAnsi="仿宋" w:cs="仿宋" w:hint="eastAsia"/>
            <w:lang w:eastAsia="zh-CN"/>
          </w:rPr>
          <w:t>(二)、计算机辅助类工具软件项目风险应急预案</w:t>
        </w:r>
        <w:r>
          <w:tab/>
        </w:r>
        <w:r>
          <w:fldChar w:fldCharType="begin"/>
        </w:r>
        <w:r>
          <w:instrText xml:space="preserve"> PAGEREF _Toc12716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9" w:history="1">
        <w:r>
          <w:rPr>
            <w:rFonts w:ascii="仿宋" w:eastAsia="仿宋" w:hAnsi="仿宋" w:cs="仿宋" w:hint="eastAsia"/>
            <w:lang w:eastAsia="zh-CN"/>
          </w:rPr>
          <w:t>(三)、计算机辅助类工具软件项目风险管理</w:t>
        </w:r>
        <w:r>
          <w:tab/>
        </w:r>
        <w:r>
          <w:fldChar w:fldCharType="begin"/>
        </w:r>
        <w:r>
          <w:instrText xml:space="preserve"> PAGEREF _Toc29789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5" w:history="1">
        <w:r>
          <w:rPr>
            <w:rFonts w:ascii="仿宋" w:eastAsia="仿宋" w:hAnsi="仿宋" w:cs="仿宋" w:hint="eastAsia"/>
            <w:lang w:eastAsia="zh-CN"/>
          </w:rPr>
          <w:t>(四)、计算机辅助类工具软件项目风险管控方案</w:t>
        </w:r>
        <w:r>
          <w:tab/>
        </w:r>
        <w:r>
          <w:fldChar w:fldCharType="begin"/>
        </w:r>
        <w:r>
          <w:instrText xml:space="preserve"> PAGEREF _Toc6255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5" w:history="1">
        <w:r>
          <w:rPr>
            <w:rFonts w:ascii="仿宋" w:eastAsia="仿宋" w:hAnsi="仿宋" w:cs="仿宋" w:hint="eastAsia"/>
            <w:lang w:eastAsia="zh-CN"/>
          </w:rPr>
          <w:t>六、法人治理</w:t>
        </w:r>
        <w:r>
          <w:tab/>
        </w:r>
        <w:r>
          <w:fldChar w:fldCharType="begin"/>
        </w:r>
        <w:r>
          <w:instrText xml:space="preserve"> PAGEREF _Toc1915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_Toc2430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_Toc13109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_Toc3906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_Toc30260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41" w:history="1">
        <w:r>
          <w:rPr>
            <w:rFonts w:ascii="仿宋" w:eastAsia="仿宋" w:hAnsi="仿宋" w:cs="仿宋" w:hint="eastAsia"/>
            <w:lang w:eastAsia="zh-CN"/>
          </w:rPr>
          <w:t>七、国际目标市场选择</w:t>
        </w:r>
        <w:r>
          <w:tab/>
        </w:r>
        <w:r>
          <w:fldChar w:fldCharType="begin"/>
        </w:r>
        <w:r>
          <w:instrText xml:space="preserve"> PAGEREF _Toc31741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6" w:history="1">
        <w:r>
          <w:rPr>
            <w:rFonts w:ascii="仿宋" w:eastAsia="仿宋" w:hAnsi="仿宋" w:cs="仿宋" w:hint="eastAsia"/>
            <w:lang w:eastAsia="zh-CN"/>
          </w:rPr>
          <w:t>(一)、国际市场细分与目标市场选择</w:t>
        </w:r>
        <w:r>
          <w:tab/>
        </w:r>
        <w:r>
          <w:fldChar w:fldCharType="begin"/>
        </w:r>
        <w:r>
          <w:instrText xml:space="preserve"> PAGEREF _Toc30446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5" w:history="1">
        <w:r>
          <w:rPr>
            <w:rFonts w:ascii="仿宋" w:eastAsia="仿宋" w:hAnsi="仿宋" w:cs="仿宋" w:hint="eastAsia"/>
            <w:lang w:eastAsia="zh-CN"/>
          </w:rPr>
          <w:t>(二)、国际目标市场的估测</w:t>
        </w:r>
        <w:r>
          <w:tab/>
        </w:r>
        <w:r>
          <w:fldChar w:fldCharType="begin"/>
        </w:r>
        <w:r>
          <w:instrText xml:space="preserve"> PAGEREF _Toc27815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90" w:history="1">
        <w:r>
          <w:rPr>
            <w:rFonts w:ascii="仿宋" w:eastAsia="仿宋" w:hAnsi="仿宋" w:cs="仿宋" w:hint="eastAsia"/>
            <w:lang w:eastAsia="zh-CN"/>
          </w:rPr>
          <w:t>八、技术与研发计划</w:t>
        </w:r>
        <w:r>
          <w:tab/>
        </w:r>
        <w:r>
          <w:fldChar w:fldCharType="begin"/>
        </w:r>
        <w:r>
          <w:instrText xml:space="preserve"> PAGEREF _Toc30090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" w:history="1">
        <w:r>
          <w:rPr>
            <w:rFonts w:ascii="仿宋" w:eastAsia="仿宋" w:hAnsi="仿宋" w:cs="仿宋" w:hint="eastAsia"/>
            <w:lang w:eastAsia="zh-CN"/>
          </w:rPr>
          <w:t>(一)、技术开发策略</w:t>
        </w:r>
        <w:r>
          <w:tab/>
        </w:r>
        <w:r>
          <w:fldChar w:fldCharType="begin"/>
        </w:r>
        <w:r>
          <w:instrText xml:space="preserve"> PAGEREF _Toc939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5" w:history="1">
        <w:r>
          <w:rPr>
            <w:rFonts w:ascii="仿宋" w:eastAsia="仿宋" w:hAnsi="仿宋" w:cs="仿宋" w:hint="eastAsia"/>
            <w:lang w:eastAsia="zh-CN"/>
          </w:rPr>
          <w:t>(二)、研发团队与资源配置</w:t>
        </w:r>
        <w:r>
          <w:tab/>
        </w:r>
        <w:r>
          <w:fldChar w:fldCharType="begin"/>
        </w:r>
        <w:r>
          <w:instrText xml:space="preserve"> PAGEREF _Toc27165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9" w:history="1">
        <w:r>
          <w:rPr>
            <w:rFonts w:ascii="仿宋" w:eastAsia="仿宋" w:hAnsi="仿宋" w:cs="仿宋" w:hint="eastAsia"/>
            <w:lang w:eastAsia="zh-CN"/>
          </w:rPr>
          <w:t>(三)、新产品开发计划</w:t>
        </w:r>
        <w:r>
          <w:tab/>
        </w:r>
        <w:r>
          <w:fldChar w:fldCharType="begin"/>
        </w:r>
        <w:r>
          <w:instrText xml:space="preserve"> PAGEREF _Toc8889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1" w:history="1">
        <w:r>
          <w:rPr>
            <w:rFonts w:ascii="仿宋" w:eastAsia="仿宋" w:hAnsi="仿宋" w:cs="仿宋" w:hint="eastAsia"/>
            <w:lang w:eastAsia="zh-CN"/>
          </w:rPr>
          <w:t>(四)、技术创新与竞争优势</w:t>
        </w:r>
        <w:r>
          <w:tab/>
        </w:r>
        <w:r>
          <w:fldChar w:fldCharType="begin"/>
        </w:r>
        <w:r>
          <w:instrText xml:space="preserve"> PAGEREF _Toc6591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11" w:history="1">
        <w:r>
          <w:rPr>
            <w:rFonts w:ascii="仿宋" w:eastAsia="仿宋" w:hAnsi="仿宋" w:cs="仿宋" w:hint="eastAsia"/>
            <w:lang w:eastAsia="zh-CN"/>
          </w:rPr>
          <w:t>九、组织机构及人力资源</w:t>
        </w:r>
        <w:r>
          <w:tab/>
        </w:r>
        <w:r>
          <w:fldChar w:fldCharType="begin"/>
        </w:r>
        <w:r>
          <w:instrText xml:space="preserve"> PAGEREF _Toc25611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_Toc321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8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_Toc22208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90" w:history="1">
        <w:r>
          <w:rPr>
            <w:rFonts w:ascii="仿宋" w:eastAsia="仿宋" w:hAnsi="仿宋" w:cs="仿宋" w:hint="eastAsia"/>
            <w:lang w:eastAsia="zh-CN"/>
          </w:rPr>
          <w:t>十、计算机辅助类工具软件项目实施进度</w:t>
        </w:r>
        <w:r>
          <w:tab/>
        </w:r>
        <w:r>
          <w:fldChar w:fldCharType="begin"/>
        </w:r>
        <w:r>
          <w:instrText xml:space="preserve"> PAGEREF _Toc10890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39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_Toc24394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7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_Toc27107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_Toc25592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_Toc10951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_Toc28452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2" w:history="1">
        <w:r>
          <w:rPr>
            <w:rFonts w:ascii="仿宋" w:eastAsia="仿宋" w:hAnsi="仿宋" w:cs="仿宋" w:hint="eastAsia"/>
            <w:lang w:eastAsia="zh-CN"/>
          </w:rPr>
          <w:t>(六)、计算机辅助类工具软件项目实施保障</w:t>
        </w:r>
        <w:r>
          <w:tab/>
        </w:r>
        <w:r>
          <w:fldChar w:fldCharType="begin"/>
        </w:r>
        <w:r>
          <w:instrText xml:space="preserve"> PAGEREF _Toc28642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37" w:history="1">
        <w:r>
          <w:rPr>
            <w:rFonts w:ascii="仿宋" w:eastAsia="仿宋" w:hAnsi="仿宋" w:cs="仿宋" w:hint="eastAsia"/>
            <w:lang w:eastAsia="zh-CN"/>
          </w:rPr>
          <w:t>十一、劳动安全评价</w:t>
        </w:r>
        <w:r>
          <w:tab/>
        </w:r>
        <w:r>
          <w:fldChar w:fldCharType="begin"/>
        </w:r>
        <w:r>
          <w:instrText xml:space="preserve"> PAGEREF _Toc31637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_Toc2156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_Toc1286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0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_Toc19720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9" w:history="1">
        <w:r>
          <w:rPr>
            <w:rFonts w:ascii="仿宋" w:eastAsia="仿宋" w:hAnsi="仿宋" w:cs="仿宋" w:hint="eastAsia"/>
            <w:lang w:eastAsia="zh-CN"/>
          </w:rPr>
          <w:t>十二、创新与研发策略</w:t>
        </w:r>
        <w:r>
          <w:tab/>
        </w:r>
        <w:r>
          <w:fldChar w:fldCharType="begin"/>
        </w:r>
        <w:r>
          <w:instrText xml:space="preserve"> PAGEREF _Toc1539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" w:history="1">
        <w:r>
          <w:rPr>
            <w:rFonts w:ascii="仿宋" w:eastAsia="仿宋" w:hAnsi="仿宋" w:cs="仿宋" w:hint="eastAsia"/>
            <w:lang w:eastAsia="zh-CN"/>
          </w:rPr>
          <w:t>(一)、研发投入与创新计划</w:t>
        </w:r>
        <w:r>
          <w:tab/>
        </w:r>
        <w:r>
          <w:fldChar w:fldCharType="begin"/>
        </w:r>
        <w:r>
          <w:instrText xml:space="preserve"> PAGEREF _Toc2239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8" w:history="1">
        <w:r>
          <w:rPr>
            <w:rFonts w:ascii="仿宋" w:eastAsia="仿宋" w:hAnsi="仿宋" w:cs="仿宋" w:hint="eastAsia"/>
            <w:lang w:eastAsia="zh-CN"/>
          </w:rPr>
          <w:t>(二)、新产品开发策略</w:t>
        </w:r>
        <w:r>
          <w:tab/>
        </w:r>
        <w:r>
          <w:fldChar w:fldCharType="begin"/>
        </w:r>
        <w:r>
          <w:instrText xml:space="preserve"> PAGEREF _Toc5488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6" w:history="1">
        <w:r>
          <w:rPr>
            <w:rFonts w:ascii="仿宋" w:eastAsia="仿宋" w:hAnsi="仿宋" w:cs="仿宋" w:hint="eastAsia"/>
            <w:lang w:eastAsia="zh-CN"/>
          </w:rPr>
          <w:t>(三)、技术合作与研究合作</w:t>
        </w:r>
        <w:r>
          <w:tab/>
        </w:r>
        <w:r>
          <w:fldChar w:fldCharType="begin"/>
        </w:r>
        <w:r>
          <w:instrText xml:space="preserve"> PAGEREF _Toc5856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10" w:history="1">
        <w:r>
          <w:rPr>
            <w:rFonts w:ascii="仿宋" w:eastAsia="仿宋" w:hAnsi="仿宋" w:cs="仿宋" w:hint="eastAsia"/>
            <w:lang w:eastAsia="zh-CN"/>
          </w:rPr>
          <w:t>十三、计算机辅助类工具软件组织市场分析</w:t>
        </w:r>
        <w:r>
          <w:tab/>
        </w:r>
        <w:r>
          <w:fldChar w:fldCharType="begin"/>
        </w:r>
        <w:r>
          <w:instrText xml:space="preserve"> PAGEREF _Toc10610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6" w:history="1">
        <w:r>
          <w:rPr>
            <w:rFonts w:ascii="仿宋" w:eastAsia="仿宋" w:hAnsi="仿宋" w:cs="仿宋" w:hint="eastAsia"/>
            <w:lang w:eastAsia="zh-CN"/>
          </w:rPr>
          <w:t>(一)、组织结构</w:t>
        </w:r>
        <w:r>
          <w:tab/>
        </w:r>
        <w:r>
          <w:fldChar w:fldCharType="begin"/>
        </w:r>
        <w:r>
          <w:instrText xml:space="preserve"> PAGEREF _Toc17606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2" w:history="1">
        <w:r>
          <w:rPr>
            <w:rFonts w:ascii="仿宋" w:eastAsia="仿宋" w:hAnsi="仿宋" w:cs="仿宋" w:hint="eastAsia"/>
            <w:lang w:eastAsia="zh-CN"/>
          </w:rPr>
          <w:t>(二)、决策机制</w:t>
        </w:r>
        <w:r>
          <w:tab/>
        </w:r>
        <w:r>
          <w:fldChar w:fldCharType="begin"/>
        </w:r>
        <w:r>
          <w:instrText xml:space="preserve"> PAGEREF _Toc29342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6" w:history="1">
        <w:r>
          <w:rPr>
            <w:rFonts w:ascii="仿宋" w:eastAsia="仿宋" w:hAnsi="仿宋" w:cs="仿宋" w:hint="eastAsia"/>
            <w:lang w:eastAsia="zh-CN"/>
          </w:rPr>
          <w:t>(三)、企业文化</w:t>
        </w:r>
        <w:r>
          <w:tab/>
        </w:r>
        <w:r>
          <w:fldChar w:fldCharType="begin"/>
        </w:r>
        <w:r>
          <w:instrText xml:space="preserve"> PAGEREF _Toc16076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6" w:history="1">
        <w:r>
          <w:rPr>
            <w:rFonts w:ascii="仿宋" w:eastAsia="仿宋" w:hAnsi="仿宋" w:cs="仿宋" w:hint="eastAsia"/>
            <w:lang w:eastAsia="zh-CN"/>
          </w:rPr>
          <w:t>(四)、供应商关系</w:t>
        </w:r>
        <w:r>
          <w:tab/>
        </w:r>
        <w:r>
          <w:fldChar w:fldCharType="begin"/>
        </w:r>
        <w:r>
          <w:instrText xml:space="preserve"> PAGEREF _Toc6546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43" w:history="1">
        <w:r>
          <w:rPr>
            <w:rFonts w:ascii="仿宋" w:eastAsia="仿宋" w:hAnsi="仿宋" w:cs="仿宋" w:hint="eastAsia"/>
            <w:lang w:eastAsia="zh-CN"/>
          </w:rPr>
          <w:t>十四、质量管理体系</w:t>
        </w:r>
        <w:r>
          <w:tab/>
        </w:r>
        <w:r>
          <w:fldChar w:fldCharType="begin"/>
        </w:r>
        <w:r>
          <w:instrText xml:space="preserve"> PAGEREF _Toc18943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1" w:history="1">
        <w:r>
          <w:rPr>
            <w:rFonts w:ascii="仿宋" w:eastAsia="仿宋" w:hAnsi="仿宋" w:cs="仿宋" w:hint="eastAsia"/>
            <w:lang w:eastAsia="zh-CN"/>
          </w:rPr>
          <w:t>(一)、项目质量管理体系建立</w:t>
        </w:r>
        <w:r>
          <w:tab/>
        </w:r>
        <w:r>
          <w:fldChar w:fldCharType="begin"/>
        </w:r>
        <w:r>
          <w:instrText xml:space="preserve"> PAGEREF _Toc14951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0" w:history="1">
        <w:r>
          <w:rPr>
            <w:rFonts w:ascii="仿宋" w:eastAsia="仿宋" w:hAnsi="仿宋" w:cs="仿宋" w:hint="eastAsia"/>
            <w:lang w:eastAsia="zh-CN"/>
          </w:rPr>
          <w:t>(二)、质量管理计划</w:t>
        </w:r>
        <w:r>
          <w:tab/>
        </w:r>
        <w:r>
          <w:fldChar w:fldCharType="begin"/>
        </w:r>
        <w:r>
          <w:instrText xml:space="preserve"> PAGEREF _Toc22610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5" w:history="1">
        <w:r>
          <w:rPr>
            <w:rFonts w:ascii="仿宋" w:eastAsia="仿宋" w:hAnsi="仿宋" w:cs="仿宋" w:hint="eastAsia"/>
            <w:lang w:eastAsia="zh-CN"/>
          </w:rPr>
          <w:t>(三)、质量检测与监控</w:t>
        </w:r>
        <w:r>
          <w:tab/>
        </w:r>
        <w:r>
          <w:fldChar w:fldCharType="begin"/>
        </w:r>
        <w:r>
          <w:instrText xml:space="preserve"> PAGEREF _Toc5275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8" w:history="1">
        <w:r>
          <w:rPr>
            <w:rFonts w:ascii="仿宋" w:eastAsia="仿宋" w:hAnsi="仿宋" w:cs="仿宋" w:hint="eastAsia"/>
            <w:lang w:eastAsia="zh-CN"/>
          </w:rPr>
          <w:t>(四)、问题处理与纠正措施</w:t>
        </w:r>
        <w:r>
          <w:tab/>
        </w:r>
        <w:r>
          <w:fldChar w:fldCharType="begin"/>
        </w:r>
        <w:r>
          <w:instrText xml:space="preserve"> PAGEREF _Toc13138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7" w:history="1">
        <w:r>
          <w:rPr>
            <w:rFonts w:ascii="仿宋" w:eastAsia="仿宋" w:hAnsi="仿宋" w:cs="仿宋" w:hint="eastAsia"/>
            <w:lang w:eastAsia="zh-CN"/>
          </w:rPr>
          <w:t>(五)、验收与评价</w:t>
        </w:r>
        <w:r>
          <w:tab/>
        </w:r>
        <w:r>
          <w:fldChar w:fldCharType="begin"/>
        </w:r>
        <w:r>
          <w:instrText xml:space="preserve"> PAGEREF _Toc23397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83" w:history="1">
        <w:r>
          <w:rPr>
            <w:rFonts w:ascii="仿宋" w:eastAsia="仿宋" w:hAnsi="仿宋" w:cs="仿宋" w:hint="eastAsia"/>
            <w:lang w:eastAsia="zh-CN"/>
          </w:rPr>
          <w:t>十五、资源开发及综合利用分析</w:t>
        </w:r>
        <w:r>
          <w:tab/>
        </w:r>
        <w:r>
          <w:fldChar w:fldCharType="begin"/>
        </w:r>
        <w:r>
          <w:instrText xml:space="preserve"> PAGEREF _Toc6583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9" w:history="1">
        <w:r>
          <w:rPr>
            <w:rFonts w:ascii="仿宋" w:eastAsia="仿宋" w:hAnsi="仿宋" w:cs="仿宋" w:hint="eastAsia"/>
            <w:lang w:eastAsia="zh-CN"/>
          </w:rPr>
          <w:t>(一)、资源开发方案。</w:t>
        </w:r>
        <w:r>
          <w:tab/>
        </w:r>
        <w:r>
          <w:fldChar w:fldCharType="begin"/>
        </w:r>
        <w:r>
          <w:instrText xml:space="preserve"> PAGEREF _Toc12689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_Toc20036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8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_Toc30038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51" w:history="1">
        <w:r>
          <w:rPr>
            <w:rFonts w:ascii="仿宋" w:eastAsia="仿宋" w:hAnsi="仿宋" w:cs="仿宋" w:hint="eastAsia"/>
            <w:lang w:eastAsia="zh-CN"/>
          </w:rPr>
          <w:t>十六、供应链可持续性</w:t>
        </w:r>
        <w:r>
          <w:tab/>
        </w:r>
        <w:r>
          <w:fldChar w:fldCharType="begin"/>
        </w:r>
        <w:r>
          <w:instrText xml:space="preserve"> PAGEREF _Toc19151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2" w:history="1">
        <w:r>
          <w:rPr>
            <w:rFonts w:ascii="仿宋" w:eastAsia="仿宋" w:hAnsi="仿宋" w:cs="仿宋" w:hint="eastAsia"/>
            <w:lang w:eastAsia="zh-CN"/>
          </w:rPr>
          <w:t>(一)、供应链可持续性评估</w:t>
        </w:r>
        <w:r>
          <w:tab/>
        </w:r>
        <w:r>
          <w:fldChar w:fldCharType="begin"/>
        </w:r>
        <w:r>
          <w:instrText xml:space="preserve"> PAGEREF _Toc25542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1" w:history="1">
        <w:r>
          <w:rPr>
            <w:rFonts w:ascii="仿宋" w:eastAsia="仿宋" w:hAnsi="仿宋" w:cs="仿宋" w:hint="eastAsia"/>
            <w:lang w:eastAsia="zh-CN"/>
          </w:rPr>
          <w:t>(二)、供应商合作与责任管理</w:t>
        </w:r>
        <w:r>
          <w:tab/>
        </w:r>
        <w:r>
          <w:fldChar w:fldCharType="begin"/>
        </w:r>
        <w:r>
          <w:instrText xml:space="preserve"> PAGEREF _Toc8301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8" w:history="1">
        <w:r>
          <w:rPr>
            <w:rFonts w:ascii="仿宋" w:eastAsia="仿宋" w:hAnsi="仿宋" w:cs="仿宋" w:hint="eastAsia"/>
            <w:lang w:eastAsia="zh-CN"/>
          </w:rPr>
          <w:t>(三)、库存优化与物流创新</w:t>
        </w:r>
        <w:r>
          <w:tab/>
        </w:r>
        <w:r>
          <w:fldChar w:fldCharType="begin"/>
        </w:r>
        <w:r>
          <w:instrText xml:space="preserve"> PAGEREF _Toc6338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51" w:history="1">
        <w:r>
          <w:rPr>
            <w:rFonts w:ascii="仿宋" w:eastAsia="仿宋" w:hAnsi="仿宋" w:cs="仿宋" w:hint="eastAsia"/>
            <w:lang w:eastAsia="zh-CN"/>
          </w:rPr>
          <w:t>十七、品质与服务体验优化</w:t>
        </w:r>
        <w:r>
          <w:tab/>
        </w:r>
        <w:r>
          <w:fldChar w:fldCharType="begin"/>
        </w:r>
        <w:r>
          <w:instrText xml:space="preserve"> PAGEREF _Toc5651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2" w:history="1">
        <w:r>
          <w:rPr>
            <w:rFonts w:ascii="仿宋" w:eastAsia="仿宋" w:hAnsi="仿宋" w:cs="仿宋" w:hint="eastAsia"/>
            <w:lang w:eastAsia="zh-CN"/>
          </w:rPr>
          <w:t>(一)、产品品质管理</w:t>
        </w:r>
        <w:r>
          <w:tab/>
        </w:r>
        <w:r>
          <w:fldChar w:fldCharType="begin"/>
        </w:r>
        <w:r>
          <w:instrText xml:space="preserve"> PAGEREF _Toc22432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6" w:history="1">
        <w:r>
          <w:rPr>
            <w:rFonts w:ascii="仿宋" w:eastAsia="仿宋" w:hAnsi="仿宋" w:cs="仿宋" w:hint="eastAsia"/>
            <w:lang w:eastAsia="zh-CN"/>
          </w:rPr>
          <w:t>(二)、服务体验设计</w:t>
        </w:r>
        <w:r>
          <w:tab/>
        </w:r>
        <w:r>
          <w:fldChar w:fldCharType="begin"/>
        </w:r>
        <w:r>
          <w:instrText xml:space="preserve"> PAGEREF _Toc24876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9" w:history="1">
        <w:r>
          <w:rPr>
            <w:rFonts w:ascii="仿宋" w:eastAsia="仿宋" w:hAnsi="仿宋" w:cs="仿宋" w:hint="eastAsia"/>
            <w:lang w:eastAsia="zh-CN"/>
          </w:rPr>
          <w:t>(三)、用户反馈与改进</w:t>
        </w:r>
        <w:r>
          <w:tab/>
        </w:r>
        <w:r>
          <w:fldChar w:fldCharType="begin"/>
        </w:r>
        <w:r>
          <w:instrText xml:space="preserve"> PAGEREF _Toc10719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0" w:history="1">
        <w:r>
          <w:rPr>
            <w:rFonts w:ascii="仿宋" w:eastAsia="仿宋" w:hAnsi="仿宋" w:cs="仿宋" w:hint="eastAsia"/>
            <w:lang w:eastAsia="zh-CN"/>
          </w:rPr>
          <w:t>(四)、持续提升品质与服务</w:t>
        </w:r>
        <w:r>
          <w:tab/>
        </w:r>
        <w:r>
          <w:fldChar w:fldCharType="begin"/>
        </w:r>
        <w:r>
          <w:instrText xml:space="preserve"> PAGEREF _Toc28660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8" w:history="1">
        <w:r>
          <w:rPr>
            <w:rFonts w:ascii="仿宋" w:eastAsia="仿宋" w:hAnsi="仿宋" w:cs="仿宋" w:hint="eastAsia"/>
            <w:lang w:eastAsia="zh-CN"/>
          </w:rPr>
          <w:t>十八、质量管理与持续改进</w:t>
        </w:r>
        <w:r>
          <w:tab/>
        </w:r>
        <w:r>
          <w:fldChar w:fldCharType="begin"/>
        </w:r>
        <w:r>
          <w:instrText xml:space="preserve"> PAGEREF _Toc3228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_Toc15257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3" w:history="1">
        <w:r>
          <w:rPr>
            <w:rFonts w:ascii="仿宋" w:eastAsia="仿宋" w:hAnsi="仿宋" w:cs="仿宋" w:hint="eastAsia"/>
            <w:lang w:eastAsia="zh-CN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_Toc27313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_Toc2159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7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_Toc20627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35" w:history="1">
        <w:r>
          <w:rPr>
            <w:rFonts w:ascii="仿宋" w:eastAsia="仿宋" w:hAnsi="仿宋" w:cs="仿宋" w:hint="eastAsia"/>
            <w:lang w:eastAsia="zh-CN"/>
          </w:rPr>
          <w:t>十九、特殊环境影响分析</w:t>
        </w:r>
        <w:r>
          <w:tab/>
        </w:r>
        <w:r>
          <w:fldChar w:fldCharType="begin"/>
        </w:r>
        <w:r>
          <w:instrText xml:space="preserve"> PAGEREF _Toc27835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789" w:history="1">
        <w:r>
          <w:rPr>
            <w:rFonts w:ascii="仿宋" w:eastAsia="仿宋" w:hAnsi="仿宋" w:cs="仿宋" w:hint="eastAsia"/>
            <w:lang w:eastAsia="zh-CN"/>
          </w:rPr>
          <w:t>(一)、对特殊环境的保护要求</w:t>
        </w:r>
        <w:r>
          <w:tab/>
        </w:r>
        <w:r>
          <w:fldChar w:fldCharType="begin"/>
        </w:r>
        <w:r>
          <w:instrText xml:space="preserve"> PAGEREF _Toc28789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8" w:history="1">
        <w:r>
          <w:rPr>
            <w:rFonts w:ascii="仿宋" w:eastAsia="仿宋" w:hAnsi="仿宋" w:cs="仿宋" w:hint="eastAsia"/>
            <w:lang w:eastAsia="zh-CN"/>
          </w:rPr>
          <w:t>(二)、对特殊环境的影响分析</w:t>
        </w:r>
        <w:r>
          <w:tab/>
        </w:r>
        <w:r>
          <w:fldChar w:fldCharType="begin"/>
        </w:r>
        <w:r>
          <w:instrText xml:space="preserve"> PAGEREF _Toc31458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" w:history="1">
        <w:r>
          <w:rPr>
            <w:rFonts w:ascii="仿宋" w:eastAsia="仿宋" w:hAnsi="仿宋" w:cs="仿宋" w:hint="eastAsia"/>
            <w:lang w:eastAsia="zh-CN"/>
          </w:rPr>
          <w:t>(三)、特殊环境影响缓解措施</w:t>
        </w:r>
        <w:r>
          <w:tab/>
        </w:r>
        <w:r>
          <w:fldChar w:fldCharType="begin"/>
        </w:r>
        <w:r>
          <w:instrText xml:space="preserve"> PAGEREF _Toc61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04" w:history="1">
        <w:r>
          <w:rPr>
            <w:rFonts w:ascii="仿宋" w:eastAsia="仿宋" w:hAnsi="仿宋" w:cs="仿宋" w:hint="eastAsia"/>
            <w:lang w:eastAsia="zh-CN"/>
          </w:rPr>
          <w:t>二十、战略钟</w:t>
        </w:r>
        <w:r>
          <w:tab/>
        </w:r>
        <w:r>
          <w:fldChar w:fldCharType="begin"/>
        </w:r>
        <w:r>
          <w:instrText xml:space="preserve"> PAGEREF _Toc4604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" w:history="1">
        <w:r>
          <w:rPr>
            <w:rFonts w:ascii="仿宋" w:eastAsia="仿宋" w:hAnsi="仿宋" w:cs="仿宋" w:hint="eastAsia"/>
            <w:lang w:eastAsia="zh-CN"/>
          </w:rPr>
          <w:t>(一)、战略钟</w:t>
        </w:r>
        <w:r>
          <w:tab/>
        </w:r>
        <w:r>
          <w:fldChar w:fldCharType="begin"/>
        </w:r>
        <w:r>
          <w:instrText xml:space="preserve"> PAGEREF _Toc2112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58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837"/>
      <w:r>
        <w:rPr>
          <w:rFonts w:ascii="仿宋" w:eastAsia="仿宋" w:hAnsi="仿宋" w:cs="仿宋" w:hint="eastAsia"/>
          <w:sz w:val="28"/>
          <w:lang w:eastAsia="zh-CN"/>
        </w:rPr>
        <w:t>一、计算机辅助类工具软件项目建设内容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143"/>
      <w:r>
        <w:rPr>
          <w:rFonts w:ascii="仿宋" w:eastAsia="仿宋" w:hAnsi="仿宋" w:cs="仿宋" w:hint="eastAsia"/>
          <w:lang w:eastAsia="zh-CN"/>
        </w:rPr>
        <w:t>(一)、建筑工程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工程概况及规模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建筑工程定位于满足现代办公需求，总建筑面积为XXXX平方米，包括主楼和附属设施。主楼为XX层独立建筑，采用钢筋混凝土结构，符合国家建筑设计标准。附属设施包括停车场、绿化带和配套办公设施，全面满足员工工作及生活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结构设计及选材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结构设计：主楼结构采用框架结构，具有较强的承载能力和抗震性能，确保建筑在复杂天气条件下的稳定性。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选材原则：建筑外墙选用保温隔热材料，提高建筑能效；内部结构采用环保材料，确保室内空气质量；地板选用防水、防潮材料，增加建筑使用寿命。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https://d.book118.com/315334230331011112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计算机辅助类工具软件项目融资计划书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计算机辅助类工具软件项目融资计划书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计算机辅助类工具软件项目融资计划书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计算机辅助类工具软件项目融资计划书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计算机辅助类工具软件项目融资计划书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173072A"/>
    <w:rsid w:val="1173072A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1533423033101111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2024-02-20T18:09:00Z</dcterms:created>
  <dcterms:modified xsi:type="dcterms:W3CDTF">2024-02-20T18:09:43Z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80589D22E05C41B0BCAE06BD874265BF_11</vt:lpwstr>
  </property>
  <property fmtid="{D5CDD505-2E9C-101B-9397-08002B2CF9AE}" pid="3" name="KSOProductBuildVer">
    <vt:lpwstr>2052-12.1.0.16250</vt:lpwstr>
  </property>
</Properties>
</file>