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济宁市嘉祥县2023-2024学年九年级上学期期末数学复习卷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如图，AB是⊙O的直径，⊙O交BC的中点于D，DE⊥AC于E连接AD，则下列结论正确的个数是（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①AD⊥BC；②∠EDA=∠B；③OA=0.5AC；④DE是⊙O的切线．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pt;height:7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（2021•鄂城区一模）如图，四边形</w:t>
      </w:r>
      <w:r>
        <w:pict>
          <v:shape id="_x0000_i1026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​的两条对角线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​所成的锐角为</w:t>
      </w:r>
      <w:r>
        <w:pict>
          <v:shape id="_x0000_i102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6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+BD=1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​，则四边形</w:t>
      </w:r>
      <w:r>
        <w:pict>
          <v:shape id="_x0000_i1031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​面积的最大值为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95pt;height:5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21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m:rad&gt;&lt;m:radPr&gt;&lt;m:degHide /&gt;&lt;/m:radPr&gt;&lt;m:e&gt;&lt;m:r&gt;&lt;w:rPr&gt;&lt;w:sz w:val=&quot;30&quot; /&gt;&lt;/w:rPr&gt;&lt;m:t&gt;2&lt;/m:t&gt;&lt;/m:r&gt;&lt;/m:e&gt;&lt;/m:rad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6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1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21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（2021•宁波模拟）一个不透明的袋子里装有1个白球，2个红球，3个黄球，它们除颜色外其余都相同，从袋中任意摸出一个球是红球的概率为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6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（内蒙古鄂尔多斯市达拉特旗十一中九年级（上）第一次段考数学试卷）对于抛物线y=-</w:t>
      </w:r>
      <w:r>
        <w:pict>
          <v:shape id="_x0000_i1045" type="#_x0000_t75" style="width:6pt;height:26pt">
            <v:imagedata r:id="rId22" o:title="2"/>
          </v:shape>
        </w:pict>
      </w:r>
      <w:r>
        <w:t>(x-5)2+3，下列说法正确的是（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.开口向上，顶点坐标（-5，3）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.开口向上，顶点坐标（5，3）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.开口向下，顶点坐标（-5，3）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.开口向下，顶点坐标（5，3）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（2007-2008学年北京市海淀区九年级（上）期中数学试卷（））某种电脑第一个月的产量为m台，以后每个月比上个月增产x%，那么第三个月的产量为（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.m+x</w:t>
      </w:r>
      <w:r w:rsidRPr="004E0094">
        <w:rPr>
          <w:vertAlign w:val="superscript"/>
        </w:rPr>
        <w:t>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.m（1+x%）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.m（1+x）</w:t>
      </w:r>
      <w:r w:rsidRPr="004E0094">
        <w:rPr>
          <w:vertAlign w:val="superscript"/>
        </w:rPr>
        <w:t>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https://d.book118.com/316002211124010034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316002211124010034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