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6F04A4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B5F2FC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EAE4D5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FD924B8" w14:textId="77777777">
                          <w:pPr>
                            <w:pStyle w:val="NoSpacing"/>
                            <w:jc w:val="right"/>
                            <w:rPr>
                              <w:color w:val="595959" w:themeColor="text1" w:themeTint="A6"/>
                              <w:sz w:val="32"/>
                              <w:szCs w:val="32"/>
                            </w:rPr>
                          </w:pPr>
                          <w:sdt>
                            <w:sdtPr>
                              <w:rPr>
                                <w:color w:val="595959" w:themeColor="text1" w:themeTint="A6"/>
                                <w:sz w:val="32"/>
                                <w:szCs w:val="32"/>
                              </w:rPr>
                              <w:alias w:val="摘要"/>
                              <w:id w:val="47102189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2626856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842907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CAD68A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8452343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BF3EBF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DB8F44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B7F515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5FFD0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7BA70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9C3801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C152C2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4B801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27D43D4"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9FD73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10102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04761D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D81C1C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5F2E8F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2DF71F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123F9B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C2F5A9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FB3116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3B0296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8317E6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DCC215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B280F9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4991533"/>
        <w:docPartObj>
          <w:docPartGallery w:val="Table of Contents"/>
          <w:docPartUnique/>
        </w:docPartObj>
      </w:sdtPr>
      <w:sdtEndPr>
        <w:rPr>
          <w:b/>
          <w:bCs/>
        </w:rPr>
      </w:sdtEndPr>
      <w:sdtContent>
        <w:p w:rsidR="00483551" w:rsidRPr="00913CD1" w:rsidP="00457322" w14:paraId="1AEA55B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E81D9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5C4BD5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7A194D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CD8DAB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4AB48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AFCA56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961BAF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4E036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CE4407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B89A66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AC114A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C42521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753124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8F0AE7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461FD6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E43EB2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EA2207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CC496D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CDBFB5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E452F4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F32F93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92368587"/>
        <w:docPartObj>
          <w:docPartGallery w:val="Table of Contents"/>
          <w:docPartUnique/>
        </w:docPartObj>
      </w:sdtPr>
      <w:sdtEndPr>
        <w:rPr>
          <w:b/>
          <w:bCs/>
        </w:rPr>
      </w:sdtEndPr>
      <w:sdtContent>
        <w:p w:rsidR="00483551" w:rsidRPr="00913CD1" w:rsidP="00457322" w14:paraId="218F0E0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81A80C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BCB48C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0B2F49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C5F4FC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F8555B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936636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6909EB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26B29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89D52D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67F1C9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5782EE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EAB7B2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39F717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6D0990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B8A8CB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D45EC2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E82592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9A23E9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47635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DBB0DE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C11E03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37762324"/>
        <w:docPartObj>
          <w:docPartGallery w:val="Table of Contents"/>
          <w:docPartUnique/>
        </w:docPartObj>
      </w:sdtPr>
      <w:sdtEndPr>
        <w:rPr>
          <w:b/>
          <w:bCs/>
        </w:rPr>
      </w:sdtEndPr>
      <w:sdtContent>
        <w:p w:rsidR="00483551" w:rsidRPr="00913CD1" w:rsidP="00457322" w14:paraId="04D4654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33DCB2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4A67A4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1AD754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678A77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DBE54E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9CD053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94E68F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01CF4D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1E8B4C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76C926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B3A792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D45A16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4EECE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5E2272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0045AC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21B9F2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8B5C3C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023B77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11927" w14:paraId="3542A088" w14:textId="1BD3F788">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功能性母料项目可行性分析报告编制的目的在于通过对项目的全面评估，确定项目在技术、市场、财务、环境和经济等方面的可行性和潜在风险，为项目投资决策提供科学依据。其意义在于：</w:t>
      </w:r>
      <w:r>
        <w:rPr>
          <w:rFonts w:ascii="仿宋" w:eastAsia="仿宋" w:hAnsi="仿宋"/>
          <w:sz w:val="28"/>
        </w:rPr>
        <w:br/>
        <w:t xml:space="preserve">    1.</w:t>
      </w:r>
      <w:r>
        <w:rPr>
          <w:rFonts w:ascii="仿宋" w:eastAsia="仿宋" w:hAnsi="仿宋"/>
          <w:sz w:val="28"/>
        </w:rPr>
        <w:t>指导投资决策：通过可行性分析，可以确定项目是否符合市场需求，是否具备技术可行性，以及是否能够实现预期的财务目标，从而为投资者提供决策参考。</w:t>
      </w:r>
      <w:r>
        <w:rPr>
          <w:rFonts w:ascii="仿宋" w:eastAsia="仿宋" w:hAnsi="仿宋"/>
          <w:sz w:val="28"/>
        </w:rPr>
        <w:br/>
        <w:t xml:space="preserve">    2.</w:t>
      </w:r>
      <w:r>
        <w:rPr>
          <w:rFonts w:ascii="仿宋" w:eastAsia="仿宋" w:hAnsi="仿宋"/>
          <w:sz w:val="28"/>
        </w:rPr>
        <w:t>风险评估：可行性分析可以帮助识别项目可能面临的各种风险，如市场风险、技术风险、财务风险等，并提出相应的应对措施，降低投资风险。</w:t>
      </w:r>
      <w:r>
        <w:rPr>
          <w:rFonts w:ascii="仿宋" w:eastAsia="仿宋" w:hAnsi="仿宋"/>
          <w:sz w:val="28"/>
        </w:rPr>
        <w:br/>
        <w:t xml:space="preserve">    3.</w:t>
      </w:r>
      <w:r>
        <w:rPr>
          <w:rFonts w:ascii="仿宋" w:eastAsia="仿宋" w:hAnsi="仿宋"/>
          <w:sz w:val="28"/>
        </w:rPr>
        <w:t>资源优化配置：通过分析不同方案的投入产出比，可以帮助确定最优的项目实施方案，实现资源的最优化配置，提高项目效率。</w:t>
      </w:r>
      <w:r>
        <w:rPr>
          <w:rFonts w:ascii="仿宋" w:eastAsia="仿宋" w:hAnsi="仿宋"/>
          <w:sz w:val="28"/>
        </w:rPr>
        <w:br/>
        <w:t xml:space="preserve">    4.</w:t>
      </w:r>
      <w:r>
        <w:rPr>
          <w:rFonts w:ascii="仿宋" w:eastAsia="仿宋" w:hAnsi="仿宋"/>
          <w:sz w:val="28"/>
        </w:rPr>
        <w:t>政策符合性：确保项目符合国家和地方的相关政策法规，避免潜在的政策风险，同时可能获得相应的政策支持和优惠。</w:t>
      </w:r>
      <w:r>
        <w:rPr>
          <w:rFonts w:ascii="仿宋" w:eastAsia="仿宋" w:hAnsi="仿宋"/>
          <w:sz w:val="28"/>
        </w:rPr>
        <w:br/>
        <w:t xml:space="preserve">    5.</w:t>
      </w:r>
      <w:r>
        <w:rPr>
          <w:rFonts w:ascii="仿宋" w:eastAsia="仿宋" w:hAnsi="仿宋"/>
          <w:sz w:val="28"/>
        </w:rPr>
        <w:t>环境影响评估：分析项目对环境的影响，提出环境保护措施，确保项目符合可持续发展要求。</w:t>
      </w:r>
      <w:r>
        <w:rPr>
          <w:rFonts w:ascii="仿宋" w:eastAsia="仿宋" w:hAnsi="仿宋"/>
          <w:sz w:val="28"/>
        </w:rPr>
        <w:br/>
        <w:t xml:space="preserve">    6.</w:t>
      </w:r>
      <w:r>
        <w:rPr>
          <w:rFonts w:ascii="仿宋" w:eastAsia="仿宋" w:hAnsi="仿宋"/>
          <w:sz w:val="28"/>
        </w:rPr>
        <w:t>提高项目成功率：通过全面深入的分析，可以发现并解决项目潜在的问题，提高项目实施的成功率。</w:t>
      </w:r>
    </w:p>
    <w:p w:rsidR="00C11927" w14:textId="1BD3F788">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融资支持：一份详实可行的可行性分析报告可以为项目融资提供有力支持，增加投资者对项目的信心。</w:t>
      </w:r>
      <w:r>
        <w:rPr>
          <w:rFonts w:ascii="仿宋" w:eastAsia="仿宋" w:hAnsi="仿宋"/>
          <w:sz w:val="28"/>
        </w:rPr>
        <w:br/>
        <w:t xml:space="preserve">    8.</w:t>
      </w:r>
      <w:r>
        <w:rPr>
          <w:rFonts w:ascii="仿宋" w:eastAsia="仿宋" w:hAnsi="仿宋"/>
          <w:sz w:val="28"/>
        </w:rPr>
        <w:t>管理参考：为项目实施过程中的管理控制提供参考，确保项目按照计划顺利推进。</w:t>
      </w:r>
      <w:r>
        <w:rPr>
          <w:rFonts w:ascii="仿宋" w:eastAsia="仿宋" w:hAnsi="仿宋"/>
          <w:sz w:val="28"/>
        </w:rPr>
        <w:br/>
      </w:r>
      <w:r>
        <w:rPr>
          <w:rFonts w:ascii="仿宋" w:eastAsia="仿宋" w:hAnsi="仿宋"/>
          <w:sz w:val="28"/>
        </w:rPr>
        <w:t>总之，功能性母料项目可行性分析报告的编制是项目投资前的一项关键工作，它能够为项目决策提供重要信息，降低投资风险，提高项目成功率，并为项目实施提供指导和参考。</w:t>
      </w:r>
    </w:p>
    <w:p w:rsidR="009D1637" w:rsidRPr="00913CD1" w:rsidP="00457322" w14:paraId="581559B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620D42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4776E8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4D7F7C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C495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3F87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E281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41F983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B1E3AF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1C8BAD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CB3E0C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BC23D7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5BD6A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EB63EF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09B62E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42EF1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7E20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6835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82EC0A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4A0E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B4BB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2173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EAB6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1D49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49669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94BCF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C6C56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w:t>
      </w:r>
    </w:p>
    <w:p w:rsidR="009D1637" w:rsidRPr="00913CD1" w:rsidP="00457322" w14:paraId="434CC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w:t>
      </w:r>
    </w:p>
    <w:p w:rsidR="009D1637" w:rsidRPr="00913CD1" w:rsidP="00457322" w14:paraId="74391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C898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3F05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6DC4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B4E3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31BB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9355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E30D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功能性母料产品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2B5F4A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功能性母料</w:t>
      </w:r>
      <w:r w:rsidRPr="00913CD1">
        <w:rPr>
          <w:rFonts w:ascii="仿宋" w:eastAsia="仿宋" w:hAnsi="仿宋"/>
        </w:rPr>
        <w:t>项目绪论</w:t>
      </w:r>
      <w:bookmarkEnd w:id="4"/>
    </w:p>
    <w:p w:rsidR="009D1637" w:rsidRPr="00913CD1" w:rsidP="00457322" w14:paraId="4977344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功能性母料</w:t>
      </w:r>
      <w:r w:rsidRPr="00913CD1">
        <w:rPr>
          <w:rFonts w:ascii="仿宋" w:eastAsia="仿宋" w:hAnsi="仿宋"/>
        </w:rPr>
        <w:t>项目名称及建设性质</w:t>
      </w:r>
      <w:bookmarkEnd w:id="5"/>
    </w:p>
    <w:p w:rsidR="009D1637" w:rsidRPr="00913CD1" w:rsidP="00457322" w14:paraId="7D1CA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项目名称</w:t>
      </w:r>
    </w:p>
    <w:p w:rsidR="009D1637" w:rsidRPr="00913CD1" w:rsidP="00457322" w14:paraId="4FE890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w:t>
      </w:r>
    </w:p>
    <w:p w:rsidR="009D1637" w:rsidRPr="00913CD1" w:rsidP="00457322" w14:paraId="27EAD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项目建设性质</w:t>
      </w:r>
    </w:p>
    <w:p w:rsidR="009D1637" w:rsidRPr="00913CD1" w:rsidP="00457322" w14:paraId="77988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功能性母料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168045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功能性母料</w:t>
      </w:r>
      <w:r w:rsidRPr="00913CD1">
        <w:rPr>
          <w:rFonts w:ascii="仿宋" w:eastAsia="仿宋" w:hAnsi="仿宋"/>
        </w:rPr>
        <w:t>项目承办单位</w:t>
      </w:r>
      <w:bookmarkEnd w:id="6"/>
    </w:p>
    <w:p w:rsidR="009D1637" w:rsidRPr="00913CD1" w:rsidP="00457322" w14:paraId="7E7B53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项目实施主体</w:t>
      </w:r>
    </w:p>
    <w:p w:rsidR="009D1637" w:rsidRPr="00913CD1" w:rsidP="00457322" w14:paraId="5C524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BA25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E269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项目信息。</w:t>
      </w:r>
    </w:p>
    <w:p w:rsidR="009D1637" w:rsidRPr="00913CD1" w:rsidP="00457322" w14:paraId="298ED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8DF9BE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56D8B2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67FDF3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2A1F89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ACBD0D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功能性母料</w:t>
      </w:r>
      <w:r w:rsidRPr="00913CD1">
        <w:rPr>
          <w:rFonts w:ascii="仿宋" w:eastAsia="仿宋" w:hAnsi="仿宋"/>
        </w:rPr>
        <w:t>项目定位及建设理由</w:t>
      </w:r>
      <w:bookmarkEnd w:id="7"/>
    </w:p>
    <w:p w:rsidR="00C11927" w14:paraId="7817A337" w14:textId="41CD7EA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功能性母料项目可行性分析报告中的项目定位及建设理由应清晰阐述项目在市场中的角色、目标和优势。报告应详细分析市场趋势、技术发展、竞争环境以及政策支持，以论证项目的必要性和可行性。具体内容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市场定位：明确目标市场和客户群体，分析市场容量、增长潜力和需求特点，说明项目产品或服务如何满足市场空白或提升市场竞争力。</w:t>
      </w:r>
      <w:r>
        <w:rPr>
          <w:rFonts w:ascii="仿宋" w:eastAsia="仿宋" w:hAnsi="仿宋"/>
          <w:sz w:val="28"/>
        </w:rPr>
        <w:br/>
        <w:t xml:space="preserve">    2.</w:t>
      </w:r>
      <w:r>
        <w:rPr>
          <w:rFonts w:ascii="仿宋" w:eastAsia="仿宋" w:hAnsi="仿宋"/>
          <w:sz w:val="28"/>
        </w:rPr>
        <w:t>产品定位：介绍项目产品或服务的特性、质量标准和附加值，如何通过技术创新或差异化策略在市场上立足。</w:t>
      </w:r>
      <w:r>
        <w:rPr>
          <w:rFonts w:ascii="仿宋" w:eastAsia="仿宋" w:hAnsi="仿宋"/>
          <w:sz w:val="28"/>
        </w:rPr>
        <w:br/>
        <w:t xml:space="preserve">    3.</w:t>
      </w:r>
      <w:r>
        <w:rPr>
          <w:rFonts w:ascii="仿宋" w:eastAsia="仿宋" w:hAnsi="仿宋"/>
          <w:sz w:val="28"/>
        </w:rPr>
        <w:t>技术优势：评估项目所采用的技术是否具有先进性、创新性和可行性，能否提高生产效率、降低成本，以及是否符合行业标准和环保要求。</w:t>
      </w:r>
      <w:r>
        <w:rPr>
          <w:rFonts w:ascii="仿宋" w:eastAsia="仿宋" w:hAnsi="仿宋"/>
          <w:sz w:val="28"/>
        </w:rPr>
        <w:br/>
        <w:t xml:space="preserve">    4.</w:t>
      </w:r>
      <w:r>
        <w:rPr>
          <w:rFonts w:ascii="仿宋" w:eastAsia="仿宋" w:hAnsi="仿宋"/>
          <w:sz w:val="28"/>
        </w:rPr>
        <w:t>竞争分析：分析现有竞争者的优劣势、市场占有率和策略，说明项目如何通过独特的竞争优势（如价格、质量、服务等）在市场中脱颖而出。</w:t>
      </w:r>
      <w:r>
        <w:rPr>
          <w:rFonts w:ascii="仿宋" w:eastAsia="仿宋" w:hAnsi="仿宋"/>
          <w:sz w:val="28"/>
        </w:rPr>
        <w:br/>
        <w:t xml:space="preserve">    5.</w:t>
      </w:r>
      <w:r>
        <w:rPr>
          <w:rFonts w:ascii="仿宋" w:eastAsia="仿宋" w:hAnsi="仿宋"/>
          <w:sz w:val="28"/>
        </w:rPr>
        <w:t>客户价值：阐述项目如何为客户创造价值，包括提高效率、降低成本、增强产品性能或满足特定需求，从而建立稳定的客户关系。</w:t>
      </w:r>
    </w:p>
    <w:p w:rsidR="00C11927" w14:textId="41CD7EA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建设理由：基于上述分析，论证项目建设的必要性，包括填补市场空白、满足市场需求、提升国家或地区产业竞争力、促进就业和经济增长等。</w:t>
      </w:r>
      <w:r>
        <w:rPr>
          <w:rFonts w:ascii="仿宋" w:eastAsia="仿宋" w:hAnsi="仿宋"/>
          <w:sz w:val="28"/>
        </w:rPr>
        <w:br/>
        <w:t xml:space="preserve">    7.</w:t>
      </w:r>
      <w:r>
        <w:rPr>
          <w:rFonts w:ascii="仿宋" w:eastAsia="仿宋" w:hAnsi="仿宋"/>
          <w:sz w:val="28"/>
        </w:rPr>
        <w:t>政策环境：研究并分析相关政策对项目的影响，包括产业政策、税收政策、环保政策等，确保项目符合国家和地方的发展规划。</w:t>
      </w:r>
      <w:r>
        <w:rPr>
          <w:rFonts w:ascii="仿宋" w:eastAsia="仿宋" w:hAnsi="仿宋"/>
          <w:sz w:val="28"/>
        </w:rPr>
        <w:br/>
        <w:t xml:space="preserve">    8.</w:t>
      </w:r>
      <w:r>
        <w:rPr>
          <w:rFonts w:ascii="仿宋" w:eastAsia="仿宋" w:hAnsi="仿宋"/>
          <w:sz w:val="28"/>
        </w:rPr>
        <w:t>经济效益：评估项目的预期经济效益，包括投资回报率、净利润、税收贡献等，说明项目在经济上的可行性和可持续性。</w:t>
      </w:r>
      <w:r>
        <w:rPr>
          <w:rFonts w:ascii="仿宋" w:eastAsia="仿宋" w:hAnsi="仿宋"/>
          <w:sz w:val="28"/>
        </w:rPr>
        <w:br/>
        <w:t xml:space="preserve">    9.</w:t>
      </w:r>
      <w:r>
        <w:rPr>
          <w:rFonts w:ascii="仿宋" w:eastAsia="仿宋" w:hAnsi="仿宋"/>
          <w:sz w:val="28"/>
        </w:rPr>
        <w:t>社会效益：分析项目对当地社会发展的积极影响，如技术转让、知识分享、人才培养等，以及项目如何融入当地社区并为其带来福祉。</w:t>
      </w:r>
      <w:r>
        <w:rPr>
          <w:rFonts w:ascii="仿宋" w:eastAsia="仿宋" w:hAnsi="仿宋"/>
          <w:sz w:val="28"/>
        </w:rPr>
        <w:br/>
      </w:r>
      <w:r>
        <w:rPr>
          <w:rFonts w:ascii="仿宋" w:eastAsia="仿宋" w:hAnsi="仿宋"/>
          <w:sz w:val="28"/>
        </w:rPr>
        <w:t xml:space="preserve">10. </w:t>
      </w:r>
      <w:r>
        <w:rPr>
          <w:rFonts w:ascii="仿宋" w:eastAsia="仿宋" w:hAnsi="仿宋"/>
          <w:sz w:val="28"/>
        </w:rPr>
        <w:t>风险评估：识别项目可能面临的各种风险，如市场风险、技术风险、财务风险等，并提出相应的风险管理措施。</w:t>
      </w:r>
      <w:r>
        <w:rPr>
          <w:rFonts w:ascii="仿宋" w:eastAsia="仿宋" w:hAnsi="仿宋"/>
          <w:sz w:val="28"/>
        </w:rPr>
        <w:br/>
      </w:r>
      <w:r>
        <w:rPr>
          <w:rFonts w:ascii="仿宋" w:eastAsia="仿宋" w:hAnsi="仿宋"/>
          <w:sz w:val="28"/>
        </w:rPr>
        <w:t>综上所述，一份详尽的项目可行性分析报告应全面考虑市场、技术、竞争、客户、政策、经济和社会等多个维度，并通过深入分析和论证，为项目的实施提供坚实的依据和支持。</w:t>
      </w:r>
    </w:p>
    <w:p w:rsidR="009D1637" w:rsidRPr="00913CD1" w:rsidP="00457322" w14:paraId="3DDD706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32D6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FB2A8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3FC9A9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CC31B6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功能性母料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3FEE6C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功能性母料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4E9430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功能性母料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3BC52D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AC37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8EE6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D8D6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43CA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项目功能、盈利性等</w:t>
      </w:r>
    </w:p>
    <w:p w:rsidR="007D3AEE" w:rsidRPr="00913CD1" w:rsidP="00457322" w14:paraId="34EFB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B62435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3BF3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9196C0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项目建设的可行性和效益的合理性。</w:t>
      </w:r>
    </w:p>
    <w:p w:rsidR="009D1637" w:rsidRPr="00913CD1" w:rsidP="00457322" w14:paraId="6F51353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功能性母料</w:t>
      </w:r>
      <w:r w:rsidRPr="00913CD1">
        <w:rPr>
          <w:rFonts w:ascii="仿宋" w:eastAsia="仿宋" w:hAnsi="仿宋"/>
        </w:rPr>
        <w:t>项目建设选址</w:t>
      </w:r>
      <w:bookmarkEnd w:id="9"/>
    </w:p>
    <w:p w:rsidR="009D1637" w:rsidRPr="00913CD1" w:rsidP="00457322" w14:paraId="19741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项目选址及规划</w:t>
      </w:r>
    </w:p>
    <w:p w:rsidR="009D1637" w:rsidRPr="00913CD1" w:rsidP="00457322" w14:paraId="1546BDF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项目的建设。</w:t>
      </w:r>
    </w:p>
    <w:p w:rsidR="009D1637" w:rsidRPr="00913CD1" w:rsidP="00457322" w14:paraId="55F1C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项目背景及选址理由</w:t>
      </w:r>
    </w:p>
    <w:p w:rsidR="009D1637" w:rsidRPr="00913CD1" w:rsidP="00457322" w14:paraId="37378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项目背景</w:t>
      </w:r>
    </w:p>
    <w:p w:rsidR="00C11927" w14:paraId="6944E30C" w14:textId="77777777">
      <w:pPr>
        <w:ind w:firstLine="560"/>
      </w:pPr>
      <w:r>
        <w:rPr>
          <w:rFonts w:ascii="仿宋" w:eastAsia="仿宋" w:hAnsi="仿宋"/>
          <w:sz w:val="28"/>
        </w:rPr>
        <w:t>功能性母料项目可行性分析报告中的项目背景应详细介绍功能性母料行业的发展现状、市场趋势、技术水平、政策环境以及项目发起的背景和目的。报告应分析母料行业在国内外市场的供需情况、价格走势、竞争格局以及相关技术的发展动态。同时，还应阐述项目发起方在技术、人才、市场渠道等方面的优势，以及项目实施对于企业战略布局和产业升级的重要意义。此外，项目背景还应包括项目的社会效益、经济效益和环境效益等方面的初步评估。</w:t>
      </w:r>
    </w:p>
    <w:p w:rsidR="009D1637" w:rsidRPr="00913CD1" w:rsidP="00457322" w14:paraId="12C73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EE29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656C6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项目的发展和扩张。</w:t>
      </w:r>
    </w:p>
    <w:p w:rsidR="009D1637" w:rsidRPr="00913CD1" w:rsidP="00457322" w14:paraId="59F9F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项目的可迗性。</w:t>
      </w:r>
    </w:p>
    <w:p w:rsidR="009D1637" w:rsidRPr="00913CD1" w:rsidP="00457322" w14:paraId="66B2C8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项目建设提供了良好基础条件。</w:t>
      </w:r>
    </w:p>
    <w:p w:rsidR="009D1637" w:rsidRPr="00913CD1" w:rsidP="00457322" w14:paraId="73B98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项目规模和扩展的需要。</w:t>
      </w:r>
    </w:p>
    <w:p w:rsidR="009D1637" w:rsidRPr="00913CD1" w:rsidP="00457322" w14:paraId="30A54DF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功能性母料</w:t>
      </w:r>
      <w:r w:rsidRPr="00913CD1">
        <w:rPr>
          <w:rFonts w:ascii="仿宋" w:eastAsia="仿宋" w:hAnsi="仿宋"/>
        </w:rPr>
        <w:t>项目生产规模</w:t>
      </w:r>
      <w:bookmarkEnd w:id="10"/>
    </w:p>
    <w:p w:rsidR="009D1637" w:rsidRPr="00913CD1" w:rsidP="00457322" w14:paraId="50ADA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05D8F6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052D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5ED666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F7E9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077FD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E574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49E3F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功能性母料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5EF45E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功能性母料</w:t>
      </w:r>
      <w:r w:rsidRPr="00913CD1">
        <w:rPr>
          <w:rFonts w:ascii="仿宋" w:eastAsia="仿宋" w:hAnsi="仿宋"/>
        </w:rPr>
        <w:t>项目总投资及资金构成</w:t>
      </w:r>
      <w:bookmarkEnd w:id="13"/>
    </w:p>
    <w:p w:rsidR="009D1637" w:rsidRPr="00913CD1" w:rsidP="00457322" w14:paraId="0759E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的生产能力。</w:t>
      </w:r>
    </w:p>
    <w:p w:rsidR="009D1637" w:rsidRPr="00913CD1" w:rsidP="00457322" w14:paraId="1FDDB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项目总投资</w:t>
      </w:r>
    </w:p>
    <w:p w:rsidR="009D1637" w:rsidRPr="00913CD1" w:rsidP="00457322" w14:paraId="19085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0A0B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0762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ED0F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0B4D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3C7D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53A7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E584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项目的顺利建设奠定了财务基础。</w:t>
      </w:r>
    </w:p>
    <w:p w:rsidR="009D1637" w:rsidRPr="00913CD1" w:rsidP="00457322" w14:paraId="3BEE356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C842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5A2800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功能性母料</w:t>
      </w:r>
      <w:r w:rsidRPr="00913CD1">
        <w:rPr>
          <w:rFonts w:ascii="仿宋" w:eastAsia="仿宋" w:hAnsi="仿宋"/>
        </w:rPr>
        <w:t>项目预期经济效益规划目标</w:t>
      </w:r>
      <w:bookmarkEnd w:id="15"/>
    </w:p>
    <w:p w:rsidR="009D1637" w:rsidRPr="00913CD1" w:rsidP="00457322" w14:paraId="36171C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项目的盈利能力和市场竞争力。</w:t>
      </w:r>
    </w:p>
    <w:p w:rsidR="009D1637" w:rsidRPr="00913CD1" w:rsidP="00457322" w14:paraId="2FA5D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项目具有较高的投资价值和发展潜力。</w:t>
      </w:r>
    </w:p>
    <w:p w:rsidR="009D1637" w:rsidRPr="00913CD1" w:rsidP="00457322" w14:paraId="07F3985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72877D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功能性母料</w:t>
      </w:r>
      <w:r w:rsidRPr="00913CD1">
        <w:rPr>
          <w:rFonts w:ascii="仿宋" w:eastAsia="仿宋" w:hAnsi="仿宋"/>
        </w:rPr>
        <w:t>项目建设进度规划</w:t>
      </w:r>
      <w:bookmarkEnd w:id="16"/>
    </w:p>
    <w:p w:rsidR="009D1637" w:rsidRPr="00913CD1" w:rsidP="00457322" w14:paraId="5689F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项目的顺利进行和按时完成。</w:t>
      </w:r>
    </w:p>
    <w:p w:rsidR="009D1637" w:rsidRPr="00913CD1" w:rsidP="00457322" w14:paraId="05C74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项目的质量和进度。</w:t>
      </w:r>
    </w:p>
    <w:p w:rsidR="009D1637" w:rsidRPr="00913CD1" w:rsidP="00457322" w14:paraId="48EB1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F0AE2B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功能性母料</w:t>
      </w:r>
      <w:r w:rsidRPr="00913CD1">
        <w:rPr>
          <w:rFonts w:ascii="仿宋" w:eastAsia="仿宋" w:hAnsi="仿宋"/>
        </w:rPr>
        <w:t>项目综合评价</w:t>
      </w:r>
      <w:bookmarkEnd w:id="17"/>
    </w:p>
    <w:p w:rsidR="00BF6395" w:rsidRPr="00913CD1" w:rsidP="00457322" w14:paraId="5FA955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功能性母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E35D4E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功能性母料项目的投资回报率稳定且可观。根据市场调查和预测，功能性母料市场需求持续增长，具有良好的市场前景和发展空间。我们的投资方向紧密结合国家产业政策和市场需求，为投资者创造可观的投资收益。</w:t>
      </w:r>
    </w:p>
    <w:p w:rsidR="00BF6395" w:rsidRPr="00913CD1" w:rsidP="00457322" w14:paraId="723559D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功能性母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3C36D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在技术方案设计方面，我们注重方案的优化和效益的提升。通过科学合理的设计，实现功能性母料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生产流程的高效化和产品的优质化。我们将采用先进的生产工艺和技术，提高生产效率，降低生产成本。同时，我们还将加强产品研发和创新，不断推出具有竞争力的新产品，满足功能性母料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B5B518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此外，功能性母料项目的建设将带来显著的就业机会和社会效益。项目的实施将促进当地经济的发展，提升当地民众的生活水平。我们将积极履行社会责任，关注环境保护和可持续发展，为社会做出积极贡献。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953FE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综上所述，本期功能性母料项目具备技术和经济的可行性，具有良好的市场前景和发展空间。我们将充分发挥自身优势，抓住市场机遇，为投资者创造丰厚的投资回报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64B566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33D59B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3A8C9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D360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BEAB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7D2F4B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303F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9F45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CAEE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D7FB2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6F64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2239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B5191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33D3B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F267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0C42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0000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BD7C35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F6EE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C5555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功能性母料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0C67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功能性母料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7DD6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功能性母料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3E5E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630C6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8440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47C7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51A1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功能性母料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4D2D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739DB3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19BAFA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CAEC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项目的顺利进行和迗成目标。</w:t>
      </w:r>
    </w:p>
    <w:p w:rsidR="009D1637" w:rsidRPr="00913CD1" w:rsidP="00457322" w14:paraId="08566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4CE85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1EC2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B1CD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D8D94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B970A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C82A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C582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D0B4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499C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A7D9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FBA8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21A0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BF7A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6D7A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98F98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54D1C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F6AD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06379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3404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32F3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5A5162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94ED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FC3E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AA64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93C71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ED61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681B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96D6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200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709C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C69E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6C9C6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5C79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5AA5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3F96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22E3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165D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A6F7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14BCE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43DB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E438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FFC8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674B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7194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F6D43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DC8E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F962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FB56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C519C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1E17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27ED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6CB3BE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DC600D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功能性母料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01AC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E09E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CF55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AA293E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功能性母料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A0FE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F75B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1339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3E28C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5430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66AD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B83F1B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FDC978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CADE9B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6ECC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58FD4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9CFCA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3941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36792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77B8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9363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FA5B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3492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86E9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4E002E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功能性母料</w:t>
      </w:r>
      <w:r w:rsidRPr="00913CD1">
        <w:rPr>
          <w:rFonts w:ascii="仿宋" w:eastAsia="仿宋" w:hAnsi="仿宋"/>
        </w:rPr>
        <w:t>项目技术工艺分析</w:t>
      </w:r>
      <w:bookmarkEnd w:id="28"/>
    </w:p>
    <w:p w:rsidR="009D1637" w:rsidRPr="00913CD1" w:rsidP="00457322" w14:paraId="10DBC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AD224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ADEE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3E44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80C9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65D3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0E02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33E3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48C0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A939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A9192D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功能性母料项目</w:t>
      </w:r>
      <w:r w:rsidRPr="00913CD1">
        <w:rPr>
          <w:rFonts w:ascii="仿宋" w:eastAsia="仿宋" w:hAnsi="仿宋"/>
        </w:rPr>
        <w:t>质量管理</w:t>
      </w:r>
      <w:bookmarkEnd w:id="29"/>
    </w:p>
    <w:p w:rsidR="009D1637" w:rsidRPr="00913CD1" w:rsidP="00457322" w14:paraId="2DBC43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A7206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3761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5872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CE9AD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BA9F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1696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4ABA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7729F9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功能性母料项目</w:t>
      </w:r>
      <w:r w:rsidRPr="00913CD1">
        <w:rPr>
          <w:rFonts w:ascii="仿宋" w:eastAsia="仿宋" w:hAnsi="仿宋"/>
        </w:rPr>
        <w:t>设备选型方案</w:t>
      </w:r>
      <w:bookmarkEnd w:id="30"/>
    </w:p>
    <w:p w:rsidR="009D1637" w:rsidRPr="00913CD1" w:rsidP="00457322" w14:paraId="4361F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FCEC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BA320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C117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5E5C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AF59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BCFE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1AFE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0493246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BE7234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D425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5E45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4EFEC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3490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317B1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EF2BC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136EE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3560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73ED6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0AD711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8D90E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A1EB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7FEC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3D47D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功能性母料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9DD93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4600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2308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B07A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105FE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AD7A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DFE28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A56B6CF"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BAFF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8044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项目的安全性。</w:t>
      </w:r>
    </w:p>
    <w:p w:rsidR="009D1637" w:rsidRPr="00913CD1" w:rsidP="00457322" w14:paraId="27E05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功能性母料</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https://d.book118.com/316003040031010044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38E8E96" w14:textId="77777777">
    <w:pPr>
      <w:pStyle w:val="Footer"/>
      <w:jc w:val="center"/>
    </w:pPr>
  </w:p>
  <w:p w:rsidR="008D6901" w14:paraId="0F00BF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2BB716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4BFA161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0050860"/>
      <w:docPartObj>
        <w:docPartGallery w:val="Page Numbers (Bottom of Page)"/>
        <w:docPartUnique/>
      </w:docPartObj>
    </w:sdtPr>
    <w:sdtContent>
      <w:sdt>
        <w:sdtPr>
          <w:id w:val="57657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5133576"/>
      <w:docPartObj>
        <w:docPartGallery w:val="Page Numbers (Bottom of Page)"/>
        <w:docPartUnique/>
      </w:docPartObj>
    </w:sdtPr>
    <w:sdtContent>
      <w:sdt>
        <w:sdtPr>
          <w:id w:val="227132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4859923"/>
      <w:docPartObj>
        <w:docPartGallery w:val="Page Numbers (Bottom of Page)"/>
        <w:docPartUnique/>
      </w:docPartObj>
    </w:sdtPr>
    <w:sdtContent>
      <w:sdt>
        <w:sdtPr>
          <w:id w:val="12615271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0270732"/>
      <w:docPartObj>
        <w:docPartGallery w:val="Page Numbers (Bottom of Page)"/>
        <w:docPartUnique/>
      </w:docPartObj>
    </w:sdtPr>
    <w:sdtContent>
      <w:sdt>
        <w:sdtPr>
          <w:id w:val="117168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3701368"/>
      <w:docPartObj>
        <w:docPartGallery w:val="Page Numbers (Bottom of Page)"/>
        <w:docPartUnique/>
      </w:docPartObj>
    </w:sdtPr>
    <w:sdtContent>
      <w:sdt>
        <w:sdtPr>
          <w:id w:val="397528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3839794"/>
      <w:docPartObj>
        <w:docPartGallery w:val="Page Numbers (Bottom of Page)"/>
        <w:docPartUnique/>
      </w:docPartObj>
    </w:sdtPr>
    <w:sdtContent>
      <w:sdt>
        <w:sdtPr>
          <w:id w:val="11456817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6257625"/>
      <w:docPartObj>
        <w:docPartGallery w:val="Page Numbers (Bottom of Page)"/>
        <w:docPartUnique/>
      </w:docPartObj>
    </w:sdtPr>
    <w:sdtContent>
      <w:sdt>
        <w:sdtPr>
          <w:id w:val="1251784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6568048"/>
      <w:docPartObj>
        <w:docPartGallery w:val="Page Numbers (Bottom of Page)"/>
        <w:docPartUnique/>
      </w:docPartObj>
    </w:sdtPr>
    <w:sdtContent>
      <w:sdt>
        <w:sdtPr>
          <w:id w:val="15838724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2444115"/>
      <w:docPartObj>
        <w:docPartGallery w:val="Page Numbers (Bottom of Page)"/>
        <w:docPartUnique/>
      </w:docPartObj>
    </w:sdtPr>
    <w:sdtContent>
      <w:sdt>
        <w:sdtPr>
          <w:id w:val="15875625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9038496"/>
      <w:docPartObj>
        <w:docPartGallery w:val="Page Numbers (Bottom of Page)"/>
        <w:docPartUnique/>
      </w:docPartObj>
    </w:sdtPr>
    <w:sdtContent>
      <w:sdt>
        <w:sdtPr>
          <w:id w:val="6545839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028036"/>
      <w:docPartObj>
        <w:docPartGallery w:val="Page Numbers (Bottom of Page)"/>
        <w:docPartUnique/>
      </w:docPartObj>
    </w:sdtPr>
    <w:sdtContent>
      <w:sdt>
        <w:sdtPr>
          <w:id w:val="1015500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2838593"/>
      <w:docPartObj>
        <w:docPartGallery w:val="Page Numbers (Bottom of Page)"/>
        <w:docPartUnique/>
      </w:docPartObj>
    </w:sdtPr>
    <w:sdtContent>
      <w:sdt>
        <w:sdtPr>
          <w:id w:val="21345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9067951"/>
      <w:docPartObj>
        <w:docPartGallery w:val="Page Numbers (Bottom of Page)"/>
        <w:docPartUnique/>
      </w:docPartObj>
    </w:sdtPr>
    <w:sdtContent>
      <w:sdt>
        <w:sdtPr>
          <w:id w:val="950540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8795512"/>
      <w:docPartObj>
        <w:docPartGallery w:val="Page Numbers (Bottom of Page)"/>
        <w:docPartUnique/>
      </w:docPartObj>
    </w:sdtPr>
    <w:sdtContent>
      <w:sdt>
        <w:sdtPr>
          <w:id w:val="1276722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2113484"/>
      <w:docPartObj>
        <w:docPartGallery w:val="Page Numbers (Bottom of Page)"/>
        <w:docPartUnique/>
      </w:docPartObj>
    </w:sdtPr>
    <w:sdtContent>
      <w:sdt>
        <w:sdtPr>
          <w:id w:val="844682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8163145"/>
      <w:docPartObj>
        <w:docPartGallery w:val="Page Numbers (Bottom of Page)"/>
        <w:docPartUnique/>
      </w:docPartObj>
    </w:sdtPr>
    <w:sdtContent>
      <w:sdt>
        <w:sdtPr>
          <w:id w:val="741821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4130108"/>
      <w:docPartObj>
        <w:docPartGallery w:val="Page Numbers (Bottom of Page)"/>
        <w:docPartUnique/>
      </w:docPartObj>
    </w:sdtPr>
    <w:sdtContent>
      <w:sdt>
        <w:sdtPr>
          <w:id w:val="782444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381911"/>
      <w:docPartObj>
        <w:docPartGallery w:val="Page Numbers (Bottom of Page)"/>
        <w:docPartUnique/>
      </w:docPartObj>
    </w:sdtPr>
    <w:sdtContent>
      <w:sdt>
        <w:sdtPr>
          <w:id w:val="1996607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5956465"/>
      <w:docPartObj>
        <w:docPartGallery w:val="Page Numbers (Bottom of Page)"/>
        <w:docPartUnique/>
      </w:docPartObj>
    </w:sdtPr>
    <w:sdtContent>
      <w:sdt>
        <w:sdtPr>
          <w:id w:val="1516208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6822795"/>
      <w:docPartObj>
        <w:docPartGallery w:val="Page Numbers (Bottom of Page)"/>
        <w:docPartUnique/>
      </w:docPartObj>
    </w:sdtPr>
    <w:sdtContent>
      <w:sdt>
        <w:sdtPr>
          <w:id w:val="698140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4428489"/>
      <w:docPartObj>
        <w:docPartGallery w:val="Page Numbers (Bottom of Page)"/>
        <w:docPartUnique/>
      </w:docPartObj>
    </w:sdtPr>
    <w:sdtContent>
      <w:sdt>
        <w:sdtPr>
          <w:id w:val="9808016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123000"/>
      <w:docPartObj>
        <w:docPartGallery w:val="Page Numbers (Bottom of Page)"/>
        <w:docPartUnique/>
      </w:docPartObj>
    </w:sdtPr>
    <w:sdtContent>
      <w:sdt>
        <w:sdtPr>
          <w:id w:val="1847775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0040587"/>
      <w:docPartObj>
        <w:docPartGallery w:val="Page Numbers (Bottom of Page)"/>
        <w:docPartUnique/>
      </w:docPartObj>
    </w:sdtPr>
    <w:sdtContent>
      <w:sdt>
        <w:sdtPr>
          <w:id w:val="1003362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5505265"/>
      <w:docPartObj>
        <w:docPartGallery w:val="Page Numbers (Bottom of Page)"/>
        <w:docPartUnique/>
      </w:docPartObj>
    </w:sdtPr>
    <w:sdtContent>
      <w:sdt>
        <w:sdtPr>
          <w:id w:val="14491894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1963727"/>
      <w:docPartObj>
        <w:docPartGallery w:val="Page Numbers (Bottom of Page)"/>
        <w:docPartUnique/>
      </w:docPartObj>
    </w:sdtPr>
    <w:sdtContent>
      <w:sdt>
        <w:sdtPr>
          <w:id w:val="356633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752836"/>
      <w:docPartObj>
        <w:docPartGallery w:val="Page Numbers (Bottom of Page)"/>
        <w:docPartUnique/>
      </w:docPartObj>
    </w:sdtPr>
    <w:sdtContent>
      <w:sdt>
        <w:sdtPr>
          <w:id w:val="232422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3766057"/>
      <w:docPartObj>
        <w:docPartGallery w:val="Page Numbers (Bottom of Page)"/>
        <w:docPartUnique/>
      </w:docPartObj>
    </w:sdtPr>
    <w:sdtContent>
      <w:sdt>
        <w:sdtPr>
          <w:id w:val="962240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9097181"/>
      <w:docPartObj>
        <w:docPartGallery w:val="Page Numbers (Bottom of Page)"/>
        <w:docPartUnique/>
      </w:docPartObj>
    </w:sdtPr>
    <w:sdtContent>
      <w:sdt>
        <w:sdtPr>
          <w:id w:val="10324961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341667"/>
      <w:docPartObj>
        <w:docPartGallery w:val="Page Numbers (Bottom of Page)"/>
        <w:docPartUnique/>
      </w:docPartObj>
    </w:sdtPr>
    <w:sdtContent>
      <w:sdt>
        <w:sdtPr>
          <w:id w:val="1005895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B34B6E4" w14:textId="77777777">
    <w:pPr>
      <w:pStyle w:val="Header"/>
      <w:pBdr>
        <w:bottom w:val="single" w:sz="4" w:space="1" w:color="auto"/>
      </w:pBdr>
      <w:jc w:val="right"/>
    </w:pPr>
    <w:r>
      <w:t>2024年功能性母料项目可行性分析报告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2024年功能性母料项目可行性分析报告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2024年功能性母料项目可行性分析报告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2024年功能性母料项目可行性分析报告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2024年功能性母料项目可行性分析报告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1EA1B0B" w14:textId="77777777">
    <w:pPr>
      <w:pStyle w:val="Header"/>
      <w:pBdr>
        <w:bottom w:val="single" w:sz="4" w:space="1" w:color="auto"/>
      </w:pBdr>
      <w:jc w:val="right"/>
      <w:rPr>
        <w:sz w:val="24"/>
        <w:szCs w:val="24"/>
      </w:rPr>
    </w:pPr>
    <w:r>
      <w:t>2024年功能性母料项目可行性分析报告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2024年功能性母料项目可行性分析报告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11927"/>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C6807"/>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248AC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1600304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7187</Words>
  <Characters>40970</Characters>
  <Application>Microsoft Office Word</Application>
  <DocSecurity>0</DocSecurity>
  <Lines>341</Lines>
  <Paragraphs>96</Paragraphs>
  <ScaleCrop>false</ScaleCrop>
  <Company/>
  <LinksUpToDate>false</LinksUpToDate>
  <CharactersWithSpaces>48061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2024-02-02T01:34:00Z</dcterms:modified>
</cp:coreProperties>
</file>