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混凝土添加剂项目规划设计方案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8" w:history="1">
        <w:r>
          <w:rPr>
            <w:rFonts w:ascii="仿宋" w:eastAsia="仿宋" w:hAnsi="仿宋" w:cs="仿宋" w:hint="eastAsia"/>
            <w:lang w:eastAsia="zh-CN"/>
          </w:rPr>
          <w:t>前言</w:t>
        </w:r>
        <w:r>
          <w:tab/>
        </w:r>
        <w:r>
          <w:fldChar w:fldCharType="begin"/>
        </w:r>
        <w:r>
          <w:instrText xml:space="preserve"> PAGEREF _Toc2938 \h </w:instrText>
        </w:r>
        <w:r>
          <w:fldChar w:fldCharType="separate"/>
        </w:r>
        <w:r>
          <w:t>3</w:t>
        </w:r>
        <w:r>
          <w:fldChar w:fldCharType="end"/>
        </w:r>
      </w:hyperlink>
    </w:p>
    <w:p>
      <w:pPr>
        <w:pStyle w:val="TOC1"/>
        <w:tabs>
          <w:tab w:val="right" w:leader="dot" w:pos="8306"/>
        </w:tabs>
      </w:pPr>
      <w:hyperlink w:anchor="_Toc27289" w:history="1">
        <w:r>
          <w:rPr>
            <w:rFonts w:ascii="仿宋" w:eastAsia="仿宋" w:hAnsi="仿宋" w:cs="仿宋" w:hint="eastAsia"/>
            <w:lang w:eastAsia="zh-CN"/>
          </w:rPr>
          <w:t>一、工艺说明</w:t>
        </w:r>
        <w:r>
          <w:tab/>
        </w:r>
        <w:r>
          <w:fldChar w:fldCharType="begin"/>
        </w:r>
        <w:r>
          <w:instrText xml:space="preserve"> PAGEREF _Toc27289 \h </w:instrText>
        </w:r>
        <w:r>
          <w:fldChar w:fldCharType="separate"/>
        </w:r>
        <w:r>
          <w:t>3</w:t>
        </w:r>
        <w:r>
          <w:fldChar w:fldCharType="end"/>
        </w:r>
      </w:hyperlink>
    </w:p>
    <w:p>
      <w:pPr>
        <w:pStyle w:val="TOC2"/>
        <w:tabs>
          <w:tab w:val="right" w:leader="dot" w:pos="8306"/>
        </w:tabs>
      </w:pPr>
      <w:hyperlink w:anchor="_Toc15068" w:history="1">
        <w:r>
          <w:rPr>
            <w:rFonts w:ascii="仿宋" w:eastAsia="仿宋" w:hAnsi="仿宋" w:cs="仿宋" w:hint="eastAsia"/>
            <w:lang w:eastAsia="zh-CN"/>
          </w:rPr>
          <w:t>(一)、技术管理特点</w:t>
        </w:r>
        <w:r>
          <w:tab/>
        </w:r>
        <w:r>
          <w:fldChar w:fldCharType="begin"/>
        </w:r>
        <w:r>
          <w:instrText xml:space="preserve"> PAGEREF _Toc15068 \h </w:instrText>
        </w:r>
        <w:r>
          <w:fldChar w:fldCharType="separate"/>
        </w:r>
        <w:r>
          <w:t>3</w:t>
        </w:r>
        <w:r>
          <w:fldChar w:fldCharType="end"/>
        </w:r>
      </w:hyperlink>
    </w:p>
    <w:p>
      <w:pPr>
        <w:pStyle w:val="TOC2"/>
        <w:tabs>
          <w:tab w:val="right" w:leader="dot" w:pos="8306"/>
        </w:tabs>
      </w:pPr>
      <w:hyperlink w:anchor="_Toc8352" w:history="1">
        <w:r>
          <w:rPr>
            <w:rFonts w:ascii="仿宋" w:eastAsia="仿宋" w:hAnsi="仿宋" w:cs="仿宋" w:hint="eastAsia"/>
            <w:lang w:eastAsia="zh-CN"/>
          </w:rPr>
          <w:t>(二)、混凝土添加剂项目工艺技术设计方案</w:t>
        </w:r>
        <w:r>
          <w:tab/>
        </w:r>
        <w:r>
          <w:fldChar w:fldCharType="begin"/>
        </w:r>
        <w:r>
          <w:instrText xml:space="preserve"> PAGEREF _Toc8352 \h </w:instrText>
        </w:r>
        <w:r>
          <w:fldChar w:fldCharType="separate"/>
        </w:r>
        <w:r>
          <w:t>4</w:t>
        </w:r>
        <w:r>
          <w:fldChar w:fldCharType="end"/>
        </w:r>
      </w:hyperlink>
    </w:p>
    <w:p>
      <w:pPr>
        <w:pStyle w:val="TOC2"/>
        <w:tabs>
          <w:tab w:val="right" w:leader="dot" w:pos="8306"/>
        </w:tabs>
      </w:pPr>
      <w:hyperlink w:anchor="_Toc19807" w:history="1">
        <w:r>
          <w:rPr>
            <w:rFonts w:ascii="仿宋" w:eastAsia="仿宋" w:hAnsi="仿宋" w:cs="仿宋" w:hint="eastAsia"/>
            <w:lang w:eastAsia="zh-CN"/>
          </w:rPr>
          <w:t>(三)、设备选型方案</w:t>
        </w:r>
        <w:r>
          <w:tab/>
        </w:r>
        <w:r>
          <w:fldChar w:fldCharType="begin"/>
        </w:r>
        <w:r>
          <w:instrText xml:space="preserve"> PAGEREF _Toc19807 \h </w:instrText>
        </w:r>
        <w:r>
          <w:fldChar w:fldCharType="separate"/>
        </w:r>
        <w:r>
          <w:t>5</w:t>
        </w:r>
        <w:r>
          <w:fldChar w:fldCharType="end"/>
        </w:r>
      </w:hyperlink>
    </w:p>
    <w:p>
      <w:pPr>
        <w:pStyle w:val="TOC1"/>
        <w:tabs>
          <w:tab w:val="right" w:leader="dot" w:pos="8306"/>
        </w:tabs>
      </w:pPr>
      <w:hyperlink w:anchor="_Toc18419" w:history="1">
        <w:r>
          <w:rPr>
            <w:rFonts w:ascii="仿宋" w:eastAsia="仿宋" w:hAnsi="仿宋" w:cs="仿宋" w:hint="eastAsia"/>
            <w:lang w:eastAsia="zh-CN"/>
          </w:rPr>
          <w:t>二、混凝土添加剂项目绩效评估</w:t>
        </w:r>
        <w:r>
          <w:tab/>
        </w:r>
        <w:r>
          <w:fldChar w:fldCharType="begin"/>
        </w:r>
        <w:r>
          <w:instrText xml:space="preserve"> PAGEREF _Toc18419 \h </w:instrText>
        </w:r>
        <w:r>
          <w:fldChar w:fldCharType="separate"/>
        </w:r>
        <w:r>
          <w:t>7</w:t>
        </w:r>
        <w:r>
          <w:fldChar w:fldCharType="end"/>
        </w:r>
      </w:hyperlink>
    </w:p>
    <w:p>
      <w:pPr>
        <w:pStyle w:val="TOC2"/>
        <w:tabs>
          <w:tab w:val="right" w:leader="dot" w:pos="8306"/>
        </w:tabs>
      </w:pPr>
      <w:hyperlink w:anchor="_Toc17647" w:history="1">
        <w:r>
          <w:rPr>
            <w:rFonts w:ascii="仿宋" w:eastAsia="仿宋" w:hAnsi="仿宋" w:cs="仿宋" w:hint="eastAsia"/>
            <w:lang w:eastAsia="zh-CN"/>
          </w:rPr>
          <w:t>(一)、绩效评估指标</w:t>
        </w:r>
        <w:r>
          <w:tab/>
        </w:r>
        <w:r>
          <w:fldChar w:fldCharType="begin"/>
        </w:r>
        <w:r>
          <w:instrText xml:space="preserve"> PAGEREF _Toc17647 \h </w:instrText>
        </w:r>
        <w:r>
          <w:fldChar w:fldCharType="separate"/>
        </w:r>
        <w:r>
          <w:t>7</w:t>
        </w:r>
        <w:r>
          <w:fldChar w:fldCharType="end"/>
        </w:r>
      </w:hyperlink>
    </w:p>
    <w:p>
      <w:pPr>
        <w:pStyle w:val="TOC2"/>
        <w:tabs>
          <w:tab w:val="right" w:leader="dot" w:pos="8306"/>
        </w:tabs>
      </w:pPr>
      <w:hyperlink w:anchor="_Toc31295" w:history="1">
        <w:r>
          <w:rPr>
            <w:rFonts w:ascii="仿宋" w:eastAsia="仿宋" w:hAnsi="仿宋" w:cs="仿宋" w:hint="eastAsia"/>
            <w:lang w:eastAsia="zh-CN"/>
          </w:rPr>
          <w:t>(二)、绩效评估方法</w:t>
        </w:r>
        <w:r>
          <w:tab/>
        </w:r>
        <w:r>
          <w:fldChar w:fldCharType="begin"/>
        </w:r>
        <w:r>
          <w:instrText xml:space="preserve"> PAGEREF _Toc31295 \h </w:instrText>
        </w:r>
        <w:r>
          <w:fldChar w:fldCharType="separate"/>
        </w:r>
        <w:r>
          <w:t>8</w:t>
        </w:r>
        <w:r>
          <w:fldChar w:fldCharType="end"/>
        </w:r>
      </w:hyperlink>
    </w:p>
    <w:p>
      <w:pPr>
        <w:pStyle w:val="TOC2"/>
        <w:tabs>
          <w:tab w:val="right" w:leader="dot" w:pos="8306"/>
        </w:tabs>
      </w:pPr>
      <w:hyperlink w:anchor="_Toc15928" w:history="1">
        <w:r>
          <w:rPr>
            <w:rFonts w:ascii="仿宋" w:eastAsia="仿宋" w:hAnsi="仿宋" w:cs="仿宋" w:hint="eastAsia"/>
            <w:lang w:eastAsia="zh-CN"/>
          </w:rPr>
          <w:t>(三)、绩效评估周期</w:t>
        </w:r>
        <w:r>
          <w:tab/>
        </w:r>
        <w:r>
          <w:fldChar w:fldCharType="begin"/>
        </w:r>
        <w:r>
          <w:instrText xml:space="preserve"> PAGEREF _Toc15928 \h </w:instrText>
        </w:r>
        <w:r>
          <w:fldChar w:fldCharType="separate"/>
        </w:r>
        <w:r>
          <w:t>9</w:t>
        </w:r>
        <w:r>
          <w:fldChar w:fldCharType="end"/>
        </w:r>
      </w:hyperlink>
    </w:p>
    <w:p>
      <w:pPr>
        <w:pStyle w:val="TOC1"/>
        <w:tabs>
          <w:tab w:val="right" w:leader="dot" w:pos="8306"/>
        </w:tabs>
      </w:pPr>
      <w:hyperlink w:anchor="_Toc19588" w:history="1">
        <w:r>
          <w:rPr>
            <w:rFonts w:ascii="仿宋" w:eastAsia="仿宋" w:hAnsi="仿宋" w:cs="仿宋" w:hint="eastAsia"/>
            <w:lang w:eastAsia="zh-CN"/>
          </w:rPr>
          <w:t>三、混凝土添加剂项目文档管理</w:t>
        </w:r>
        <w:r>
          <w:tab/>
        </w:r>
        <w:r>
          <w:fldChar w:fldCharType="begin"/>
        </w:r>
        <w:r>
          <w:instrText xml:space="preserve"> PAGEREF _Toc19588 \h </w:instrText>
        </w:r>
        <w:r>
          <w:fldChar w:fldCharType="separate"/>
        </w:r>
        <w:r>
          <w:t>10</w:t>
        </w:r>
        <w:r>
          <w:fldChar w:fldCharType="end"/>
        </w:r>
      </w:hyperlink>
    </w:p>
    <w:p>
      <w:pPr>
        <w:pStyle w:val="TOC2"/>
        <w:tabs>
          <w:tab w:val="right" w:leader="dot" w:pos="8306"/>
        </w:tabs>
      </w:pPr>
      <w:hyperlink w:anchor="_Toc16686" w:history="1">
        <w:r>
          <w:rPr>
            <w:rFonts w:ascii="仿宋" w:eastAsia="仿宋" w:hAnsi="仿宋" w:cs="仿宋" w:hint="eastAsia"/>
            <w:lang w:eastAsia="zh-CN"/>
          </w:rPr>
          <w:t>(一)、文档编制与审查</w:t>
        </w:r>
        <w:r>
          <w:tab/>
        </w:r>
        <w:r>
          <w:fldChar w:fldCharType="begin"/>
        </w:r>
        <w:r>
          <w:instrText xml:space="preserve"> PAGEREF _Toc16686 \h </w:instrText>
        </w:r>
        <w:r>
          <w:fldChar w:fldCharType="separate"/>
        </w:r>
        <w:r>
          <w:t>10</w:t>
        </w:r>
        <w:r>
          <w:fldChar w:fldCharType="end"/>
        </w:r>
      </w:hyperlink>
    </w:p>
    <w:p>
      <w:pPr>
        <w:pStyle w:val="TOC2"/>
        <w:tabs>
          <w:tab w:val="right" w:leader="dot" w:pos="8306"/>
        </w:tabs>
      </w:pPr>
      <w:hyperlink w:anchor="_Toc14834" w:history="1">
        <w:r>
          <w:rPr>
            <w:rFonts w:ascii="仿宋" w:eastAsia="仿宋" w:hAnsi="仿宋" w:cs="仿宋" w:hint="eastAsia"/>
            <w:lang w:eastAsia="zh-CN"/>
          </w:rPr>
          <w:t>(二)、文档发布与分发</w:t>
        </w:r>
        <w:r>
          <w:tab/>
        </w:r>
        <w:r>
          <w:fldChar w:fldCharType="begin"/>
        </w:r>
        <w:r>
          <w:instrText xml:space="preserve"> PAGEREF _Toc14834 \h </w:instrText>
        </w:r>
        <w:r>
          <w:fldChar w:fldCharType="separate"/>
        </w:r>
        <w:r>
          <w:t>11</w:t>
        </w:r>
        <w:r>
          <w:fldChar w:fldCharType="end"/>
        </w:r>
      </w:hyperlink>
    </w:p>
    <w:p>
      <w:pPr>
        <w:pStyle w:val="TOC2"/>
        <w:tabs>
          <w:tab w:val="right" w:leader="dot" w:pos="8306"/>
        </w:tabs>
      </w:pPr>
      <w:hyperlink w:anchor="_Toc27401" w:history="1">
        <w:r>
          <w:rPr>
            <w:rFonts w:ascii="仿宋" w:eastAsia="仿宋" w:hAnsi="仿宋" w:cs="仿宋" w:hint="eastAsia"/>
            <w:lang w:eastAsia="zh-CN"/>
          </w:rPr>
          <w:t>(三)、文档存档与归档</w:t>
        </w:r>
        <w:r>
          <w:tab/>
        </w:r>
        <w:r>
          <w:fldChar w:fldCharType="begin"/>
        </w:r>
        <w:r>
          <w:instrText xml:space="preserve"> PAGEREF _Toc27401 \h </w:instrText>
        </w:r>
        <w:r>
          <w:fldChar w:fldCharType="separate"/>
        </w:r>
        <w:r>
          <w:t>12</w:t>
        </w:r>
        <w:r>
          <w:fldChar w:fldCharType="end"/>
        </w:r>
      </w:hyperlink>
    </w:p>
    <w:p>
      <w:pPr>
        <w:pStyle w:val="TOC1"/>
        <w:tabs>
          <w:tab w:val="right" w:leader="dot" w:pos="8306"/>
        </w:tabs>
      </w:pPr>
      <w:hyperlink w:anchor="_Toc26250" w:history="1">
        <w:r>
          <w:rPr>
            <w:rFonts w:ascii="仿宋" w:eastAsia="仿宋" w:hAnsi="仿宋" w:cs="仿宋" w:hint="eastAsia"/>
            <w:lang w:eastAsia="zh-CN"/>
          </w:rPr>
          <w:t>四、混凝土添加剂项目建设背景及必要性分析</w:t>
        </w:r>
        <w:r>
          <w:tab/>
        </w:r>
        <w:r>
          <w:fldChar w:fldCharType="begin"/>
        </w:r>
        <w:r>
          <w:instrText xml:space="preserve"> PAGEREF _Toc26250 \h </w:instrText>
        </w:r>
        <w:r>
          <w:fldChar w:fldCharType="separate"/>
        </w:r>
        <w:r>
          <w:t>13</w:t>
        </w:r>
        <w:r>
          <w:fldChar w:fldCharType="end"/>
        </w:r>
      </w:hyperlink>
    </w:p>
    <w:p>
      <w:pPr>
        <w:pStyle w:val="TOC2"/>
        <w:tabs>
          <w:tab w:val="right" w:leader="dot" w:pos="8306"/>
        </w:tabs>
      </w:pPr>
      <w:hyperlink w:anchor="_Toc25832" w:history="1">
        <w:r>
          <w:rPr>
            <w:rFonts w:ascii="仿宋" w:eastAsia="仿宋" w:hAnsi="仿宋" w:cs="仿宋" w:hint="eastAsia"/>
            <w:lang w:eastAsia="zh-CN"/>
          </w:rPr>
          <w:t>(一)、混凝土添加剂项目背景分析</w:t>
        </w:r>
        <w:r>
          <w:tab/>
        </w:r>
        <w:r>
          <w:fldChar w:fldCharType="begin"/>
        </w:r>
        <w:r>
          <w:instrText xml:space="preserve"> PAGEREF _Toc25832 \h </w:instrText>
        </w:r>
        <w:r>
          <w:fldChar w:fldCharType="separate"/>
        </w:r>
        <w:r>
          <w:t>13</w:t>
        </w:r>
        <w:r>
          <w:fldChar w:fldCharType="end"/>
        </w:r>
      </w:hyperlink>
    </w:p>
    <w:p>
      <w:pPr>
        <w:pStyle w:val="TOC2"/>
        <w:tabs>
          <w:tab w:val="right" w:leader="dot" w:pos="8306"/>
        </w:tabs>
      </w:pPr>
      <w:hyperlink w:anchor="_Toc32673" w:history="1">
        <w:r>
          <w:rPr>
            <w:rFonts w:ascii="仿宋" w:eastAsia="仿宋" w:hAnsi="仿宋" w:cs="仿宋" w:hint="eastAsia"/>
            <w:lang w:eastAsia="zh-CN"/>
          </w:rPr>
          <w:t>(二)、混凝土添加剂项目建设必要性分析</w:t>
        </w:r>
        <w:r>
          <w:tab/>
        </w:r>
        <w:r>
          <w:fldChar w:fldCharType="begin"/>
        </w:r>
        <w:r>
          <w:instrText xml:space="preserve"> PAGEREF _Toc32673 \h </w:instrText>
        </w:r>
        <w:r>
          <w:fldChar w:fldCharType="separate"/>
        </w:r>
        <w:r>
          <w:t>15</w:t>
        </w:r>
        <w:r>
          <w:fldChar w:fldCharType="end"/>
        </w:r>
      </w:hyperlink>
    </w:p>
    <w:p>
      <w:pPr>
        <w:pStyle w:val="TOC1"/>
        <w:tabs>
          <w:tab w:val="right" w:leader="dot" w:pos="8306"/>
        </w:tabs>
      </w:pPr>
      <w:hyperlink w:anchor="_Toc29871" w:history="1">
        <w:r>
          <w:rPr>
            <w:rFonts w:ascii="仿宋" w:eastAsia="仿宋" w:hAnsi="仿宋" w:cs="仿宋" w:hint="eastAsia"/>
            <w:lang w:eastAsia="zh-CN"/>
          </w:rPr>
          <w:t>五、市场分析、调研</w:t>
        </w:r>
        <w:r>
          <w:tab/>
        </w:r>
        <w:r>
          <w:fldChar w:fldCharType="begin"/>
        </w:r>
        <w:r>
          <w:instrText xml:space="preserve"> PAGEREF _Toc29871 \h </w:instrText>
        </w:r>
        <w:r>
          <w:fldChar w:fldCharType="separate"/>
        </w:r>
        <w:r>
          <w:t>17</w:t>
        </w:r>
        <w:r>
          <w:fldChar w:fldCharType="end"/>
        </w:r>
      </w:hyperlink>
    </w:p>
    <w:p>
      <w:pPr>
        <w:pStyle w:val="TOC2"/>
        <w:tabs>
          <w:tab w:val="right" w:leader="dot" w:pos="8306"/>
        </w:tabs>
      </w:pPr>
      <w:hyperlink w:anchor="_Toc29125" w:history="1">
        <w:r>
          <w:rPr>
            <w:rFonts w:ascii="仿宋" w:eastAsia="仿宋" w:hAnsi="仿宋" w:cs="仿宋" w:hint="eastAsia"/>
            <w:lang w:eastAsia="zh-CN"/>
          </w:rPr>
          <w:t>(一)、混凝土添加剂行业分析</w:t>
        </w:r>
        <w:r>
          <w:tab/>
        </w:r>
        <w:r>
          <w:fldChar w:fldCharType="begin"/>
        </w:r>
        <w:r>
          <w:instrText xml:space="preserve"> PAGEREF _Toc29125 \h </w:instrText>
        </w:r>
        <w:r>
          <w:fldChar w:fldCharType="separate"/>
        </w:r>
        <w:r>
          <w:t>17</w:t>
        </w:r>
        <w:r>
          <w:fldChar w:fldCharType="end"/>
        </w:r>
      </w:hyperlink>
    </w:p>
    <w:p>
      <w:pPr>
        <w:pStyle w:val="TOC2"/>
        <w:tabs>
          <w:tab w:val="right" w:leader="dot" w:pos="8306"/>
        </w:tabs>
      </w:pPr>
      <w:hyperlink w:anchor="_Toc8689" w:history="1">
        <w:r>
          <w:rPr>
            <w:rFonts w:ascii="仿宋" w:eastAsia="仿宋" w:hAnsi="仿宋" w:cs="仿宋" w:hint="eastAsia"/>
            <w:lang w:eastAsia="zh-CN"/>
          </w:rPr>
          <w:t>(二)、混凝土添加剂市场分析预测</w:t>
        </w:r>
        <w:r>
          <w:tab/>
        </w:r>
        <w:r>
          <w:fldChar w:fldCharType="begin"/>
        </w:r>
        <w:r>
          <w:instrText xml:space="preserve"> PAGEREF _Toc8689 \h </w:instrText>
        </w:r>
        <w:r>
          <w:fldChar w:fldCharType="separate"/>
        </w:r>
        <w:r>
          <w:t>17</w:t>
        </w:r>
        <w:r>
          <w:fldChar w:fldCharType="end"/>
        </w:r>
      </w:hyperlink>
    </w:p>
    <w:p>
      <w:pPr>
        <w:pStyle w:val="TOC1"/>
        <w:tabs>
          <w:tab w:val="right" w:leader="dot" w:pos="8306"/>
        </w:tabs>
      </w:pPr>
      <w:hyperlink w:anchor="_Toc9880" w:history="1">
        <w:r>
          <w:rPr>
            <w:rFonts w:ascii="仿宋" w:eastAsia="仿宋" w:hAnsi="仿宋" w:cs="仿宋" w:hint="eastAsia"/>
            <w:lang w:eastAsia="zh-CN"/>
          </w:rPr>
          <w:t>六、混凝土添加剂项目土建工程</w:t>
        </w:r>
        <w:r>
          <w:tab/>
        </w:r>
        <w:r>
          <w:fldChar w:fldCharType="begin"/>
        </w:r>
        <w:r>
          <w:instrText xml:space="preserve"> PAGEREF _Toc9880 \h </w:instrText>
        </w:r>
        <w:r>
          <w:fldChar w:fldCharType="separate"/>
        </w:r>
        <w:r>
          <w:t>18</w:t>
        </w:r>
        <w:r>
          <w:fldChar w:fldCharType="end"/>
        </w:r>
      </w:hyperlink>
    </w:p>
    <w:p>
      <w:pPr>
        <w:pStyle w:val="TOC2"/>
        <w:tabs>
          <w:tab w:val="right" w:leader="dot" w:pos="8306"/>
        </w:tabs>
      </w:pPr>
      <w:hyperlink w:anchor="_Toc30415" w:history="1">
        <w:r>
          <w:rPr>
            <w:rFonts w:ascii="仿宋" w:eastAsia="仿宋" w:hAnsi="仿宋" w:cs="仿宋" w:hint="eastAsia"/>
            <w:lang w:eastAsia="zh-CN"/>
          </w:rPr>
          <w:t>(一)、建筑工程设计原则</w:t>
        </w:r>
        <w:r>
          <w:tab/>
        </w:r>
        <w:r>
          <w:fldChar w:fldCharType="begin"/>
        </w:r>
        <w:r>
          <w:instrText xml:space="preserve"> PAGEREF _Toc30415 \h </w:instrText>
        </w:r>
        <w:r>
          <w:fldChar w:fldCharType="separate"/>
        </w:r>
        <w:r>
          <w:t>18</w:t>
        </w:r>
        <w:r>
          <w:fldChar w:fldCharType="end"/>
        </w:r>
      </w:hyperlink>
    </w:p>
    <w:p>
      <w:pPr>
        <w:pStyle w:val="TOC2"/>
        <w:tabs>
          <w:tab w:val="right" w:leader="dot" w:pos="8306"/>
        </w:tabs>
      </w:pPr>
      <w:hyperlink w:anchor="_Toc21139" w:history="1">
        <w:r>
          <w:rPr>
            <w:rFonts w:ascii="仿宋" w:eastAsia="仿宋" w:hAnsi="仿宋" w:cs="仿宋" w:hint="eastAsia"/>
            <w:lang w:eastAsia="zh-CN"/>
          </w:rPr>
          <w:t>(二)、土建工程设计年限及安全等级</w:t>
        </w:r>
        <w:r>
          <w:tab/>
        </w:r>
        <w:r>
          <w:fldChar w:fldCharType="begin"/>
        </w:r>
        <w:r>
          <w:instrText xml:space="preserve"> PAGEREF _Toc21139 \h </w:instrText>
        </w:r>
        <w:r>
          <w:fldChar w:fldCharType="separate"/>
        </w:r>
        <w:r>
          <w:t>19</w:t>
        </w:r>
        <w:r>
          <w:fldChar w:fldCharType="end"/>
        </w:r>
      </w:hyperlink>
    </w:p>
    <w:p>
      <w:pPr>
        <w:pStyle w:val="TOC2"/>
        <w:tabs>
          <w:tab w:val="right" w:leader="dot" w:pos="8306"/>
        </w:tabs>
      </w:pPr>
      <w:hyperlink w:anchor="_Toc25916" w:history="1">
        <w:r>
          <w:rPr>
            <w:rFonts w:ascii="仿宋" w:eastAsia="仿宋" w:hAnsi="仿宋" w:cs="仿宋" w:hint="eastAsia"/>
            <w:lang w:eastAsia="zh-CN"/>
          </w:rPr>
          <w:t>(三)、建筑工程设计总体要求</w:t>
        </w:r>
        <w:r>
          <w:tab/>
        </w:r>
        <w:r>
          <w:fldChar w:fldCharType="begin"/>
        </w:r>
        <w:r>
          <w:instrText xml:space="preserve"> PAGEREF _Toc25916 \h </w:instrText>
        </w:r>
        <w:r>
          <w:fldChar w:fldCharType="separate"/>
        </w:r>
        <w:r>
          <w:t>21</w:t>
        </w:r>
        <w:r>
          <w:fldChar w:fldCharType="end"/>
        </w:r>
      </w:hyperlink>
    </w:p>
    <w:p>
      <w:pPr>
        <w:pStyle w:val="TOC2"/>
        <w:tabs>
          <w:tab w:val="right" w:leader="dot" w:pos="8306"/>
        </w:tabs>
      </w:pPr>
      <w:hyperlink w:anchor="_Toc22994" w:history="1">
        <w:r>
          <w:rPr>
            <w:rFonts w:ascii="仿宋" w:eastAsia="仿宋" w:hAnsi="仿宋" w:cs="仿宋" w:hint="eastAsia"/>
            <w:lang w:eastAsia="zh-CN"/>
          </w:rPr>
          <w:t>(四)、土建工程建设指标</w:t>
        </w:r>
        <w:r>
          <w:tab/>
        </w:r>
        <w:r>
          <w:fldChar w:fldCharType="begin"/>
        </w:r>
        <w:r>
          <w:instrText xml:space="preserve"> PAGEREF _Toc22994 \h </w:instrText>
        </w:r>
        <w:r>
          <w:fldChar w:fldCharType="separate"/>
        </w:r>
        <w:r>
          <w:t>21</w:t>
        </w:r>
        <w:r>
          <w:fldChar w:fldCharType="end"/>
        </w:r>
      </w:hyperlink>
    </w:p>
    <w:p>
      <w:pPr>
        <w:pStyle w:val="TOC1"/>
        <w:tabs>
          <w:tab w:val="right" w:leader="dot" w:pos="8306"/>
        </w:tabs>
      </w:pPr>
      <w:hyperlink w:anchor="_Toc23309" w:history="1">
        <w:r>
          <w:rPr>
            <w:rFonts w:ascii="仿宋" w:eastAsia="仿宋" w:hAnsi="仿宋" w:cs="仿宋" w:hint="eastAsia"/>
            <w:lang w:eastAsia="zh-CN"/>
          </w:rPr>
          <w:t>七、混凝土添加剂项目经营效益</w:t>
        </w:r>
        <w:r>
          <w:tab/>
        </w:r>
        <w:r>
          <w:fldChar w:fldCharType="begin"/>
        </w:r>
        <w:r>
          <w:instrText xml:space="preserve"> PAGEREF _Toc23309 \h </w:instrText>
        </w:r>
        <w:r>
          <w:fldChar w:fldCharType="separate"/>
        </w:r>
        <w:r>
          <w:t>22</w:t>
        </w:r>
        <w:r>
          <w:fldChar w:fldCharType="end"/>
        </w:r>
      </w:hyperlink>
    </w:p>
    <w:p>
      <w:pPr>
        <w:pStyle w:val="TOC2"/>
        <w:tabs>
          <w:tab w:val="right" w:leader="dot" w:pos="8306"/>
        </w:tabs>
      </w:pPr>
      <w:hyperlink w:anchor="_Toc19546" w:history="1">
        <w:r>
          <w:rPr>
            <w:rFonts w:ascii="仿宋" w:eastAsia="仿宋" w:hAnsi="仿宋" w:cs="仿宋" w:hint="eastAsia"/>
            <w:lang w:eastAsia="zh-CN"/>
          </w:rPr>
          <w:t>(一)、经济评价财务测算</w:t>
        </w:r>
        <w:r>
          <w:tab/>
        </w:r>
        <w:r>
          <w:fldChar w:fldCharType="begin"/>
        </w:r>
        <w:r>
          <w:instrText xml:space="preserve"> PAGEREF _Toc19546 \h </w:instrText>
        </w:r>
        <w:r>
          <w:fldChar w:fldCharType="separate"/>
        </w:r>
        <w:r>
          <w:t>22</w:t>
        </w:r>
        <w:r>
          <w:fldChar w:fldCharType="end"/>
        </w:r>
      </w:hyperlink>
    </w:p>
    <w:p>
      <w:pPr>
        <w:pStyle w:val="TOC2"/>
        <w:tabs>
          <w:tab w:val="right" w:leader="dot" w:pos="8306"/>
        </w:tabs>
      </w:pPr>
      <w:hyperlink w:anchor="_Toc9132" w:history="1">
        <w:r>
          <w:rPr>
            <w:rFonts w:ascii="仿宋" w:eastAsia="仿宋" w:hAnsi="仿宋" w:cs="仿宋" w:hint="eastAsia"/>
            <w:lang w:eastAsia="zh-CN"/>
          </w:rPr>
          <w:t>(二)、混凝土添加剂项目盈利能力分析</w:t>
        </w:r>
        <w:r>
          <w:tab/>
        </w:r>
        <w:r>
          <w:fldChar w:fldCharType="begin"/>
        </w:r>
        <w:r>
          <w:instrText xml:space="preserve"> PAGEREF _Toc9132 \h </w:instrText>
        </w:r>
        <w:r>
          <w:fldChar w:fldCharType="separate"/>
        </w:r>
        <w:r>
          <w:t>23</w:t>
        </w:r>
        <w:r>
          <w:fldChar w:fldCharType="end"/>
        </w:r>
      </w:hyperlink>
    </w:p>
    <w:p>
      <w:pPr>
        <w:pStyle w:val="TOC1"/>
        <w:tabs>
          <w:tab w:val="right" w:leader="dot" w:pos="8306"/>
        </w:tabs>
      </w:pPr>
      <w:hyperlink w:anchor="_Toc15735" w:history="1">
        <w:r>
          <w:rPr>
            <w:rFonts w:ascii="仿宋" w:eastAsia="仿宋" w:hAnsi="仿宋" w:cs="仿宋" w:hint="eastAsia"/>
            <w:lang w:eastAsia="zh-CN"/>
          </w:rPr>
          <w:t>八、混凝土添加剂项目风险管理</w:t>
        </w:r>
        <w:r>
          <w:tab/>
        </w:r>
        <w:r>
          <w:fldChar w:fldCharType="begin"/>
        </w:r>
        <w:r>
          <w:instrText xml:space="preserve"> PAGEREF _Toc15735 \h </w:instrText>
        </w:r>
        <w:r>
          <w:fldChar w:fldCharType="separate"/>
        </w:r>
        <w:r>
          <w:t>24</w:t>
        </w:r>
        <w:r>
          <w:fldChar w:fldCharType="end"/>
        </w:r>
      </w:hyperlink>
    </w:p>
    <w:p>
      <w:pPr>
        <w:pStyle w:val="TOC2"/>
        <w:tabs>
          <w:tab w:val="right" w:leader="dot" w:pos="8306"/>
        </w:tabs>
      </w:pPr>
      <w:hyperlink w:anchor="_Toc27774" w:history="1">
        <w:r>
          <w:rPr>
            <w:rFonts w:ascii="仿宋" w:eastAsia="仿宋" w:hAnsi="仿宋" w:cs="仿宋" w:hint="eastAsia"/>
            <w:lang w:eastAsia="zh-CN"/>
          </w:rPr>
          <w:t>(一)、风险识别与评估</w:t>
        </w:r>
        <w:r>
          <w:tab/>
        </w:r>
        <w:r>
          <w:fldChar w:fldCharType="begin"/>
        </w:r>
        <w:r>
          <w:instrText xml:space="preserve"> PAGEREF _Toc27774 \h </w:instrText>
        </w:r>
        <w:r>
          <w:fldChar w:fldCharType="separate"/>
        </w:r>
        <w:r>
          <w:t>24</w:t>
        </w:r>
        <w:r>
          <w:fldChar w:fldCharType="end"/>
        </w:r>
      </w:hyperlink>
    </w:p>
    <w:p>
      <w:pPr>
        <w:pStyle w:val="TOC2"/>
        <w:tabs>
          <w:tab w:val="right" w:leader="dot" w:pos="8306"/>
        </w:tabs>
      </w:pPr>
      <w:hyperlink w:anchor="_Toc5926" w:history="1">
        <w:r>
          <w:rPr>
            <w:rFonts w:ascii="仿宋" w:eastAsia="仿宋" w:hAnsi="仿宋" w:cs="仿宋" w:hint="eastAsia"/>
            <w:lang w:eastAsia="zh-CN"/>
          </w:rPr>
          <w:t>(二)、风险应对策略</w:t>
        </w:r>
        <w:r>
          <w:tab/>
        </w:r>
        <w:r>
          <w:fldChar w:fldCharType="begin"/>
        </w:r>
        <w:r>
          <w:instrText xml:space="preserve"> PAGEREF _Toc5926 \h </w:instrText>
        </w:r>
        <w:r>
          <w:fldChar w:fldCharType="separate"/>
        </w:r>
        <w:r>
          <w:t>25</w:t>
        </w:r>
        <w:r>
          <w:fldChar w:fldCharType="end"/>
        </w:r>
      </w:hyperlink>
    </w:p>
    <w:p>
      <w:pPr>
        <w:pStyle w:val="TOC2"/>
        <w:tabs>
          <w:tab w:val="right" w:leader="dot" w:pos="8306"/>
        </w:tabs>
      </w:pPr>
      <w:hyperlink w:anchor="_Toc10536" w:history="1">
        <w:r>
          <w:rPr>
            <w:rFonts w:ascii="仿宋" w:eastAsia="仿宋" w:hAnsi="仿宋" w:cs="仿宋" w:hint="eastAsia"/>
            <w:lang w:eastAsia="zh-CN"/>
          </w:rPr>
          <w:t>(三)、风险监控与控制</w:t>
        </w:r>
        <w:r>
          <w:tab/>
        </w:r>
        <w:r>
          <w:fldChar w:fldCharType="begin"/>
        </w:r>
        <w:r>
          <w:instrText xml:space="preserve"> PAGEREF _Toc10536 \h </w:instrText>
        </w:r>
        <w:r>
          <w:fldChar w:fldCharType="separate"/>
        </w:r>
        <w:r>
          <w:t>27</w:t>
        </w:r>
        <w:r>
          <w:fldChar w:fldCharType="end"/>
        </w:r>
      </w:hyperlink>
    </w:p>
    <w:p>
      <w:pPr>
        <w:pStyle w:val="TOC1"/>
        <w:tabs>
          <w:tab w:val="right" w:leader="dot" w:pos="8306"/>
        </w:tabs>
      </w:pPr>
      <w:hyperlink w:anchor="_Toc20899" w:history="1">
        <w:r>
          <w:rPr>
            <w:rFonts w:ascii="仿宋" w:eastAsia="仿宋" w:hAnsi="仿宋" w:cs="仿宋" w:hint="eastAsia"/>
            <w:lang w:eastAsia="zh-CN"/>
          </w:rPr>
          <w:t>九、混凝土添加剂项目人力资源管理</w:t>
        </w:r>
        <w:r>
          <w:tab/>
        </w:r>
        <w:r>
          <w:fldChar w:fldCharType="begin"/>
        </w:r>
        <w:r>
          <w:instrText xml:space="preserve"> PAGEREF _Toc20899 \h </w:instrText>
        </w:r>
        <w:r>
          <w:fldChar w:fldCharType="separate"/>
        </w:r>
        <w:r>
          <w:t>28</w:t>
        </w:r>
        <w:r>
          <w:fldChar w:fldCharType="end"/>
        </w:r>
      </w:hyperlink>
    </w:p>
    <w:p>
      <w:pPr>
        <w:pStyle w:val="TOC2"/>
        <w:tabs>
          <w:tab w:val="right" w:leader="dot" w:pos="8306"/>
        </w:tabs>
      </w:pPr>
      <w:hyperlink w:anchor="_Toc16223" w:history="1">
        <w:r>
          <w:rPr>
            <w:rFonts w:ascii="仿宋" w:eastAsia="仿宋" w:hAnsi="仿宋" w:cs="仿宋" w:hint="eastAsia"/>
            <w:lang w:eastAsia="zh-CN"/>
          </w:rPr>
          <w:t>(一)、建立健全的预算管理制度</w:t>
        </w:r>
        <w:r>
          <w:tab/>
        </w:r>
        <w:r>
          <w:fldChar w:fldCharType="begin"/>
        </w:r>
        <w:r>
          <w:instrText xml:space="preserve"> PAGEREF _Toc16223 \h </w:instrText>
        </w:r>
        <w:r>
          <w:fldChar w:fldCharType="separate"/>
        </w:r>
        <w:r>
          <w:t>28</w:t>
        </w:r>
        <w:r>
          <w:fldChar w:fldCharType="end"/>
        </w:r>
      </w:hyperlink>
    </w:p>
    <w:p>
      <w:pPr>
        <w:pStyle w:val="TOC2"/>
        <w:tabs>
          <w:tab w:val="right" w:leader="dot" w:pos="8306"/>
        </w:tabs>
      </w:pPr>
      <w:hyperlink w:anchor="_Toc30867" w:history="1">
        <w:r>
          <w:rPr>
            <w:rFonts w:ascii="仿宋" w:eastAsia="仿宋" w:hAnsi="仿宋" w:cs="仿宋" w:hint="eastAsia"/>
            <w:lang w:eastAsia="zh-CN"/>
          </w:rPr>
          <w:t>(二)、加强资金流动监控</w:t>
        </w:r>
        <w:r>
          <w:tab/>
        </w:r>
        <w:r>
          <w:fldChar w:fldCharType="begin"/>
        </w:r>
        <w:r>
          <w:instrText xml:space="preserve"> PAGEREF _Toc30867 \h </w:instrText>
        </w:r>
        <w:r>
          <w:fldChar w:fldCharType="separate"/>
        </w:r>
        <w:r>
          <w:t>29</w:t>
        </w:r>
        <w:r>
          <w:fldChar w:fldCharType="end"/>
        </w:r>
      </w:hyperlink>
    </w:p>
    <w:p>
      <w:pPr>
        <w:pStyle w:val="TOC2"/>
        <w:tabs>
          <w:tab w:val="right" w:leader="dot" w:pos="8306"/>
        </w:tabs>
      </w:pPr>
      <w:hyperlink w:anchor="_Toc24046" w:history="1">
        <w:r>
          <w:rPr>
            <w:rFonts w:ascii="仿宋" w:eastAsia="仿宋" w:hAnsi="仿宋" w:cs="仿宋" w:hint="eastAsia"/>
            <w:lang w:eastAsia="zh-CN"/>
          </w:rPr>
          <w:t>(三)、制定完善的风险控制机制</w:t>
        </w:r>
        <w:r>
          <w:tab/>
        </w:r>
        <w:r>
          <w:fldChar w:fldCharType="begin"/>
        </w:r>
        <w:r>
          <w:instrText xml:space="preserve"> PAGEREF _Toc24046 \h </w:instrText>
        </w:r>
        <w:r>
          <w:fldChar w:fldCharType="separate"/>
        </w:r>
        <w:r>
          <w:t>30</w:t>
        </w:r>
        <w:r>
          <w:fldChar w:fldCharType="end"/>
        </w:r>
      </w:hyperlink>
    </w:p>
    <w:p>
      <w:pPr>
        <w:pStyle w:val="TOC2"/>
        <w:tabs>
          <w:tab w:val="right" w:leader="dot" w:pos="8306"/>
        </w:tabs>
      </w:pPr>
      <w:hyperlink w:anchor="_Toc29289" w:history="1">
        <w:r>
          <w:rPr>
            <w:rFonts w:ascii="仿宋" w:eastAsia="仿宋" w:hAnsi="仿宋" w:cs="仿宋" w:hint="eastAsia"/>
            <w:lang w:eastAsia="zh-CN"/>
          </w:rPr>
          <w:t>(四)、优化成本管理</w:t>
        </w:r>
        <w:r>
          <w:tab/>
        </w:r>
        <w:r>
          <w:fldChar w:fldCharType="begin"/>
        </w:r>
        <w:r>
          <w:instrText xml:space="preserve"> PAGEREF _Toc29289 \h </w:instrText>
        </w:r>
        <w:r>
          <w:fldChar w:fldCharType="separate"/>
        </w:r>
        <w:r>
          <w:t>32</w:t>
        </w:r>
        <w:r>
          <w:fldChar w:fldCharType="end"/>
        </w:r>
      </w:hyperlink>
    </w:p>
    <w:p>
      <w:pPr>
        <w:pStyle w:val="TOC1"/>
        <w:tabs>
          <w:tab w:val="right" w:leader="dot" w:pos="8306"/>
        </w:tabs>
      </w:pPr>
      <w:hyperlink w:anchor="_Toc16647" w:history="1">
        <w:r>
          <w:rPr>
            <w:rFonts w:ascii="仿宋" w:eastAsia="仿宋" w:hAnsi="仿宋" w:cs="仿宋" w:hint="eastAsia"/>
            <w:lang w:eastAsia="zh-CN"/>
          </w:rPr>
          <w:t>十、生产安全保护</w:t>
        </w:r>
        <w:r>
          <w:tab/>
        </w:r>
        <w:r>
          <w:fldChar w:fldCharType="begin"/>
        </w:r>
        <w:r>
          <w:instrText xml:space="preserve"> PAGEREF _Toc16647 \h </w:instrText>
        </w:r>
        <w:r>
          <w:fldChar w:fldCharType="separate"/>
        </w:r>
        <w:r>
          <w:t>33</w:t>
        </w:r>
        <w:r>
          <w:fldChar w:fldCharType="end"/>
        </w:r>
      </w:hyperlink>
    </w:p>
    <w:p>
      <w:pPr>
        <w:pStyle w:val="TOC2"/>
        <w:tabs>
          <w:tab w:val="right" w:leader="dot" w:pos="8306"/>
        </w:tabs>
      </w:pPr>
      <w:hyperlink w:anchor="_Toc25582" w:history="1">
        <w:r>
          <w:rPr>
            <w:rFonts w:ascii="仿宋" w:eastAsia="仿宋" w:hAnsi="仿宋" w:cs="仿宋" w:hint="eastAsia"/>
            <w:lang w:eastAsia="zh-CN"/>
          </w:rPr>
          <w:t>(一)、消防安全</w:t>
        </w:r>
        <w:r>
          <w:tab/>
        </w:r>
        <w:r>
          <w:fldChar w:fldCharType="begin"/>
        </w:r>
        <w:r>
          <w:instrText xml:space="preserve"> PAGEREF _Toc25582 \h </w:instrText>
        </w:r>
        <w:r>
          <w:fldChar w:fldCharType="separate"/>
        </w:r>
        <w:r>
          <w:t>33</w:t>
        </w:r>
        <w:r>
          <w:fldChar w:fldCharType="end"/>
        </w:r>
      </w:hyperlink>
    </w:p>
    <w:p>
      <w:pPr>
        <w:pStyle w:val="TOC2"/>
        <w:tabs>
          <w:tab w:val="right" w:leader="dot" w:pos="8306"/>
        </w:tabs>
      </w:pPr>
      <w:hyperlink w:anchor="_Toc30249" w:history="1">
        <w:r>
          <w:rPr>
            <w:rFonts w:ascii="仿宋" w:eastAsia="仿宋" w:hAnsi="仿宋" w:cs="仿宋" w:hint="eastAsia"/>
            <w:lang w:eastAsia="zh-CN"/>
          </w:rPr>
          <w:t>(二)、防火防爆总图布置措施</w:t>
        </w:r>
        <w:r>
          <w:tab/>
        </w:r>
        <w:r>
          <w:fldChar w:fldCharType="begin"/>
        </w:r>
        <w:r>
          <w:instrText xml:space="preserve"> PAGEREF _Toc30249 \h </w:instrText>
        </w:r>
        <w:r>
          <w:fldChar w:fldCharType="separate"/>
        </w:r>
        <w:r>
          <w:t>35</w:t>
        </w:r>
        <w:r>
          <w:fldChar w:fldCharType="end"/>
        </w:r>
      </w:hyperlink>
    </w:p>
    <w:p>
      <w:pPr>
        <w:pStyle w:val="TOC2"/>
        <w:tabs>
          <w:tab w:val="right" w:leader="dot" w:pos="8306"/>
        </w:tabs>
      </w:pPr>
      <w:hyperlink w:anchor="_Toc6424" w:history="1">
        <w:r>
          <w:rPr>
            <w:rFonts w:ascii="仿宋" w:eastAsia="仿宋" w:hAnsi="仿宋" w:cs="仿宋" w:hint="eastAsia"/>
            <w:lang w:eastAsia="zh-CN"/>
          </w:rPr>
          <w:t>(三)、自然灾害防范措施</w:t>
        </w:r>
        <w:r>
          <w:tab/>
        </w:r>
        <w:r>
          <w:fldChar w:fldCharType="begin"/>
        </w:r>
        <w:r>
          <w:instrText xml:space="preserve"> PAGEREF _Toc6424 \h </w:instrText>
        </w:r>
        <w:r>
          <w:fldChar w:fldCharType="separate"/>
        </w:r>
        <w:r>
          <w:t>36</w:t>
        </w:r>
        <w:r>
          <w:fldChar w:fldCharType="end"/>
        </w:r>
      </w:hyperlink>
    </w:p>
    <w:p>
      <w:pPr>
        <w:pStyle w:val="TOC2"/>
        <w:tabs>
          <w:tab w:val="right" w:leader="dot" w:pos="8306"/>
        </w:tabs>
      </w:pPr>
      <w:hyperlink w:anchor="_Toc1050" w:history="1">
        <w:r>
          <w:rPr>
            <w:rFonts w:ascii="仿宋" w:eastAsia="仿宋" w:hAnsi="仿宋" w:cs="仿宋" w:hint="eastAsia"/>
            <w:lang w:eastAsia="zh-CN"/>
          </w:rPr>
          <w:t>(四)、安全色及安全标志使用要求</w:t>
        </w:r>
        <w:r>
          <w:tab/>
        </w:r>
        <w:r>
          <w:fldChar w:fldCharType="begin"/>
        </w:r>
        <w:r>
          <w:instrText xml:space="preserve"> PAGEREF _Toc1050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07" w:history="1">
        <w:r>
          <w:rPr>
            <w:rFonts w:ascii="仿宋" w:eastAsia="仿宋" w:hAnsi="仿宋" w:cs="仿宋" w:hint="eastAsia"/>
            <w:lang w:eastAsia="zh-CN"/>
          </w:rPr>
          <w:t>(五)、防尘防毒措施</w:t>
        </w:r>
        <w:r>
          <w:tab/>
        </w:r>
        <w:r>
          <w:fldChar w:fldCharType="begin"/>
        </w:r>
        <w:r>
          <w:instrText xml:space="preserve"> PAGEREF _Toc26007 \h </w:instrText>
        </w:r>
        <w:r>
          <w:fldChar w:fldCharType="separate"/>
        </w:r>
        <w:r>
          <w:t>38</w:t>
        </w:r>
        <w:r>
          <w:fldChar w:fldCharType="end"/>
        </w:r>
      </w:hyperlink>
    </w:p>
    <w:p>
      <w:pPr>
        <w:pStyle w:val="TOC2"/>
        <w:tabs>
          <w:tab w:val="right" w:leader="dot" w:pos="8306"/>
        </w:tabs>
      </w:pPr>
      <w:hyperlink w:anchor="_Toc16325" w:history="1">
        <w:r>
          <w:rPr>
            <w:rFonts w:ascii="仿宋" w:eastAsia="仿宋" w:hAnsi="仿宋" w:cs="仿宋" w:hint="eastAsia"/>
            <w:lang w:eastAsia="zh-CN"/>
          </w:rPr>
          <w:t>(六)、防静电、触电防护及防雷措施</w:t>
        </w:r>
        <w:r>
          <w:tab/>
        </w:r>
        <w:r>
          <w:fldChar w:fldCharType="begin"/>
        </w:r>
        <w:r>
          <w:instrText xml:space="preserve"> PAGEREF _Toc16325 \h </w:instrText>
        </w:r>
        <w:r>
          <w:fldChar w:fldCharType="separate"/>
        </w:r>
        <w:r>
          <w:t>39</w:t>
        </w:r>
        <w:r>
          <w:fldChar w:fldCharType="end"/>
        </w:r>
      </w:hyperlink>
    </w:p>
    <w:p>
      <w:pPr>
        <w:pStyle w:val="TOC2"/>
        <w:tabs>
          <w:tab w:val="right" w:leader="dot" w:pos="8306"/>
        </w:tabs>
      </w:pPr>
      <w:hyperlink w:anchor="_Toc17084" w:history="1">
        <w:r>
          <w:rPr>
            <w:rFonts w:ascii="仿宋" w:eastAsia="仿宋" w:hAnsi="仿宋" w:cs="仿宋" w:hint="eastAsia"/>
            <w:lang w:eastAsia="zh-CN"/>
          </w:rPr>
          <w:t>(七)、机械设备安全保障措施</w:t>
        </w:r>
        <w:r>
          <w:tab/>
        </w:r>
        <w:r>
          <w:fldChar w:fldCharType="begin"/>
        </w:r>
        <w:r>
          <w:instrText xml:space="preserve"> PAGEREF _Toc17084 \h </w:instrText>
        </w:r>
        <w:r>
          <w:fldChar w:fldCharType="separate"/>
        </w:r>
        <w:r>
          <w:t>40</w:t>
        </w:r>
        <w:r>
          <w:fldChar w:fldCharType="end"/>
        </w:r>
      </w:hyperlink>
    </w:p>
    <w:p>
      <w:pPr>
        <w:pStyle w:val="TOC1"/>
        <w:tabs>
          <w:tab w:val="right" w:leader="dot" w:pos="8306"/>
        </w:tabs>
      </w:pPr>
      <w:hyperlink w:anchor="_Toc7424" w:history="1">
        <w:r>
          <w:rPr>
            <w:rFonts w:ascii="仿宋" w:eastAsia="仿宋" w:hAnsi="仿宋" w:cs="仿宋" w:hint="eastAsia"/>
            <w:lang w:eastAsia="zh-CN"/>
          </w:rPr>
          <w:t>十一、混凝土添加剂项目环境影响分析</w:t>
        </w:r>
        <w:r>
          <w:tab/>
        </w:r>
        <w:r>
          <w:fldChar w:fldCharType="begin"/>
        </w:r>
        <w:r>
          <w:instrText xml:space="preserve"> PAGEREF _Toc7424 \h </w:instrText>
        </w:r>
        <w:r>
          <w:fldChar w:fldCharType="separate"/>
        </w:r>
        <w:r>
          <w:t>41</w:t>
        </w:r>
        <w:r>
          <w:fldChar w:fldCharType="end"/>
        </w:r>
      </w:hyperlink>
    </w:p>
    <w:p>
      <w:pPr>
        <w:pStyle w:val="TOC2"/>
        <w:tabs>
          <w:tab w:val="right" w:leader="dot" w:pos="8306"/>
        </w:tabs>
      </w:pPr>
      <w:hyperlink w:anchor="_Toc23977" w:history="1">
        <w:r>
          <w:rPr>
            <w:rFonts w:ascii="仿宋" w:eastAsia="仿宋" w:hAnsi="仿宋" w:cs="仿宋" w:hint="eastAsia"/>
            <w:lang w:eastAsia="zh-CN"/>
          </w:rPr>
          <w:t>(一)、建设区域环境质量现状</w:t>
        </w:r>
        <w:r>
          <w:tab/>
        </w:r>
        <w:r>
          <w:fldChar w:fldCharType="begin"/>
        </w:r>
        <w:r>
          <w:instrText xml:space="preserve"> PAGEREF _Toc23977 \h </w:instrText>
        </w:r>
        <w:r>
          <w:fldChar w:fldCharType="separate"/>
        </w:r>
        <w:r>
          <w:t>41</w:t>
        </w:r>
        <w:r>
          <w:fldChar w:fldCharType="end"/>
        </w:r>
      </w:hyperlink>
    </w:p>
    <w:p>
      <w:pPr>
        <w:pStyle w:val="TOC2"/>
        <w:tabs>
          <w:tab w:val="right" w:leader="dot" w:pos="8306"/>
        </w:tabs>
      </w:pPr>
      <w:hyperlink w:anchor="_Toc642" w:history="1">
        <w:r>
          <w:rPr>
            <w:rFonts w:ascii="仿宋" w:eastAsia="仿宋" w:hAnsi="仿宋" w:cs="仿宋" w:hint="eastAsia"/>
            <w:lang w:eastAsia="zh-CN"/>
          </w:rPr>
          <w:t>(二)、建设期环境保护</w:t>
        </w:r>
        <w:r>
          <w:tab/>
        </w:r>
        <w:r>
          <w:fldChar w:fldCharType="begin"/>
        </w:r>
        <w:r>
          <w:instrText xml:space="preserve"> PAGEREF _Toc642 \h </w:instrText>
        </w:r>
        <w:r>
          <w:fldChar w:fldCharType="separate"/>
        </w:r>
        <w:r>
          <w:t>43</w:t>
        </w:r>
        <w:r>
          <w:fldChar w:fldCharType="end"/>
        </w:r>
      </w:hyperlink>
    </w:p>
    <w:p>
      <w:pPr>
        <w:pStyle w:val="TOC2"/>
        <w:tabs>
          <w:tab w:val="right" w:leader="dot" w:pos="8306"/>
        </w:tabs>
      </w:pPr>
      <w:hyperlink w:anchor="_Toc8168" w:history="1">
        <w:r>
          <w:rPr>
            <w:rFonts w:ascii="仿宋" w:eastAsia="仿宋" w:hAnsi="仿宋" w:cs="仿宋" w:hint="eastAsia"/>
            <w:lang w:eastAsia="zh-CN"/>
          </w:rPr>
          <w:t>(三)、运营期环境保护</w:t>
        </w:r>
        <w:r>
          <w:tab/>
        </w:r>
        <w:r>
          <w:fldChar w:fldCharType="begin"/>
        </w:r>
        <w:r>
          <w:instrText xml:space="preserve"> PAGEREF _Toc8168 \h </w:instrText>
        </w:r>
        <w:r>
          <w:fldChar w:fldCharType="separate"/>
        </w:r>
        <w:r>
          <w:t>44</w:t>
        </w:r>
        <w:r>
          <w:fldChar w:fldCharType="end"/>
        </w:r>
      </w:hyperlink>
    </w:p>
    <w:p>
      <w:pPr>
        <w:pStyle w:val="TOC2"/>
        <w:tabs>
          <w:tab w:val="right" w:leader="dot" w:pos="8306"/>
        </w:tabs>
      </w:pPr>
      <w:hyperlink w:anchor="_Toc8853" w:history="1">
        <w:r>
          <w:rPr>
            <w:rFonts w:ascii="仿宋" w:eastAsia="仿宋" w:hAnsi="仿宋" w:cs="仿宋" w:hint="eastAsia"/>
            <w:lang w:eastAsia="zh-CN"/>
          </w:rPr>
          <w:t>(四)、混凝土添加剂项目建设对区域经济的影响</w:t>
        </w:r>
        <w:r>
          <w:tab/>
        </w:r>
        <w:r>
          <w:fldChar w:fldCharType="begin"/>
        </w:r>
        <w:r>
          <w:instrText xml:space="preserve"> PAGEREF _Toc8853 \h </w:instrText>
        </w:r>
        <w:r>
          <w:fldChar w:fldCharType="separate"/>
        </w:r>
        <w:r>
          <w:t>46</w:t>
        </w:r>
        <w:r>
          <w:fldChar w:fldCharType="end"/>
        </w:r>
      </w:hyperlink>
    </w:p>
    <w:p>
      <w:pPr>
        <w:pStyle w:val="TOC2"/>
        <w:tabs>
          <w:tab w:val="right" w:leader="dot" w:pos="8306"/>
        </w:tabs>
      </w:pPr>
      <w:hyperlink w:anchor="_Toc19933" w:history="1">
        <w:r>
          <w:rPr>
            <w:rFonts w:ascii="仿宋" w:eastAsia="仿宋" w:hAnsi="仿宋" w:cs="仿宋" w:hint="eastAsia"/>
            <w:lang w:eastAsia="zh-CN"/>
          </w:rPr>
          <w:t>(五)、废弃物处理</w:t>
        </w:r>
        <w:r>
          <w:tab/>
        </w:r>
        <w:r>
          <w:fldChar w:fldCharType="begin"/>
        </w:r>
        <w:r>
          <w:instrText xml:space="preserve"> PAGEREF _Toc19933 \h </w:instrText>
        </w:r>
        <w:r>
          <w:fldChar w:fldCharType="separate"/>
        </w:r>
        <w:r>
          <w:t>47</w:t>
        </w:r>
        <w:r>
          <w:fldChar w:fldCharType="end"/>
        </w:r>
      </w:hyperlink>
    </w:p>
    <w:p>
      <w:pPr>
        <w:pStyle w:val="TOC2"/>
        <w:tabs>
          <w:tab w:val="right" w:leader="dot" w:pos="8306"/>
        </w:tabs>
      </w:pPr>
      <w:hyperlink w:anchor="_Toc9799" w:history="1">
        <w:r>
          <w:rPr>
            <w:rFonts w:ascii="仿宋" w:eastAsia="仿宋" w:hAnsi="仿宋" w:cs="仿宋" w:hint="eastAsia"/>
            <w:lang w:eastAsia="zh-CN"/>
          </w:rPr>
          <w:t>(六)、特殊环境影响分析</w:t>
        </w:r>
        <w:r>
          <w:tab/>
        </w:r>
        <w:r>
          <w:fldChar w:fldCharType="begin"/>
        </w:r>
        <w:r>
          <w:instrText xml:space="preserve"> PAGEREF _Toc9799 \h </w:instrText>
        </w:r>
        <w:r>
          <w:fldChar w:fldCharType="separate"/>
        </w:r>
        <w:r>
          <w:t>49</w:t>
        </w:r>
        <w:r>
          <w:fldChar w:fldCharType="end"/>
        </w:r>
      </w:hyperlink>
    </w:p>
    <w:p>
      <w:pPr>
        <w:pStyle w:val="TOC2"/>
        <w:tabs>
          <w:tab w:val="right" w:leader="dot" w:pos="8306"/>
        </w:tabs>
      </w:pPr>
      <w:hyperlink w:anchor="_Toc29107" w:history="1">
        <w:r>
          <w:rPr>
            <w:rFonts w:ascii="仿宋" w:eastAsia="仿宋" w:hAnsi="仿宋" w:cs="仿宋" w:hint="eastAsia"/>
            <w:lang w:eastAsia="zh-CN"/>
          </w:rPr>
          <w:t>(七)、清洁生产</w:t>
        </w:r>
        <w:r>
          <w:tab/>
        </w:r>
        <w:r>
          <w:fldChar w:fldCharType="begin"/>
        </w:r>
        <w:r>
          <w:instrText xml:space="preserve"> PAGEREF _Toc29107 \h </w:instrText>
        </w:r>
        <w:r>
          <w:fldChar w:fldCharType="separate"/>
        </w:r>
        <w:r>
          <w:t>50</w:t>
        </w:r>
        <w:r>
          <w:fldChar w:fldCharType="end"/>
        </w:r>
      </w:hyperlink>
    </w:p>
    <w:p>
      <w:pPr>
        <w:pStyle w:val="TOC2"/>
        <w:tabs>
          <w:tab w:val="right" w:leader="dot" w:pos="8306"/>
        </w:tabs>
      </w:pPr>
      <w:hyperlink w:anchor="_Toc10018" w:history="1">
        <w:r>
          <w:rPr>
            <w:rFonts w:ascii="仿宋" w:eastAsia="仿宋" w:hAnsi="仿宋" w:cs="仿宋" w:hint="eastAsia"/>
            <w:lang w:eastAsia="zh-CN"/>
          </w:rPr>
          <w:t>(八)、环境保护综合评价</w:t>
        </w:r>
        <w:r>
          <w:tab/>
        </w:r>
        <w:r>
          <w:fldChar w:fldCharType="begin"/>
        </w:r>
        <w:r>
          <w:instrText xml:space="preserve"> PAGEREF _Toc10018 \h </w:instrText>
        </w:r>
        <w:r>
          <w:fldChar w:fldCharType="separate"/>
        </w:r>
        <w:r>
          <w:t>51</w:t>
        </w:r>
        <w:r>
          <w:fldChar w:fldCharType="end"/>
        </w:r>
      </w:hyperlink>
    </w:p>
    <w:p>
      <w:pPr>
        <w:pStyle w:val="TOC1"/>
        <w:tabs>
          <w:tab w:val="right" w:leader="dot" w:pos="8306"/>
        </w:tabs>
      </w:pPr>
      <w:hyperlink w:anchor="_Toc16044" w:history="1">
        <w:r>
          <w:rPr>
            <w:rFonts w:ascii="仿宋" w:eastAsia="仿宋" w:hAnsi="仿宋" w:cs="仿宋" w:hint="eastAsia"/>
            <w:lang w:eastAsia="zh-CN"/>
          </w:rPr>
          <w:t>十二、混凝土添加剂项目创新与研发</w:t>
        </w:r>
        <w:r>
          <w:tab/>
        </w:r>
        <w:r>
          <w:fldChar w:fldCharType="begin"/>
        </w:r>
        <w:r>
          <w:instrText xml:space="preserve"> PAGEREF _Toc16044 \h </w:instrText>
        </w:r>
        <w:r>
          <w:fldChar w:fldCharType="separate"/>
        </w:r>
        <w:r>
          <w:t>52</w:t>
        </w:r>
        <w:r>
          <w:fldChar w:fldCharType="end"/>
        </w:r>
      </w:hyperlink>
    </w:p>
    <w:p>
      <w:pPr>
        <w:pStyle w:val="TOC2"/>
        <w:tabs>
          <w:tab w:val="right" w:leader="dot" w:pos="8306"/>
        </w:tabs>
      </w:pPr>
      <w:hyperlink w:anchor="_Toc5050" w:history="1">
        <w:r>
          <w:rPr>
            <w:rFonts w:ascii="仿宋" w:eastAsia="仿宋" w:hAnsi="仿宋" w:cs="仿宋" w:hint="eastAsia"/>
            <w:lang w:eastAsia="zh-CN"/>
          </w:rPr>
          <w:t>(一)、创新策略与方向</w:t>
        </w:r>
        <w:r>
          <w:tab/>
        </w:r>
        <w:r>
          <w:fldChar w:fldCharType="begin"/>
        </w:r>
        <w:r>
          <w:instrText xml:space="preserve"> PAGEREF _Toc5050 \h </w:instrText>
        </w:r>
        <w:r>
          <w:fldChar w:fldCharType="separate"/>
        </w:r>
        <w:r>
          <w:t>52</w:t>
        </w:r>
        <w:r>
          <w:fldChar w:fldCharType="end"/>
        </w:r>
      </w:hyperlink>
    </w:p>
    <w:p>
      <w:pPr>
        <w:pStyle w:val="TOC2"/>
        <w:tabs>
          <w:tab w:val="right" w:leader="dot" w:pos="8306"/>
        </w:tabs>
      </w:pPr>
      <w:hyperlink w:anchor="_Toc14337" w:history="1">
        <w:r>
          <w:rPr>
            <w:rFonts w:ascii="仿宋" w:eastAsia="仿宋" w:hAnsi="仿宋" w:cs="仿宋" w:hint="eastAsia"/>
            <w:lang w:eastAsia="zh-CN"/>
          </w:rPr>
          <w:t>(二)、研发规划与投入</w:t>
        </w:r>
        <w:r>
          <w:tab/>
        </w:r>
        <w:r>
          <w:fldChar w:fldCharType="begin"/>
        </w:r>
        <w:r>
          <w:instrText xml:space="preserve"> PAGEREF _Toc14337 \h </w:instrText>
        </w:r>
        <w:r>
          <w:fldChar w:fldCharType="separate"/>
        </w:r>
        <w:r>
          <w:t>54</w:t>
        </w:r>
        <w:r>
          <w:fldChar w:fldCharType="end"/>
        </w:r>
      </w:hyperlink>
    </w:p>
    <w:p>
      <w:pPr>
        <w:pStyle w:val="TOC1"/>
        <w:tabs>
          <w:tab w:val="right" w:leader="dot" w:pos="8306"/>
        </w:tabs>
      </w:pPr>
      <w:hyperlink w:anchor="_Toc15757" w:history="1">
        <w:r>
          <w:rPr>
            <w:rFonts w:ascii="仿宋" w:eastAsia="仿宋" w:hAnsi="仿宋" w:cs="仿宋" w:hint="eastAsia"/>
            <w:lang w:eastAsia="zh-CN"/>
          </w:rPr>
          <w:t>十三、混凝土添加剂项目治理与监督</w:t>
        </w:r>
        <w:r>
          <w:tab/>
        </w:r>
        <w:r>
          <w:fldChar w:fldCharType="begin"/>
        </w:r>
        <w:r>
          <w:instrText xml:space="preserve"> PAGEREF _Toc15757 \h </w:instrText>
        </w:r>
        <w:r>
          <w:fldChar w:fldCharType="separate"/>
        </w:r>
        <w:r>
          <w:t>55</w:t>
        </w:r>
        <w:r>
          <w:fldChar w:fldCharType="end"/>
        </w:r>
      </w:hyperlink>
    </w:p>
    <w:p>
      <w:pPr>
        <w:pStyle w:val="TOC2"/>
        <w:tabs>
          <w:tab w:val="right" w:leader="dot" w:pos="8306"/>
        </w:tabs>
      </w:pPr>
      <w:hyperlink w:anchor="_Toc32692" w:history="1">
        <w:r>
          <w:rPr>
            <w:rFonts w:ascii="仿宋" w:eastAsia="仿宋" w:hAnsi="仿宋" w:cs="仿宋" w:hint="eastAsia"/>
            <w:lang w:eastAsia="zh-CN"/>
          </w:rPr>
          <w:t>(一)、混凝土添加剂项目治理结构</w:t>
        </w:r>
        <w:r>
          <w:tab/>
        </w:r>
        <w:r>
          <w:fldChar w:fldCharType="begin"/>
        </w:r>
        <w:r>
          <w:instrText xml:space="preserve"> PAGEREF _Toc32692 \h </w:instrText>
        </w:r>
        <w:r>
          <w:fldChar w:fldCharType="separate"/>
        </w:r>
        <w:r>
          <w:t>55</w:t>
        </w:r>
        <w:r>
          <w:fldChar w:fldCharType="end"/>
        </w:r>
      </w:hyperlink>
    </w:p>
    <w:p>
      <w:pPr>
        <w:pStyle w:val="TOC2"/>
        <w:tabs>
          <w:tab w:val="right" w:leader="dot" w:pos="8306"/>
        </w:tabs>
      </w:pPr>
      <w:hyperlink w:anchor="_Toc781" w:history="1">
        <w:r>
          <w:rPr>
            <w:rFonts w:ascii="仿宋" w:eastAsia="仿宋" w:hAnsi="仿宋" w:cs="仿宋" w:hint="eastAsia"/>
            <w:lang w:eastAsia="zh-CN"/>
          </w:rPr>
          <w:t>(二)、监督与审计</w:t>
        </w:r>
        <w:r>
          <w:tab/>
        </w:r>
        <w:r>
          <w:fldChar w:fldCharType="begin"/>
        </w:r>
        <w:r>
          <w:instrText xml:space="preserve"> PAGEREF _Toc781 \h </w:instrText>
        </w:r>
        <w:r>
          <w:fldChar w:fldCharType="separate"/>
        </w:r>
        <w:r>
          <w:t>57</w:t>
        </w:r>
        <w:r>
          <w:fldChar w:fldCharType="end"/>
        </w:r>
      </w:hyperlink>
    </w:p>
    <w:p>
      <w:pPr>
        <w:pStyle w:val="TOC1"/>
        <w:tabs>
          <w:tab w:val="right" w:leader="dot" w:pos="8306"/>
        </w:tabs>
      </w:pPr>
      <w:hyperlink w:anchor="_Toc5380" w:history="1">
        <w:r>
          <w:rPr>
            <w:rFonts w:ascii="仿宋" w:eastAsia="仿宋" w:hAnsi="仿宋" w:cs="仿宋" w:hint="eastAsia"/>
            <w:lang w:eastAsia="zh-CN"/>
          </w:rPr>
          <w:t>十四、混凝土添加剂项目工程方案分析</w:t>
        </w:r>
        <w:r>
          <w:tab/>
        </w:r>
        <w:r>
          <w:fldChar w:fldCharType="begin"/>
        </w:r>
        <w:r>
          <w:instrText xml:space="preserve"> PAGEREF _Toc5380 \h </w:instrText>
        </w:r>
        <w:r>
          <w:fldChar w:fldCharType="separate"/>
        </w:r>
        <w:r>
          <w:t>58</w:t>
        </w:r>
        <w:r>
          <w:fldChar w:fldCharType="end"/>
        </w:r>
      </w:hyperlink>
    </w:p>
    <w:p>
      <w:pPr>
        <w:pStyle w:val="TOC2"/>
        <w:tabs>
          <w:tab w:val="right" w:leader="dot" w:pos="8306"/>
        </w:tabs>
      </w:pPr>
      <w:hyperlink w:anchor="_Toc24268" w:history="1">
        <w:r>
          <w:rPr>
            <w:rFonts w:ascii="仿宋" w:eastAsia="仿宋" w:hAnsi="仿宋" w:cs="仿宋" w:hint="eastAsia"/>
            <w:lang w:eastAsia="zh-CN"/>
          </w:rPr>
          <w:t>(一)、建筑工程设计原则</w:t>
        </w:r>
        <w:r>
          <w:tab/>
        </w:r>
        <w:r>
          <w:fldChar w:fldCharType="begin"/>
        </w:r>
        <w:r>
          <w:instrText xml:space="preserve"> PAGEREF _Toc24268 \h </w:instrText>
        </w:r>
        <w:r>
          <w:fldChar w:fldCharType="separate"/>
        </w:r>
        <w:r>
          <w:t>58</w:t>
        </w:r>
        <w:r>
          <w:fldChar w:fldCharType="end"/>
        </w:r>
      </w:hyperlink>
    </w:p>
    <w:p>
      <w:pPr>
        <w:pStyle w:val="TOC2"/>
        <w:tabs>
          <w:tab w:val="right" w:leader="dot" w:pos="8306"/>
        </w:tabs>
      </w:pPr>
      <w:hyperlink w:anchor="_Toc18269" w:history="1">
        <w:r>
          <w:rPr>
            <w:rFonts w:ascii="仿宋" w:eastAsia="仿宋" w:hAnsi="仿宋" w:cs="仿宋" w:hint="eastAsia"/>
            <w:lang w:eastAsia="zh-CN"/>
          </w:rPr>
          <w:t>(二)、土建工程建设指标</w:t>
        </w:r>
        <w:r>
          <w:tab/>
        </w:r>
        <w:r>
          <w:fldChar w:fldCharType="begin"/>
        </w:r>
        <w:r>
          <w:instrText xml:space="preserve"> PAGEREF _Toc18269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28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06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添加剂项目的技术管理特点体现在其创新导向。通过引入最先进的技术趋势和解决方案，混凝土添加剂项目致力于提升科技含量、提高质量和效率水平。这意味着我们将采用最新的工具和方法，确保混凝土添加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混凝土添加剂项目技术管理的显著特征。通过整合不同领域的技术资源，我们实现了跨学科的协同工作。这有助于优化技术架构，提高整体效能。此外，整合性策略还促进了不同技术团队之间的紧密沟通和高效合作，确保混凝土添加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混凝土添加剂项目所采用的技术。通过不断优化技术方案，混凝土添加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混凝土添加剂项目团队将在混凝土添加剂项目初期识别可能的技术风险，并采取相应的预防和应对措施。通过建立健全的风险评估机制，混凝土添加剂项目能够在实施过程中及时发现并解决潜在的技术问题，保障混凝土添加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混凝土添加剂项目中，技术将成为混凝土添加剂项目成功的有力支持。这一深度剖析揭示了技术管理在混凝土添加剂项目实施中的关键作用，为混凝土添加剂项目的技术基础奠定了坚实的基础。</w:t>
      </w:r>
    </w:p>
    <w:p>
      <w:pPr>
        <w:pStyle w:val="Heading2"/>
        <w:ind w:firstLine="560" w:firstLineChars="200"/>
        <w:rPr>
          <w:rFonts w:ascii="仿宋" w:eastAsia="仿宋" w:hAnsi="仿宋" w:cs="仿宋" w:hint="eastAsia"/>
          <w:sz w:val="28"/>
          <w:lang w:eastAsia="zh-CN"/>
        </w:rPr>
      </w:pPr>
      <w:bookmarkStart w:id="4" w:name="_Toc8352"/>
      <w:r>
        <w:rPr>
          <w:rFonts w:ascii="仿宋" w:eastAsia="仿宋" w:hAnsi="仿宋" w:cs="仿宋" w:hint="eastAsia"/>
          <w:sz w:val="28"/>
          <w:lang w:eastAsia="zh-CN"/>
        </w:rPr>
        <w:t>(二)、混凝土添加剂项目工艺技术设计方案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混凝土添加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混凝土添加剂项目将严格按照相关行业规范要求进行组织。通过有效控制产品质量，混凝土添加剂项目将致力于为顾客提供优质的混凝土添加剂项目产品和良好的服务。这体现了混凝土添加剂项目对于生产活动合规性和质量标准的高度重视，为混凝土添加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混凝土添加剂项目注重生态效益和清洁生产原则。混凝土添加剂项目建设将紧密结合地方特色经济发展，与社会经济发展规划和区域环境保护规划方案相协调一致。通过与当地区域自然生态系统的结合，混凝土添加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混凝土添加剂项目产品具有多样化的客户需求和个性化的特点。因此，混凝土添加剂项目产品规格品种多样，且单批生产数量较小。为满足这一特点，混凝土添加剂项目承办单位将建设先进的柔性制造生产线。通过广泛应用柔性制造技术，混凝土添加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混凝土添加剂项目采用的技术具有较高的技术含量和自动化水平，处于国内先进水平。这一技术选用不仅体现了对生产效率、质量和环境友好性的高标准要求，同时为混凝土添加剂项目的可持续发展奠定了坚实的基础。</w:t>
      </w:r>
    </w:p>
    <w:p>
      <w:pPr>
        <w:pStyle w:val="Heading2"/>
        <w:ind w:firstLine="560" w:firstLineChars="200"/>
        <w:rPr>
          <w:rFonts w:ascii="仿宋" w:eastAsia="仿宋" w:hAnsi="仿宋" w:cs="仿宋" w:hint="eastAsia"/>
          <w:sz w:val="28"/>
          <w:lang w:eastAsia="zh-CN"/>
        </w:rPr>
      </w:pPr>
      <w:bookmarkStart w:id="5" w:name="_Toc1980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为确保混凝土添加剂项目的高效生产和技术实施，我们制定了一套精心设计的设备选型方案，以满足混凝土添加剂项目生产、质量和环保的要求。该方案的主要特点如下：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混凝土添加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针对混凝土添加剂项目产品的多样性和小批量生产的特点，我们将建设柔性制造生产线。通过在设备选型中考虑柔性制造技术，可以灵活应对不同产品规格和生产需求，实现生产线的高度灵活性和适应性。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419"/>
      <w:r>
        <w:rPr>
          <w:rFonts w:ascii="仿宋" w:eastAsia="仿宋" w:hAnsi="仿宋" w:cs="仿宋" w:hint="eastAsia"/>
          <w:sz w:val="28"/>
          <w:lang w:eastAsia="zh-CN"/>
        </w:rPr>
        <w:t>二、混凝土添加剂项目绩效评估</w:t>
      </w:r>
      <w:bookmarkEnd w:id="6"/>
    </w:p>
    <w:p>
      <w:pPr>
        <w:pStyle w:val="Heading2"/>
        <w:rPr>
          <w:rFonts w:ascii="仿宋" w:eastAsia="仿宋" w:hAnsi="仿宋" w:cs="仿宋" w:hint="eastAsia"/>
          <w:lang w:eastAsia="zh-CN"/>
        </w:rPr>
      </w:pPr>
      <w:bookmarkStart w:id="7" w:name="_Toc1764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添加剂项目中，我们设计了一套全面的绩效评估指标，以确保混凝土添加剂项目的可控和成功交付。这些指标跨足混凝土添加剂项目目标、成本、进度和质量等多个维度，为我们提供了全面洞察混凝土添加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添加剂项目目标达成率是我们关注的首要指标。我们设定了明确的目标，并通过定期监测和评估，迅速发现并应对潜在的目标偏差。这为混凝土添加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成本绩效是另一个核心关注点。通过实际成本与预算成本的对比分析，我们深入了解成本差异的原因，及时调整资源分配，保持混凝土添加剂项目在经济效益方面的合理水平。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添加剂项目进度作为关键的绩效指标之一，得到了精心的关注。我们制定了详细的混凝土添加剂项目进度计划，并设立了进度符合度指标，确保实际进度与计划进度保持一致。这使我们能够快速发现和解决潜在的进度问题，保持混凝土添加剂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混凝土添加剂项目绩效的不可或缺的一环。我们引入了一系列的质量标准和客户满意度指标，以确保混凝土添加剂项目交付的成果在质量上达到或超越预期水平。通过持续监测这些指标，我们努力提升混凝土添加剂项目整体质量水平，为混凝土添加剂项目的成功交付提供有力保障。通过这些科学且全面的绩效评估，我们能够更好地引导混凝土添加剂项目的持续改进，确保混凝土添加剂项目目标的顺利达成。</w:t>
      </w:r>
    </w:p>
    <w:p>
      <w:pPr>
        <w:pStyle w:val="Heading2"/>
        <w:ind w:firstLine="560" w:firstLineChars="200"/>
        <w:rPr>
          <w:rFonts w:ascii="仿宋" w:eastAsia="仿宋" w:hAnsi="仿宋" w:cs="仿宋" w:hint="eastAsia"/>
          <w:sz w:val="28"/>
          <w:lang w:eastAsia="zh-CN"/>
        </w:rPr>
      </w:pPr>
      <w:bookmarkStart w:id="8" w:name="_Toc31295"/>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绩效评估是混凝土添加剂项目中的关键环节，为确保混凝土添加剂项目达到预期目标，我们采用了多层次、多维度的绩效评估方法。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混凝土添加剂项目的战略目标对齐，确保每个决策和行动都与混凝土添加剂项目整体目标保持一致。团队会定期召开战略对齐会议，审视当前工作与混凝土添加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混凝土添加剂项目进度、质量、成本和风险等方面。这些指标通过数据收集和分析，为混凝土添加剂项目管理团队提供了客观的评估依据。例如，我们通过混凝土添加剂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绩效评估不仅仅停留在混凝土添加剂项目内部，还考虑了混凝土添加剂项目对外部环境的影响。我们定期进行干系人满意度调查，以了解各利益相关方对混凝土添加剂项目的期望和满意度，并及时做出调整。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这种多层次、多角度的绩效评估方法，使得我们能够全面了解混凝土添加剂项目的运行状态，及时做出调整，确保混凝土添加剂项目在不断变化的环境中保持稳健前行。</w:t>
      </w:r>
    </w:p>
    <w:p>
      <w:pPr>
        <w:pStyle w:val="Heading2"/>
        <w:ind w:firstLine="560" w:firstLineChars="200"/>
        <w:rPr>
          <w:rFonts w:ascii="仿宋" w:eastAsia="仿宋" w:hAnsi="仿宋" w:cs="仿宋" w:hint="eastAsia"/>
          <w:sz w:val="28"/>
          <w:lang w:eastAsia="zh-CN"/>
        </w:rPr>
      </w:pPr>
      <w:bookmarkStart w:id="9" w:name="_Toc1592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为了确保混凝土添加剂项目的有效管理和不断优化，我们采用了精心设计的绩效评估周期。这个周期旨在实现灵活、实时和全面的评估，以适应混凝土添加剂项目执行中的各种挑战。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混凝土添加剂项目的不同需求，分为短期、中期和长期。短期评估关注每个迭代或工作周期，以及时发现和解决当前任务中的问题。中期评估涵盖几个迭代，深入了解整体混凝土添加剂项目的趋势和性能。长期评估则着眼于整个混凝土添加剂项目阶段，确保混凝土添加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混凝土添加剂项目管理工具和协作平台，团队成员能够随时更新和分享混凝土添加剂项目数据。这种实时性的反馈机制使我们能够及时察觉潜在问题，快速调整，保持混凝土添加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混凝土添加剂项目的决策制定密不可分。每个周期的混凝土添加剂项目回顾会议成为集体总结经验、识别问题深层次原因并找到创新解决方案的平台。这种定期的反思与调整机制使混凝土添加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9588"/>
      <w:r>
        <w:rPr>
          <w:rFonts w:ascii="仿宋" w:eastAsia="仿宋" w:hAnsi="仿宋" w:cs="仿宋" w:hint="eastAsia"/>
          <w:sz w:val="28"/>
          <w:lang w:eastAsia="zh-CN"/>
        </w:rPr>
        <w:t>三、混凝土添加剂项目文档管理</w:t>
      </w:r>
      <w:bookmarkEnd w:id="10"/>
    </w:p>
    <w:p>
      <w:pPr>
        <w:pStyle w:val="Heading2"/>
        <w:rPr>
          <w:rFonts w:ascii="仿宋" w:eastAsia="仿宋" w:hAnsi="仿宋" w:cs="仿宋" w:hint="eastAsia"/>
          <w:lang w:eastAsia="zh-CN"/>
        </w:rPr>
      </w:pPr>
      <w:bookmarkStart w:id="11" w:name="_Toc1668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混凝土添加剂项目高度重视文档的质量和准确性，以支持混凝土添加剂项目的各项活动和决策。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添加剂项目文档的编制始于混凝土添加剂项目计划的初期，我们制定了详细的文档编制计划，明确了每个文档的内容、格式和编写责任人。在混凝土添加剂项目启动阶段，我们首先编制了混凝土添加剂项目章程，明确定义了混凝土添加剂项目的目标、范围、风险等关键要素。随后，混凝土添加剂项目团队根据计划陆续编制了需求文档、设计文档、测试文档等各类文档，确保混凝土添加剂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混凝土添加剂项目管理中的重要环节，旨在确保混凝土添加剂项目文档符合质量标准和混凝土添加剂项目需求。在混凝土添加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混凝土添加剂项目相关利益方和专业领域的专家对文档进行独立审查。这有助于获取更全面、客观的反馈，确保混凝土添加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混凝土添加剂项目在文档编制与审查方面建立了严格的管理机制，通过规范的流程和多维度的审查，确保混凝土添加剂项目文档的质量、准确性和可靠性，为混凝土添加剂项目的顺利推进提供了有力支持。</w:t>
      </w:r>
    </w:p>
    <w:p>
      <w:pPr>
        <w:pStyle w:val="Heading2"/>
        <w:ind w:firstLine="560" w:firstLineChars="200"/>
        <w:rPr>
          <w:rFonts w:ascii="仿宋" w:eastAsia="仿宋" w:hAnsi="仿宋" w:cs="仿宋" w:hint="eastAsia"/>
          <w:sz w:val="28"/>
          <w:lang w:eastAsia="zh-CN"/>
        </w:rPr>
      </w:pPr>
      <w:bookmarkStart w:id="12" w:name="_Toc1483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在混凝土添加剂项目中，我们致力于优化文档发布与分发过程，以确保信息的高效传递和团队间协作的顺畅进行。以下是我们采取的关键优化策略：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我们通过多渠道发布文档，包括电子邮件、混凝土添加剂项目管理平台、内部网站等，以满足不同团队成员的偏好和需求。多渠道发布确保了信息的全面覆盖。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我们采用了精细的权限控制，确保只有授权人员可以访问敏感信息。这种安全措施保护了混凝土添加剂项目文档的机密性，防止了未经授权的信息泄露。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7401"/>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混凝土添加剂项目生命周期中一个至关重要的环节，直接关系到混凝土添加剂项目信息的长期保存和历史记录的完整性。在混凝土添加剂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6250"/>
      <w:r>
        <w:rPr>
          <w:rFonts w:ascii="仿宋" w:eastAsia="仿宋" w:hAnsi="仿宋" w:cs="仿宋" w:hint="eastAsia"/>
          <w:sz w:val="28"/>
          <w:lang w:eastAsia="zh-CN"/>
        </w:rPr>
        <w:t>四、混凝土添加剂项目建设背景及必要性分析</w:t>
      </w:r>
      <w:bookmarkEnd w:id="14"/>
    </w:p>
    <w:p>
      <w:pPr>
        <w:pStyle w:val="Heading2"/>
        <w:rPr>
          <w:rFonts w:ascii="仿宋" w:eastAsia="仿宋" w:hAnsi="仿宋" w:cs="仿宋" w:hint="eastAsia"/>
          <w:lang w:eastAsia="zh-CN"/>
        </w:rPr>
      </w:pPr>
      <w:bookmarkStart w:id="15" w:name="_Toc25832"/>
      <w:r>
        <w:rPr>
          <w:rFonts w:ascii="仿宋" w:eastAsia="仿宋" w:hAnsi="仿宋" w:cs="仿宋" w:hint="eastAsia"/>
          <w:lang w:eastAsia="zh-CN"/>
        </w:rPr>
        <w:t>(一)、混凝土添加剂项目背景分析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添加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混凝土添加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混凝土添加剂项目在这个潮流中的定位。同时，我们将关注行业内涌现的新兴机遇，以便混凝土添加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混凝土添加剂项目提供了强大的发展动力。我们将聚焦于行业内最新的技术发展趋势，包括但不限于人工智能、大数据分析、物联网等领域。通过深度的技术研究，我们将确保混凝土添加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混凝土添加剂项目发展的源泉。我们将投入更多的精力对市场需求进行深入剖析，超越表面的需求，深入挖掘潜在的市场痛点和机遇。通过对市场需求的细致了解，混凝土添加剂项目将更有针对性地设计解决方案，满足市场的多样化需求，从而更好地促进混凝土添加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混凝土添加剂项目战略至关重要。我们将对竞争态势进行更为深入的分析，包括但不限于市场份额、产品特点、客户满意度等多个维度。通过深度的竞争分析，混凝土添加剂项目将能够更准确地把握市场脉搏，制定具有竞争力的混凝土添加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混凝土添加剂项目的发展具有直接的影响。我们将进行更为全面的法规和政策分析，了解行业发展中的潜在法律风险和合规挑战。通过充分了解和遵守相关法规，混凝土添加剂项目将确保在法律框架内合法合规运营，为混凝土添加剂项目的稳健发展提供有力支持。</w:t>
      </w:r>
    </w:p>
    <w:p>
      <w:pPr>
        <w:pStyle w:val="Heading2"/>
        <w:ind w:firstLine="560" w:firstLineChars="200"/>
        <w:rPr>
          <w:rFonts w:ascii="仿宋" w:eastAsia="仿宋" w:hAnsi="仿宋" w:cs="仿宋" w:hint="eastAsia"/>
          <w:sz w:val="28"/>
          <w:lang w:eastAsia="zh-CN"/>
        </w:rPr>
      </w:pPr>
      <w:bookmarkStart w:id="16" w:name="_Toc32673"/>
      <w:r>
        <w:rPr>
          <w:rFonts w:ascii="仿宋" w:eastAsia="仿宋" w:hAnsi="仿宋" w:cs="仿宋" w:hint="eastAsia"/>
          <w:sz w:val="28"/>
          <w:lang w:eastAsia="zh-CN"/>
        </w:rPr>
        <w:t>(二)、混凝土添加剂项目建设必要性分析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添加剂项目建设的迫切性源于对行业发展趋势的深刻洞察。我们正处于一个行业变革的时代，科技创新、数字化转型成为企业发展的关键动力。混凝土添加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添加剂项目建设不仅仅是为了跟上潮流，更是为了通过技术创新推动企业的持续发展。通过引入先进的技术和解决方案，混凝土添加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混凝土添加剂项目的建设成为必然选择，通过提高产品质量、拓展服务领域，从而在竞争中获得更多的机会。混凝土添加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混凝土添加剂项目建设的必要性体现在对客户需求更精准的满足。通过混凝土添加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添加剂项目建设的背后是对企业持续创新的追求。只有通过不断创新，企业才能在竞争中立于不败之地。混凝土添加剂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https://d.book118.com/316004113154010030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混凝土添加剂项目规划设计方案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混凝土添加剂项目规划设计方案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混凝土添加剂项目规划设计方案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混凝土添加剂项目规划设计方案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混凝土添加剂项目规划设计方案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混凝土添加剂项目规划设计方案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混凝土添加剂项目规划设计方案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混凝土添加剂项目规划设计方案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混凝土添加剂项目规划设计方案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混凝土添加剂项目规划设计方案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混凝土添加剂项目规划设计方案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混凝土添加剂项目规划设计方案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混凝土添加剂项目规划设计方案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混凝土添加剂项目规划设计方案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混凝土添加剂项目规划设计方案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混凝土添加剂项目规划设计方案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混凝土添加剂项目规划设计方案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D051AE"/>
    <w:rsid w:val="5AD051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00411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2023-12-31T06:58:00Z</dcterms:created>
  <dcterms:modified xsi:type="dcterms:W3CDTF">2023-12-31T06:59:00Z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F86224E6FF3544A592710D06014368B7_11</vt:lpwstr>
  </property>
  <property fmtid="{D5CDD505-2E9C-101B-9397-08002B2CF9AE}" pid="3" name="KSOProductBuildVer">
    <vt:lpwstr>2052-12.1.0.16120</vt:lpwstr>
  </property>
</Properties>
</file>