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金属包装容器及其附件市场分析及竞争策略分析报告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738" w:history="1">
        <w:r>
          <w:rPr>
            <w:rFonts w:ascii="仿宋" w:eastAsia="仿宋" w:hAnsi="仿宋" w:cs="仿宋" w:hint="eastAsia"/>
            <w:lang w:val="en-GB"/>
          </w:rPr>
          <w:t>前言</w:t>
        </w:r>
        <w:r>
          <w:tab/>
        </w:r>
        <w:r>
          <w:fldChar w:fldCharType="begin"/>
        </w:r>
        <w:r>
          <w:instrText xml:space="preserve"> PAGEREF _Toc738 \h </w:instrText>
        </w:r>
        <w:r>
          <w:fldChar w:fldCharType="separate"/>
        </w:r>
        <w:r>
          <w:t>3</w:t>
        </w:r>
        <w:r>
          <w:fldChar w:fldCharType="end"/>
        </w:r>
      </w:hyperlink>
    </w:p>
    <w:p>
      <w:pPr>
        <w:pStyle w:val="TOC1"/>
        <w:tabs>
          <w:tab w:val="right" w:leader="dot" w:pos="8306"/>
        </w:tabs>
      </w:pPr>
      <w:hyperlink w:anchor="_Toc7827" w:history="1">
        <w:r>
          <w:rPr>
            <w:rFonts w:ascii="仿宋" w:eastAsia="仿宋" w:hAnsi="仿宋" w:cs="仿宋" w:hint="eastAsia"/>
            <w:lang w:val="en-GB"/>
          </w:rPr>
          <w:t>一、发展规划分析</w:t>
        </w:r>
        <w:r>
          <w:tab/>
        </w:r>
        <w:r>
          <w:fldChar w:fldCharType="begin"/>
        </w:r>
        <w:r>
          <w:instrText xml:space="preserve"> PAGEREF _Toc7827 \h </w:instrText>
        </w:r>
        <w:r>
          <w:fldChar w:fldCharType="separate"/>
        </w:r>
        <w:r>
          <w:t>3</w:t>
        </w:r>
        <w:r>
          <w:fldChar w:fldCharType="end"/>
        </w:r>
      </w:hyperlink>
    </w:p>
    <w:p>
      <w:pPr>
        <w:pStyle w:val="TOC2"/>
        <w:tabs>
          <w:tab w:val="right" w:leader="dot" w:pos="8306"/>
        </w:tabs>
      </w:pPr>
      <w:hyperlink w:anchor="_Toc3559" w:history="1">
        <w:r>
          <w:rPr>
            <w:rFonts w:ascii="仿宋" w:eastAsia="仿宋" w:hAnsi="仿宋" w:cs="仿宋" w:hint="eastAsia"/>
            <w:lang w:val="en-GB"/>
          </w:rPr>
          <w:t>(一)、公司发展规划</w:t>
        </w:r>
        <w:r>
          <w:tab/>
        </w:r>
        <w:r>
          <w:fldChar w:fldCharType="begin"/>
        </w:r>
        <w:r>
          <w:instrText xml:space="preserve"> PAGEREF _Toc3559 \h </w:instrText>
        </w:r>
        <w:r>
          <w:fldChar w:fldCharType="separate"/>
        </w:r>
        <w:r>
          <w:t>3</w:t>
        </w:r>
        <w:r>
          <w:fldChar w:fldCharType="end"/>
        </w:r>
      </w:hyperlink>
    </w:p>
    <w:p>
      <w:pPr>
        <w:pStyle w:val="TOC2"/>
        <w:tabs>
          <w:tab w:val="right" w:leader="dot" w:pos="8306"/>
        </w:tabs>
      </w:pPr>
      <w:hyperlink w:anchor="_Toc25058" w:history="1">
        <w:r>
          <w:rPr>
            <w:rFonts w:ascii="仿宋" w:eastAsia="仿宋" w:hAnsi="仿宋" w:cs="仿宋" w:hint="eastAsia"/>
            <w:lang w:val="en-GB"/>
          </w:rPr>
          <w:t>(二)、保障措施</w:t>
        </w:r>
        <w:r>
          <w:tab/>
        </w:r>
        <w:r>
          <w:fldChar w:fldCharType="begin"/>
        </w:r>
        <w:r>
          <w:instrText xml:space="preserve"> PAGEREF _Toc25058 \h </w:instrText>
        </w:r>
        <w:r>
          <w:fldChar w:fldCharType="separate"/>
        </w:r>
        <w:r>
          <w:t>4</w:t>
        </w:r>
        <w:r>
          <w:fldChar w:fldCharType="end"/>
        </w:r>
      </w:hyperlink>
    </w:p>
    <w:p>
      <w:pPr>
        <w:pStyle w:val="TOC1"/>
        <w:tabs>
          <w:tab w:val="right" w:leader="dot" w:pos="8306"/>
        </w:tabs>
      </w:pPr>
      <w:hyperlink w:anchor="_Toc1151" w:history="1">
        <w:r>
          <w:rPr>
            <w:rFonts w:ascii="仿宋" w:eastAsia="仿宋" w:hAnsi="仿宋" w:cs="仿宋" w:hint="eastAsia"/>
            <w:lang w:val="en-GB"/>
          </w:rPr>
          <w:t>二、员工培训与绩效提升</w:t>
        </w:r>
        <w:r>
          <w:tab/>
        </w:r>
        <w:r>
          <w:fldChar w:fldCharType="begin"/>
        </w:r>
        <w:r>
          <w:instrText xml:space="preserve"> PAGEREF _Toc1151 \h </w:instrText>
        </w:r>
        <w:r>
          <w:fldChar w:fldCharType="separate"/>
        </w:r>
        <w:r>
          <w:t>6</w:t>
        </w:r>
        <w:r>
          <w:fldChar w:fldCharType="end"/>
        </w:r>
      </w:hyperlink>
    </w:p>
    <w:p>
      <w:pPr>
        <w:pStyle w:val="TOC2"/>
        <w:tabs>
          <w:tab w:val="right" w:leader="dot" w:pos="8306"/>
        </w:tabs>
      </w:pPr>
      <w:hyperlink w:anchor="_Toc29616" w:history="1">
        <w:r>
          <w:rPr>
            <w:rFonts w:ascii="仿宋" w:eastAsia="仿宋" w:hAnsi="仿宋" w:cs="仿宋" w:hint="eastAsia"/>
            <w:lang w:val="en-GB"/>
          </w:rPr>
          <w:t>(一)、培训需求分析与计划</w:t>
        </w:r>
        <w:r>
          <w:tab/>
        </w:r>
        <w:r>
          <w:fldChar w:fldCharType="begin"/>
        </w:r>
        <w:r>
          <w:instrText xml:space="preserve"> PAGEREF _Toc29616 \h </w:instrText>
        </w:r>
        <w:r>
          <w:fldChar w:fldCharType="separate"/>
        </w:r>
        <w:r>
          <w:t>6</w:t>
        </w:r>
        <w:r>
          <w:fldChar w:fldCharType="end"/>
        </w:r>
      </w:hyperlink>
    </w:p>
    <w:p>
      <w:pPr>
        <w:pStyle w:val="TOC2"/>
        <w:tabs>
          <w:tab w:val="right" w:leader="dot" w:pos="8306"/>
        </w:tabs>
      </w:pPr>
      <w:hyperlink w:anchor="_Toc18673" w:history="1">
        <w:r>
          <w:rPr>
            <w:rFonts w:ascii="仿宋" w:eastAsia="仿宋" w:hAnsi="仿宋" w:cs="仿宋" w:hint="eastAsia"/>
            <w:lang w:val="en-GB"/>
          </w:rPr>
          <w:t>(二)、绩效评价体系与激励机制</w:t>
        </w:r>
        <w:r>
          <w:tab/>
        </w:r>
        <w:r>
          <w:fldChar w:fldCharType="begin"/>
        </w:r>
        <w:r>
          <w:instrText xml:space="preserve"> PAGEREF _Toc18673 \h </w:instrText>
        </w:r>
        <w:r>
          <w:fldChar w:fldCharType="separate"/>
        </w:r>
        <w:r>
          <w:t>7</w:t>
        </w:r>
        <w:r>
          <w:fldChar w:fldCharType="end"/>
        </w:r>
      </w:hyperlink>
    </w:p>
    <w:p>
      <w:pPr>
        <w:pStyle w:val="TOC2"/>
        <w:tabs>
          <w:tab w:val="right" w:leader="dot" w:pos="8306"/>
        </w:tabs>
      </w:pPr>
      <w:hyperlink w:anchor="_Toc10466" w:history="1">
        <w:r>
          <w:rPr>
            <w:rFonts w:ascii="仿宋" w:eastAsia="仿宋" w:hAnsi="仿宋" w:cs="仿宋" w:hint="eastAsia"/>
            <w:lang w:val="en-GB"/>
          </w:rPr>
          <w:t>(三)、职业发展规划与晋升通道</w:t>
        </w:r>
        <w:r>
          <w:tab/>
        </w:r>
        <w:r>
          <w:fldChar w:fldCharType="begin"/>
        </w:r>
        <w:r>
          <w:instrText xml:space="preserve"> PAGEREF _Toc10466 \h </w:instrText>
        </w:r>
        <w:r>
          <w:fldChar w:fldCharType="separate"/>
        </w:r>
        <w:r>
          <w:t>9</w:t>
        </w:r>
        <w:r>
          <w:fldChar w:fldCharType="end"/>
        </w:r>
      </w:hyperlink>
    </w:p>
    <w:p>
      <w:pPr>
        <w:pStyle w:val="TOC2"/>
        <w:tabs>
          <w:tab w:val="right" w:leader="dot" w:pos="8306"/>
        </w:tabs>
      </w:pPr>
      <w:hyperlink w:anchor="_Toc20838" w:history="1">
        <w:r>
          <w:rPr>
            <w:rFonts w:ascii="仿宋" w:eastAsia="仿宋" w:hAnsi="仿宋" w:cs="仿宋" w:hint="eastAsia"/>
            <w:lang w:val="en-GB"/>
          </w:rPr>
          <w:t>(四)、员工满意度与团队凝聚力</w:t>
        </w:r>
        <w:r>
          <w:tab/>
        </w:r>
        <w:r>
          <w:fldChar w:fldCharType="begin"/>
        </w:r>
        <w:r>
          <w:instrText xml:space="preserve"> PAGEREF _Toc20838 \h </w:instrText>
        </w:r>
        <w:r>
          <w:fldChar w:fldCharType="separate"/>
        </w:r>
        <w:r>
          <w:t>11</w:t>
        </w:r>
        <w:r>
          <w:fldChar w:fldCharType="end"/>
        </w:r>
      </w:hyperlink>
    </w:p>
    <w:p>
      <w:pPr>
        <w:pStyle w:val="TOC1"/>
        <w:tabs>
          <w:tab w:val="right" w:leader="dot" w:pos="8306"/>
        </w:tabs>
      </w:pPr>
      <w:hyperlink w:anchor="_Toc2182" w:history="1">
        <w:r>
          <w:rPr>
            <w:rFonts w:ascii="仿宋" w:eastAsia="仿宋" w:hAnsi="仿宋" w:cs="仿宋" w:hint="eastAsia"/>
            <w:lang w:val="en-GB"/>
          </w:rPr>
          <w:t>三、金属包装容器及其附件项目概论</w:t>
        </w:r>
        <w:r>
          <w:tab/>
        </w:r>
        <w:r>
          <w:fldChar w:fldCharType="begin"/>
        </w:r>
        <w:r>
          <w:instrText xml:space="preserve"> PAGEREF _Toc2182 \h </w:instrText>
        </w:r>
        <w:r>
          <w:fldChar w:fldCharType="separate"/>
        </w:r>
        <w:r>
          <w:t>13</w:t>
        </w:r>
        <w:r>
          <w:fldChar w:fldCharType="end"/>
        </w:r>
      </w:hyperlink>
    </w:p>
    <w:p>
      <w:pPr>
        <w:pStyle w:val="TOC2"/>
        <w:tabs>
          <w:tab w:val="right" w:leader="dot" w:pos="8306"/>
        </w:tabs>
      </w:pPr>
      <w:hyperlink w:anchor="_Toc29713" w:history="1">
        <w:r>
          <w:rPr>
            <w:rFonts w:ascii="仿宋" w:eastAsia="仿宋" w:hAnsi="仿宋" w:cs="仿宋" w:hint="eastAsia"/>
            <w:lang w:val="en-GB"/>
          </w:rPr>
          <w:t>(一)、金属包装容器及其附件项目概述</w:t>
        </w:r>
        <w:r>
          <w:tab/>
        </w:r>
        <w:r>
          <w:fldChar w:fldCharType="begin"/>
        </w:r>
        <w:r>
          <w:instrText xml:space="preserve"> PAGEREF _Toc29713 \h </w:instrText>
        </w:r>
        <w:r>
          <w:fldChar w:fldCharType="separate"/>
        </w:r>
        <w:r>
          <w:t>13</w:t>
        </w:r>
        <w:r>
          <w:fldChar w:fldCharType="end"/>
        </w:r>
      </w:hyperlink>
    </w:p>
    <w:p>
      <w:pPr>
        <w:pStyle w:val="TOC2"/>
        <w:tabs>
          <w:tab w:val="right" w:leader="dot" w:pos="8306"/>
        </w:tabs>
      </w:pPr>
      <w:hyperlink w:anchor="_Toc21980" w:history="1">
        <w:r>
          <w:rPr>
            <w:rFonts w:ascii="仿宋" w:eastAsia="仿宋" w:hAnsi="仿宋" w:cs="仿宋" w:hint="eastAsia"/>
            <w:lang w:val="en-GB"/>
          </w:rPr>
          <w:t>(二)、金属包装容器及其附件项目总投资及资金构成</w:t>
        </w:r>
        <w:r>
          <w:tab/>
        </w:r>
        <w:r>
          <w:fldChar w:fldCharType="begin"/>
        </w:r>
        <w:r>
          <w:instrText xml:space="preserve"> PAGEREF _Toc21980 \h </w:instrText>
        </w:r>
        <w:r>
          <w:fldChar w:fldCharType="separate"/>
        </w:r>
        <w:r>
          <w:t>15</w:t>
        </w:r>
        <w:r>
          <w:fldChar w:fldCharType="end"/>
        </w:r>
      </w:hyperlink>
    </w:p>
    <w:p>
      <w:pPr>
        <w:pStyle w:val="TOC2"/>
        <w:tabs>
          <w:tab w:val="right" w:leader="dot" w:pos="8306"/>
        </w:tabs>
      </w:pPr>
      <w:hyperlink w:anchor="_Toc32168" w:history="1">
        <w:r>
          <w:rPr>
            <w:rFonts w:ascii="仿宋" w:eastAsia="仿宋" w:hAnsi="仿宋" w:cs="仿宋" w:hint="eastAsia"/>
            <w:lang w:val="en-GB"/>
          </w:rPr>
          <w:t>(三)、资金筹措方案</w:t>
        </w:r>
        <w:r>
          <w:tab/>
        </w:r>
        <w:r>
          <w:fldChar w:fldCharType="begin"/>
        </w:r>
        <w:r>
          <w:instrText xml:space="preserve"> PAGEREF _Toc32168 \h </w:instrText>
        </w:r>
        <w:r>
          <w:fldChar w:fldCharType="separate"/>
        </w:r>
        <w:r>
          <w:t>15</w:t>
        </w:r>
        <w:r>
          <w:fldChar w:fldCharType="end"/>
        </w:r>
      </w:hyperlink>
    </w:p>
    <w:p>
      <w:pPr>
        <w:pStyle w:val="TOC2"/>
        <w:tabs>
          <w:tab w:val="right" w:leader="dot" w:pos="8306"/>
        </w:tabs>
      </w:pPr>
      <w:hyperlink w:anchor="_Toc12142" w:history="1">
        <w:r>
          <w:rPr>
            <w:rFonts w:ascii="仿宋" w:eastAsia="仿宋" w:hAnsi="仿宋" w:cs="仿宋" w:hint="eastAsia"/>
            <w:lang w:val="en-GB"/>
          </w:rPr>
          <w:t>(四)、金属包装容器及其附件项目预期经济效益规划目标</w:t>
        </w:r>
        <w:r>
          <w:tab/>
        </w:r>
        <w:r>
          <w:fldChar w:fldCharType="begin"/>
        </w:r>
        <w:r>
          <w:instrText xml:space="preserve"> PAGEREF _Toc12142 \h </w:instrText>
        </w:r>
        <w:r>
          <w:fldChar w:fldCharType="separate"/>
        </w:r>
        <w:r>
          <w:t>16</w:t>
        </w:r>
        <w:r>
          <w:fldChar w:fldCharType="end"/>
        </w:r>
      </w:hyperlink>
    </w:p>
    <w:p>
      <w:pPr>
        <w:pStyle w:val="TOC2"/>
        <w:tabs>
          <w:tab w:val="right" w:leader="dot" w:pos="8306"/>
        </w:tabs>
      </w:pPr>
      <w:hyperlink w:anchor="_Toc11405" w:history="1">
        <w:r>
          <w:rPr>
            <w:rFonts w:ascii="仿宋" w:eastAsia="仿宋" w:hAnsi="仿宋" w:cs="仿宋" w:hint="eastAsia"/>
            <w:lang w:val="en-GB"/>
          </w:rPr>
          <w:t>(五)、金属包装容器及其附件项目建设进度规划</w:t>
        </w:r>
        <w:r>
          <w:tab/>
        </w:r>
        <w:r>
          <w:fldChar w:fldCharType="begin"/>
        </w:r>
        <w:r>
          <w:instrText xml:space="preserve"> PAGEREF _Toc11405 \h </w:instrText>
        </w:r>
        <w:r>
          <w:fldChar w:fldCharType="separate"/>
        </w:r>
        <w:r>
          <w:t>17</w:t>
        </w:r>
        <w:r>
          <w:fldChar w:fldCharType="end"/>
        </w:r>
      </w:hyperlink>
    </w:p>
    <w:p>
      <w:pPr>
        <w:pStyle w:val="TOC1"/>
        <w:tabs>
          <w:tab w:val="right" w:leader="dot" w:pos="8306"/>
        </w:tabs>
      </w:pPr>
      <w:hyperlink w:anchor="_Toc5135" w:history="1">
        <w:r>
          <w:rPr>
            <w:rFonts w:ascii="仿宋" w:eastAsia="仿宋" w:hAnsi="仿宋" w:cs="仿宋" w:hint="eastAsia"/>
            <w:lang w:val="en-GB"/>
          </w:rPr>
          <w:t>四、金属包装容器及其附件行业前景</w:t>
        </w:r>
        <w:r>
          <w:tab/>
        </w:r>
        <w:r>
          <w:fldChar w:fldCharType="begin"/>
        </w:r>
        <w:r>
          <w:instrText xml:space="preserve"> PAGEREF _Toc5135 \h </w:instrText>
        </w:r>
        <w:r>
          <w:fldChar w:fldCharType="separate"/>
        </w:r>
        <w:r>
          <w:t>19</w:t>
        </w:r>
        <w:r>
          <w:fldChar w:fldCharType="end"/>
        </w:r>
      </w:hyperlink>
    </w:p>
    <w:p>
      <w:pPr>
        <w:pStyle w:val="TOC2"/>
        <w:tabs>
          <w:tab w:val="right" w:leader="dot" w:pos="8306"/>
        </w:tabs>
      </w:pPr>
      <w:hyperlink w:anchor="_Toc15960" w:history="1">
        <w:r>
          <w:rPr>
            <w:rFonts w:ascii="仿宋" w:eastAsia="仿宋" w:hAnsi="仿宋" w:cs="仿宋" w:hint="eastAsia"/>
            <w:lang w:val="en-GB"/>
          </w:rPr>
          <w:t>(一)、市场增长预测</w:t>
        </w:r>
        <w:r>
          <w:tab/>
        </w:r>
        <w:r>
          <w:fldChar w:fldCharType="begin"/>
        </w:r>
        <w:r>
          <w:instrText xml:space="preserve"> PAGEREF _Toc15960 \h </w:instrText>
        </w:r>
        <w:r>
          <w:fldChar w:fldCharType="separate"/>
        </w:r>
        <w:r>
          <w:t>19</w:t>
        </w:r>
        <w:r>
          <w:fldChar w:fldCharType="end"/>
        </w:r>
      </w:hyperlink>
    </w:p>
    <w:p>
      <w:pPr>
        <w:pStyle w:val="TOC2"/>
        <w:tabs>
          <w:tab w:val="right" w:leader="dot" w:pos="8306"/>
        </w:tabs>
      </w:pPr>
      <w:hyperlink w:anchor="_Toc25794" w:history="1">
        <w:r>
          <w:rPr>
            <w:rFonts w:ascii="仿宋" w:eastAsia="仿宋" w:hAnsi="仿宋" w:cs="仿宋" w:hint="eastAsia"/>
            <w:lang w:val="en-GB"/>
          </w:rPr>
          <w:t>(二)、新兴市场机会</w:t>
        </w:r>
        <w:r>
          <w:tab/>
        </w:r>
        <w:r>
          <w:fldChar w:fldCharType="begin"/>
        </w:r>
        <w:r>
          <w:instrText xml:space="preserve"> PAGEREF _Toc25794 \h </w:instrText>
        </w:r>
        <w:r>
          <w:fldChar w:fldCharType="separate"/>
        </w:r>
        <w:r>
          <w:t>20</w:t>
        </w:r>
        <w:r>
          <w:fldChar w:fldCharType="end"/>
        </w:r>
      </w:hyperlink>
    </w:p>
    <w:p>
      <w:pPr>
        <w:pStyle w:val="TOC2"/>
        <w:tabs>
          <w:tab w:val="right" w:leader="dot" w:pos="8306"/>
        </w:tabs>
      </w:pPr>
      <w:hyperlink w:anchor="_Toc27300" w:history="1">
        <w:r>
          <w:rPr>
            <w:rFonts w:ascii="仿宋" w:eastAsia="仿宋" w:hAnsi="仿宋" w:cs="仿宋" w:hint="eastAsia"/>
            <w:lang w:val="en-GB"/>
          </w:rPr>
          <w:t>(三)、技术前景展望</w:t>
        </w:r>
        <w:r>
          <w:tab/>
        </w:r>
        <w:r>
          <w:fldChar w:fldCharType="begin"/>
        </w:r>
        <w:r>
          <w:instrText xml:space="preserve"> PAGEREF _Toc27300 \h </w:instrText>
        </w:r>
        <w:r>
          <w:fldChar w:fldCharType="separate"/>
        </w:r>
        <w:r>
          <w:t>20</w:t>
        </w:r>
        <w:r>
          <w:fldChar w:fldCharType="end"/>
        </w:r>
      </w:hyperlink>
    </w:p>
    <w:p>
      <w:pPr>
        <w:pStyle w:val="TOC2"/>
        <w:tabs>
          <w:tab w:val="right" w:leader="dot" w:pos="8306"/>
        </w:tabs>
      </w:pPr>
      <w:hyperlink w:anchor="_Toc29391" w:history="1">
        <w:r>
          <w:rPr>
            <w:rFonts w:ascii="仿宋" w:eastAsia="仿宋" w:hAnsi="仿宋" w:cs="仿宋" w:hint="eastAsia"/>
            <w:lang w:val="en-GB"/>
          </w:rPr>
          <w:t>(四)、政策环境变化</w:t>
        </w:r>
        <w:r>
          <w:tab/>
        </w:r>
        <w:r>
          <w:fldChar w:fldCharType="begin"/>
        </w:r>
        <w:r>
          <w:instrText xml:space="preserve"> PAGEREF _Toc29391 \h </w:instrText>
        </w:r>
        <w:r>
          <w:fldChar w:fldCharType="separate"/>
        </w:r>
        <w:r>
          <w:t>21</w:t>
        </w:r>
        <w:r>
          <w:fldChar w:fldCharType="end"/>
        </w:r>
      </w:hyperlink>
    </w:p>
    <w:p>
      <w:pPr>
        <w:pStyle w:val="TOC1"/>
        <w:tabs>
          <w:tab w:val="right" w:leader="dot" w:pos="8306"/>
        </w:tabs>
      </w:pPr>
      <w:hyperlink w:anchor="_Toc15690" w:history="1">
        <w:r>
          <w:rPr>
            <w:rFonts w:ascii="仿宋" w:eastAsia="仿宋" w:hAnsi="仿宋" w:cs="仿宋" w:hint="eastAsia"/>
            <w:lang w:val="en-GB"/>
          </w:rPr>
          <w:t>五、金属包装容器及其附件行业发展现状</w:t>
        </w:r>
        <w:r>
          <w:tab/>
        </w:r>
        <w:r>
          <w:fldChar w:fldCharType="begin"/>
        </w:r>
        <w:r>
          <w:instrText xml:space="preserve"> PAGEREF _Toc15690 \h </w:instrText>
        </w:r>
        <w:r>
          <w:fldChar w:fldCharType="separate"/>
        </w:r>
        <w:r>
          <w:t>22</w:t>
        </w:r>
        <w:r>
          <w:fldChar w:fldCharType="end"/>
        </w:r>
      </w:hyperlink>
    </w:p>
    <w:p>
      <w:pPr>
        <w:pStyle w:val="TOC2"/>
        <w:tabs>
          <w:tab w:val="right" w:leader="dot" w:pos="8306"/>
        </w:tabs>
      </w:pPr>
      <w:hyperlink w:anchor="_Toc25492" w:history="1">
        <w:r>
          <w:rPr>
            <w:rFonts w:ascii="仿宋" w:eastAsia="仿宋" w:hAnsi="仿宋" w:cs="仿宋" w:hint="eastAsia"/>
            <w:lang w:val="en-GB"/>
          </w:rPr>
          <w:t>(一)、金属包装容器及其附件行业整体概况</w:t>
        </w:r>
        <w:r>
          <w:tab/>
        </w:r>
        <w:r>
          <w:fldChar w:fldCharType="begin"/>
        </w:r>
        <w:r>
          <w:instrText xml:space="preserve"> PAGEREF _Toc25492 \h </w:instrText>
        </w:r>
        <w:r>
          <w:fldChar w:fldCharType="separate"/>
        </w:r>
        <w:r>
          <w:t>22</w:t>
        </w:r>
        <w:r>
          <w:fldChar w:fldCharType="end"/>
        </w:r>
      </w:hyperlink>
    </w:p>
    <w:p>
      <w:pPr>
        <w:pStyle w:val="TOC2"/>
        <w:tabs>
          <w:tab w:val="right" w:leader="dot" w:pos="8306"/>
        </w:tabs>
      </w:pPr>
      <w:hyperlink w:anchor="_Toc4978" w:history="1">
        <w:r>
          <w:rPr>
            <w:rFonts w:ascii="仿宋" w:eastAsia="仿宋" w:hAnsi="仿宋" w:cs="仿宋" w:hint="eastAsia"/>
            <w:lang w:val="en-GB"/>
          </w:rPr>
          <w:t>(二)、技术创新与发展</w:t>
        </w:r>
        <w:r>
          <w:tab/>
        </w:r>
        <w:r>
          <w:fldChar w:fldCharType="begin"/>
        </w:r>
        <w:r>
          <w:instrText xml:space="preserve"> PAGEREF _Toc4978 \h </w:instrText>
        </w:r>
        <w:r>
          <w:fldChar w:fldCharType="separate"/>
        </w:r>
        <w:r>
          <w:t>23</w:t>
        </w:r>
        <w:r>
          <w:fldChar w:fldCharType="end"/>
        </w:r>
      </w:hyperlink>
    </w:p>
    <w:p>
      <w:pPr>
        <w:pStyle w:val="TOC2"/>
        <w:tabs>
          <w:tab w:val="right" w:leader="dot" w:pos="8306"/>
        </w:tabs>
      </w:pPr>
      <w:hyperlink w:anchor="_Toc16344" w:history="1">
        <w:r>
          <w:rPr>
            <w:rFonts w:ascii="仿宋" w:eastAsia="仿宋" w:hAnsi="仿宋" w:cs="仿宋" w:hint="eastAsia"/>
            <w:lang w:val="en-GB"/>
          </w:rPr>
          <w:t>(三)、政策与法规</w:t>
        </w:r>
        <w:r>
          <w:tab/>
        </w:r>
        <w:r>
          <w:fldChar w:fldCharType="begin"/>
        </w:r>
        <w:r>
          <w:instrText xml:space="preserve"> PAGEREF _Toc16344 \h </w:instrText>
        </w:r>
        <w:r>
          <w:fldChar w:fldCharType="separate"/>
        </w:r>
        <w:r>
          <w:t>25</w:t>
        </w:r>
        <w:r>
          <w:fldChar w:fldCharType="end"/>
        </w:r>
      </w:hyperlink>
    </w:p>
    <w:p>
      <w:pPr>
        <w:pStyle w:val="TOC2"/>
        <w:tabs>
          <w:tab w:val="right" w:leader="dot" w:pos="8306"/>
        </w:tabs>
      </w:pPr>
      <w:hyperlink w:anchor="_Toc23067" w:history="1">
        <w:r>
          <w:rPr>
            <w:rFonts w:ascii="仿宋" w:eastAsia="仿宋" w:hAnsi="仿宋" w:cs="仿宋" w:hint="eastAsia"/>
            <w:lang w:val="en-GB"/>
          </w:rPr>
          <w:t>(四)、消费者需求变化</w:t>
        </w:r>
        <w:r>
          <w:tab/>
        </w:r>
        <w:r>
          <w:fldChar w:fldCharType="begin"/>
        </w:r>
        <w:r>
          <w:instrText xml:space="preserve"> PAGEREF _Toc23067 \h </w:instrText>
        </w:r>
        <w:r>
          <w:fldChar w:fldCharType="separate"/>
        </w:r>
        <w:r>
          <w:t>25</w:t>
        </w:r>
        <w:r>
          <w:fldChar w:fldCharType="end"/>
        </w:r>
      </w:hyperlink>
    </w:p>
    <w:p>
      <w:pPr>
        <w:pStyle w:val="TOC1"/>
        <w:tabs>
          <w:tab w:val="right" w:leader="dot" w:pos="8306"/>
        </w:tabs>
      </w:pPr>
      <w:hyperlink w:anchor="_Toc29344" w:history="1">
        <w:r>
          <w:rPr>
            <w:rFonts w:ascii="仿宋" w:eastAsia="仿宋" w:hAnsi="仿宋" w:cs="仿宋" w:hint="eastAsia"/>
            <w:lang w:val="en-GB"/>
          </w:rPr>
          <w:t>六、技术与生产管理</w:t>
        </w:r>
        <w:r>
          <w:tab/>
        </w:r>
        <w:r>
          <w:fldChar w:fldCharType="begin"/>
        </w:r>
        <w:r>
          <w:instrText xml:space="preserve"> PAGEREF _Toc29344 \h </w:instrText>
        </w:r>
        <w:r>
          <w:fldChar w:fldCharType="separate"/>
        </w:r>
        <w:r>
          <w:t>27</w:t>
        </w:r>
        <w:r>
          <w:fldChar w:fldCharType="end"/>
        </w:r>
      </w:hyperlink>
    </w:p>
    <w:p>
      <w:pPr>
        <w:pStyle w:val="TOC2"/>
        <w:tabs>
          <w:tab w:val="right" w:leader="dot" w:pos="8306"/>
        </w:tabs>
      </w:pPr>
      <w:hyperlink w:anchor="_Toc25107" w:history="1">
        <w:r>
          <w:rPr>
            <w:rFonts w:ascii="仿宋" w:eastAsia="仿宋" w:hAnsi="仿宋" w:cs="仿宋" w:hint="eastAsia"/>
            <w:lang w:val="en-GB"/>
          </w:rPr>
          <w:t>(一)、生产流程与工艺优化</w:t>
        </w:r>
        <w:r>
          <w:tab/>
        </w:r>
        <w:r>
          <w:fldChar w:fldCharType="begin"/>
        </w:r>
        <w:r>
          <w:instrText xml:space="preserve"> PAGEREF _Toc25107 \h </w:instrText>
        </w:r>
        <w:r>
          <w:fldChar w:fldCharType="separate"/>
        </w:r>
        <w:r>
          <w:t>27</w:t>
        </w:r>
        <w:r>
          <w:fldChar w:fldCharType="end"/>
        </w:r>
      </w:hyperlink>
    </w:p>
    <w:p>
      <w:pPr>
        <w:pStyle w:val="TOC2"/>
        <w:tabs>
          <w:tab w:val="right" w:leader="dot" w:pos="8306"/>
        </w:tabs>
      </w:pPr>
      <w:hyperlink w:anchor="_Toc23522" w:history="1">
        <w:r>
          <w:rPr>
            <w:rFonts w:ascii="仿宋" w:eastAsia="仿宋" w:hAnsi="仿宋" w:cs="仿宋" w:hint="eastAsia"/>
            <w:lang w:val="en-GB"/>
          </w:rPr>
          <w:t>(二)、技术创新与研发投入</w:t>
        </w:r>
        <w:r>
          <w:tab/>
        </w:r>
        <w:r>
          <w:fldChar w:fldCharType="begin"/>
        </w:r>
        <w:r>
          <w:instrText xml:space="preserve"> PAGEREF _Toc23522 \h </w:instrText>
        </w:r>
        <w:r>
          <w:fldChar w:fldCharType="separate"/>
        </w:r>
        <w:r>
          <w:t>28</w:t>
        </w:r>
        <w:r>
          <w:fldChar w:fldCharType="end"/>
        </w:r>
      </w:hyperlink>
    </w:p>
    <w:p>
      <w:pPr>
        <w:pStyle w:val="TOC2"/>
        <w:tabs>
          <w:tab w:val="right" w:leader="dot" w:pos="8306"/>
        </w:tabs>
      </w:pPr>
      <w:hyperlink w:anchor="_Toc31857" w:history="1">
        <w:r>
          <w:rPr>
            <w:rFonts w:ascii="仿宋" w:eastAsia="仿宋" w:hAnsi="仿宋" w:cs="仿宋" w:hint="eastAsia"/>
            <w:lang w:val="en-GB"/>
          </w:rPr>
          <w:t>(三)、设备与技术更新计划</w:t>
        </w:r>
        <w:r>
          <w:tab/>
        </w:r>
        <w:r>
          <w:fldChar w:fldCharType="begin"/>
        </w:r>
        <w:r>
          <w:instrText xml:space="preserve"> PAGEREF _Toc31857 \h </w:instrText>
        </w:r>
        <w:r>
          <w:fldChar w:fldCharType="separate"/>
        </w:r>
        <w:r>
          <w:t>29</w:t>
        </w:r>
        <w:r>
          <w:fldChar w:fldCharType="end"/>
        </w:r>
      </w:hyperlink>
    </w:p>
    <w:p>
      <w:pPr>
        <w:pStyle w:val="TOC2"/>
        <w:tabs>
          <w:tab w:val="right" w:leader="dot" w:pos="8306"/>
        </w:tabs>
      </w:pPr>
      <w:hyperlink w:anchor="_Toc32128" w:history="1">
        <w:r>
          <w:rPr>
            <w:rFonts w:ascii="仿宋" w:eastAsia="仿宋" w:hAnsi="仿宋" w:cs="仿宋" w:hint="eastAsia"/>
            <w:lang w:val="en-GB"/>
          </w:rPr>
          <w:t>(四)、质量管理与生产效率提升</w:t>
        </w:r>
        <w:r>
          <w:tab/>
        </w:r>
        <w:r>
          <w:fldChar w:fldCharType="begin"/>
        </w:r>
        <w:r>
          <w:instrText xml:space="preserve"> PAGEREF _Toc32128 \h </w:instrText>
        </w:r>
        <w:r>
          <w:fldChar w:fldCharType="separate"/>
        </w:r>
        <w:r>
          <w:t>30</w:t>
        </w:r>
        <w:r>
          <w:fldChar w:fldCharType="end"/>
        </w:r>
      </w:hyperlink>
    </w:p>
    <w:p>
      <w:pPr>
        <w:pStyle w:val="TOC1"/>
        <w:tabs>
          <w:tab w:val="right" w:leader="dot" w:pos="8306"/>
        </w:tabs>
      </w:pPr>
      <w:hyperlink w:anchor="_Toc27659" w:history="1">
        <w:r>
          <w:rPr>
            <w:rFonts w:ascii="仿宋" w:eastAsia="仿宋" w:hAnsi="仿宋" w:cs="仿宋" w:hint="eastAsia"/>
            <w:lang w:val="en-GB"/>
          </w:rPr>
          <w:t>七、金属包装容器及其附件整合营销</w:t>
        </w:r>
        <w:r>
          <w:tab/>
        </w:r>
        <w:r>
          <w:fldChar w:fldCharType="begin"/>
        </w:r>
        <w:r>
          <w:instrText xml:space="preserve"> PAGEREF _Toc27659 \h </w:instrText>
        </w:r>
        <w:r>
          <w:fldChar w:fldCharType="separate"/>
        </w:r>
        <w:r>
          <w:t>31</w:t>
        </w:r>
        <w:r>
          <w:fldChar w:fldCharType="end"/>
        </w:r>
      </w:hyperlink>
    </w:p>
    <w:p>
      <w:pPr>
        <w:pStyle w:val="TOC2"/>
        <w:tabs>
          <w:tab w:val="right" w:leader="dot" w:pos="8306"/>
        </w:tabs>
      </w:pPr>
      <w:hyperlink w:anchor="_Toc15733" w:history="1">
        <w:r>
          <w:rPr>
            <w:rFonts w:ascii="仿宋" w:eastAsia="仿宋" w:hAnsi="仿宋" w:cs="仿宋" w:hint="eastAsia"/>
            <w:lang w:val="en-GB"/>
          </w:rPr>
          <w:t>(一)、跨渠道整合</w:t>
        </w:r>
        <w:r>
          <w:tab/>
        </w:r>
        <w:r>
          <w:fldChar w:fldCharType="begin"/>
        </w:r>
        <w:r>
          <w:instrText xml:space="preserve"> PAGEREF _Toc15733 \h </w:instrText>
        </w:r>
        <w:r>
          <w:fldChar w:fldCharType="separate"/>
        </w:r>
        <w:r>
          <w:t>31</w:t>
        </w:r>
        <w:r>
          <w:fldChar w:fldCharType="end"/>
        </w:r>
      </w:hyperlink>
    </w:p>
    <w:p>
      <w:pPr>
        <w:pStyle w:val="TOC2"/>
        <w:tabs>
          <w:tab w:val="right" w:leader="dot" w:pos="8306"/>
        </w:tabs>
      </w:pPr>
      <w:hyperlink w:anchor="_Toc23428" w:history="1">
        <w:r>
          <w:rPr>
            <w:rFonts w:ascii="仿宋" w:eastAsia="仿宋" w:hAnsi="仿宋" w:cs="仿宋" w:hint="eastAsia"/>
            <w:lang w:val="en-GB"/>
          </w:rPr>
          <w:t>(二)、品牌一体化</w:t>
        </w:r>
        <w:r>
          <w:tab/>
        </w:r>
        <w:r>
          <w:fldChar w:fldCharType="begin"/>
        </w:r>
        <w:r>
          <w:instrText xml:space="preserve"> PAGEREF _Toc23428 \h </w:instrText>
        </w:r>
        <w:r>
          <w:fldChar w:fldCharType="separate"/>
        </w:r>
        <w:r>
          <w:t>33</w:t>
        </w:r>
        <w:r>
          <w:fldChar w:fldCharType="end"/>
        </w:r>
      </w:hyperlink>
    </w:p>
    <w:p>
      <w:pPr>
        <w:pStyle w:val="TOC2"/>
        <w:tabs>
          <w:tab w:val="right" w:leader="dot" w:pos="8306"/>
        </w:tabs>
      </w:pPr>
      <w:hyperlink w:anchor="_Toc19999" w:history="1">
        <w:r>
          <w:rPr>
            <w:rFonts w:ascii="仿宋" w:eastAsia="仿宋" w:hAnsi="仿宋" w:cs="仿宋" w:hint="eastAsia"/>
            <w:lang w:val="en-GB"/>
          </w:rPr>
          <w:t>(三)、数据整合</w:t>
        </w:r>
        <w:r>
          <w:tab/>
        </w:r>
        <w:r>
          <w:fldChar w:fldCharType="begin"/>
        </w:r>
        <w:r>
          <w:instrText xml:space="preserve"> PAGEREF _Toc19999 \h </w:instrText>
        </w:r>
        <w:r>
          <w:fldChar w:fldCharType="separate"/>
        </w:r>
        <w:r>
          <w:t>34</w:t>
        </w:r>
        <w:r>
          <w:fldChar w:fldCharType="end"/>
        </w:r>
      </w:hyperlink>
    </w:p>
    <w:p>
      <w:pPr>
        <w:pStyle w:val="TOC2"/>
        <w:tabs>
          <w:tab w:val="right" w:leader="dot" w:pos="8306"/>
        </w:tabs>
      </w:pPr>
      <w:hyperlink w:anchor="_Toc17637" w:history="1">
        <w:r>
          <w:rPr>
            <w:rFonts w:ascii="仿宋" w:eastAsia="仿宋" w:hAnsi="仿宋" w:cs="仿宋" w:hint="eastAsia"/>
            <w:lang w:val="en-GB"/>
          </w:rPr>
          <w:t>(四)、客户关系管理</w:t>
        </w:r>
        <w:r>
          <w:tab/>
        </w:r>
        <w:r>
          <w:fldChar w:fldCharType="begin"/>
        </w:r>
        <w:r>
          <w:instrText xml:space="preserve"> PAGEREF _Toc17637 \h </w:instrText>
        </w:r>
        <w:r>
          <w:fldChar w:fldCharType="separate"/>
        </w:r>
        <w:r>
          <w:t>36</w:t>
        </w:r>
        <w:r>
          <w:fldChar w:fldCharType="end"/>
        </w:r>
      </w:hyperlink>
    </w:p>
    <w:p>
      <w:pPr>
        <w:pStyle w:val="TOC1"/>
        <w:tabs>
          <w:tab w:val="right" w:leader="dot" w:pos="8306"/>
        </w:tabs>
      </w:pPr>
      <w:hyperlink w:anchor="_Toc5631" w:history="1">
        <w:r>
          <w:rPr>
            <w:rFonts w:ascii="仿宋" w:eastAsia="仿宋" w:hAnsi="仿宋" w:cs="仿宋" w:hint="eastAsia"/>
            <w:lang w:val="en-GB"/>
          </w:rPr>
          <w:t>八、金属包装容器及其附件行业竞争对选址的影响</w:t>
        </w:r>
        <w:r>
          <w:tab/>
        </w:r>
        <w:r>
          <w:fldChar w:fldCharType="begin"/>
        </w:r>
        <w:r>
          <w:instrText xml:space="preserve"> PAGEREF _Toc5631 \h </w:instrText>
        </w:r>
        <w:r>
          <w:fldChar w:fldCharType="separate"/>
        </w:r>
        <w:r>
          <w:t>40</w:t>
        </w:r>
        <w:r>
          <w:fldChar w:fldCharType="end"/>
        </w:r>
      </w:hyperlink>
    </w:p>
    <w:p>
      <w:pPr>
        <w:pStyle w:val="TOC2"/>
        <w:tabs>
          <w:tab w:val="right" w:leader="dot" w:pos="8306"/>
        </w:tabs>
      </w:pPr>
      <w:hyperlink w:anchor="_Toc24286" w:history="1">
        <w:r>
          <w:rPr>
            <w:rFonts w:ascii="仿宋" w:eastAsia="仿宋" w:hAnsi="仿宋" w:cs="仿宋" w:hint="eastAsia"/>
            <w:lang w:val="en-GB"/>
          </w:rPr>
          <w:t>(一)、地理位置分析</w:t>
        </w:r>
        <w:r>
          <w:tab/>
        </w:r>
        <w:r>
          <w:fldChar w:fldCharType="begin"/>
        </w:r>
        <w:r>
          <w:instrText xml:space="preserve"> PAGEREF _Toc24286 \h </w:instrText>
        </w:r>
        <w:r>
          <w:fldChar w:fldCharType="separate"/>
        </w:r>
        <w:r>
          <w:t>40</w:t>
        </w:r>
        <w:r>
          <w:fldChar w:fldCharType="end"/>
        </w:r>
      </w:hyperlink>
    </w:p>
    <w:p>
      <w:pPr>
        <w:pStyle w:val="TOC2"/>
        <w:tabs>
          <w:tab w:val="right" w:leader="dot" w:pos="8306"/>
        </w:tabs>
      </w:pPr>
      <w:hyperlink w:anchor="_Toc31344" w:history="1">
        <w:r>
          <w:rPr>
            <w:rFonts w:ascii="仿宋" w:eastAsia="仿宋" w:hAnsi="仿宋" w:cs="仿宋" w:hint="eastAsia"/>
            <w:lang w:val="en-GB"/>
          </w:rPr>
          <w:t>(二)、供应链优势</w:t>
        </w:r>
        <w:r>
          <w:tab/>
        </w:r>
        <w:r>
          <w:fldChar w:fldCharType="begin"/>
        </w:r>
        <w:r>
          <w:instrText xml:space="preserve"> PAGEREF _Toc31344 \h </w:instrText>
        </w:r>
        <w:r>
          <w:fldChar w:fldCharType="separate"/>
        </w:r>
        <w:r>
          <w:t>42</w:t>
        </w:r>
        <w:r>
          <w:fldChar w:fldCharType="end"/>
        </w:r>
      </w:hyperlink>
    </w:p>
    <w:p>
      <w:pPr>
        <w:pStyle w:val="TOC2"/>
        <w:tabs>
          <w:tab w:val="right" w:leader="dot" w:pos="8306"/>
        </w:tabs>
      </w:pPr>
      <w:hyperlink w:anchor="_Toc1307" w:history="1">
        <w:r>
          <w:rPr>
            <w:rFonts w:ascii="仿宋" w:eastAsia="仿宋" w:hAnsi="仿宋" w:cs="仿宋" w:hint="eastAsia"/>
            <w:lang w:val="en-GB"/>
          </w:rPr>
          <w:t>(三)、人才资源</w:t>
        </w:r>
        <w:r>
          <w:tab/>
        </w:r>
        <w:r>
          <w:fldChar w:fldCharType="begin"/>
        </w:r>
        <w:r>
          <w:instrText xml:space="preserve"> PAGEREF _Toc1307 \h </w:instrText>
        </w:r>
        <w:r>
          <w:fldChar w:fldCharType="separate"/>
        </w:r>
        <w:r>
          <w:t>43</w:t>
        </w:r>
        <w:r>
          <w:fldChar w:fldCharType="end"/>
        </w:r>
      </w:hyperlink>
    </w:p>
    <w:p>
      <w:pPr>
        <w:pStyle w:val="TOC2"/>
        <w:tabs>
          <w:tab w:val="right" w:leader="dot" w:pos="8306"/>
        </w:tabs>
      </w:pPr>
      <w:hyperlink w:anchor="_Toc19748" w:history="1">
        <w:r>
          <w:rPr>
            <w:rFonts w:ascii="仿宋" w:eastAsia="仿宋" w:hAnsi="仿宋" w:cs="仿宋" w:hint="eastAsia"/>
            <w:lang w:val="en-GB"/>
          </w:rPr>
          <w:t>(四)、政策支持</w:t>
        </w:r>
        <w:r>
          <w:tab/>
        </w:r>
        <w:r>
          <w:fldChar w:fldCharType="begin"/>
        </w:r>
        <w:r>
          <w:instrText xml:space="preserve"> PAGEREF _Toc19748 \h </w:instrText>
        </w:r>
        <w:r>
          <w:fldChar w:fldCharType="separate"/>
        </w:r>
        <w:r>
          <w:t>44</w:t>
        </w:r>
        <w:r>
          <w:fldChar w:fldCharType="end"/>
        </w:r>
      </w:hyperlink>
    </w:p>
    <w:p>
      <w:pPr>
        <w:pStyle w:val="TOC1"/>
        <w:tabs>
          <w:tab w:val="right" w:leader="dot" w:pos="8306"/>
        </w:tabs>
      </w:pPr>
      <w:hyperlink w:anchor="_Toc31839" w:history="1">
        <w:r>
          <w:rPr>
            <w:rFonts w:ascii="仿宋" w:eastAsia="仿宋" w:hAnsi="仿宋" w:cs="仿宋" w:hint="eastAsia"/>
            <w:lang w:val="en-GB"/>
          </w:rPr>
          <w:t>九、金属包装容器及其附件新型运营方式</w:t>
        </w:r>
        <w:r>
          <w:tab/>
        </w:r>
        <w:r>
          <w:fldChar w:fldCharType="begin"/>
        </w:r>
        <w:r>
          <w:instrText xml:space="preserve"> PAGEREF _Toc31839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36" w:history="1">
        <w:r>
          <w:rPr>
            <w:rFonts w:ascii="仿宋" w:eastAsia="仿宋" w:hAnsi="仿宋" w:cs="仿宋" w:hint="eastAsia"/>
            <w:lang w:val="en-GB"/>
          </w:rPr>
          <w:t>(一)、创新业务模式</w:t>
        </w:r>
        <w:r>
          <w:tab/>
        </w:r>
        <w:r>
          <w:fldChar w:fldCharType="begin"/>
        </w:r>
        <w:r>
          <w:instrText xml:space="preserve"> PAGEREF _Toc23136 \h </w:instrText>
        </w:r>
        <w:r>
          <w:fldChar w:fldCharType="separate"/>
        </w:r>
        <w:r>
          <w:t>45</w:t>
        </w:r>
        <w:r>
          <w:fldChar w:fldCharType="end"/>
        </w:r>
      </w:hyperlink>
    </w:p>
    <w:p>
      <w:pPr>
        <w:pStyle w:val="TOC2"/>
        <w:tabs>
          <w:tab w:val="right" w:leader="dot" w:pos="8306"/>
        </w:tabs>
      </w:pPr>
      <w:hyperlink w:anchor="_Toc14390" w:history="1">
        <w:r>
          <w:rPr>
            <w:rFonts w:ascii="仿宋" w:eastAsia="仿宋" w:hAnsi="仿宋" w:cs="仿宋" w:hint="eastAsia"/>
            <w:lang w:val="en-GB"/>
          </w:rPr>
          <w:t>(二)、数字化运营</w:t>
        </w:r>
        <w:r>
          <w:tab/>
        </w:r>
        <w:r>
          <w:fldChar w:fldCharType="begin"/>
        </w:r>
        <w:r>
          <w:instrText xml:space="preserve"> PAGEREF _Toc14390 \h </w:instrText>
        </w:r>
        <w:r>
          <w:fldChar w:fldCharType="separate"/>
        </w:r>
        <w:r>
          <w:t>46</w:t>
        </w:r>
        <w:r>
          <w:fldChar w:fldCharType="end"/>
        </w:r>
      </w:hyperlink>
    </w:p>
    <w:p>
      <w:pPr>
        <w:pStyle w:val="TOC2"/>
        <w:tabs>
          <w:tab w:val="right" w:leader="dot" w:pos="8306"/>
        </w:tabs>
      </w:pPr>
      <w:hyperlink w:anchor="_Toc18005" w:history="1">
        <w:r>
          <w:rPr>
            <w:rFonts w:ascii="仿宋" w:eastAsia="仿宋" w:hAnsi="仿宋" w:cs="仿宋" w:hint="eastAsia"/>
            <w:lang w:val="en-GB"/>
          </w:rPr>
          <w:t>(三)、智能化技术应用</w:t>
        </w:r>
        <w:r>
          <w:tab/>
        </w:r>
        <w:r>
          <w:fldChar w:fldCharType="begin"/>
        </w:r>
        <w:r>
          <w:instrText xml:space="preserve"> PAGEREF _Toc18005 \h </w:instrText>
        </w:r>
        <w:r>
          <w:fldChar w:fldCharType="separate"/>
        </w:r>
        <w:r>
          <w:t>47</w:t>
        </w:r>
        <w:r>
          <w:fldChar w:fldCharType="end"/>
        </w:r>
      </w:hyperlink>
    </w:p>
    <w:p>
      <w:pPr>
        <w:pStyle w:val="TOC2"/>
        <w:tabs>
          <w:tab w:val="right" w:leader="dot" w:pos="8306"/>
        </w:tabs>
      </w:pPr>
      <w:hyperlink w:anchor="_Toc14211" w:history="1">
        <w:r>
          <w:rPr>
            <w:rFonts w:ascii="仿宋" w:eastAsia="仿宋" w:hAnsi="仿宋" w:cs="仿宋" w:hint="eastAsia"/>
            <w:lang w:val="en-GB"/>
          </w:rPr>
          <w:t>(四)、可持续经营实践</w:t>
        </w:r>
        <w:r>
          <w:tab/>
        </w:r>
        <w:r>
          <w:fldChar w:fldCharType="begin"/>
        </w:r>
        <w:r>
          <w:instrText xml:space="preserve"> PAGEREF _Toc14211 \h </w:instrText>
        </w:r>
        <w:r>
          <w:fldChar w:fldCharType="separate"/>
        </w:r>
        <w:r>
          <w:t>49</w:t>
        </w:r>
        <w:r>
          <w:fldChar w:fldCharType="end"/>
        </w:r>
      </w:hyperlink>
    </w:p>
    <w:p>
      <w:pPr>
        <w:pStyle w:val="TOC1"/>
        <w:tabs>
          <w:tab w:val="right" w:leader="dot" w:pos="8306"/>
        </w:tabs>
      </w:pPr>
      <w:hyperlink w:anchor="_Toc6665" w:history="1">
        <w:r>
          <w:rPr>
            <w:rFonts w:ascii="仿宋" w:eastAsia="仿宋" w:hAnsi="仿宋" w:cs="仿宋" w:hint="eastAsia"/>
            <w:lang w:val="en-GB"/>
          </w:rPr>
          <w:t>十、金属包装容器及其附件促销策略</w:t>
        </w:r>
        <w:r>
          <w:tab/>
        </w:r>
        <w:r>
          <w:fldChar w:fldCharType="begin"/>
        </w:r>
        <w:r>
          <w:instrText xml:space="preserve"> PAGEREF _Toc6665 \h </w:instrText>
        </w:r>
        <w:r>
          <w:fldChar w:fldCharType="separate"/>
        </w:r>
        <w:r>
          <w:t>50</w:t>
        </w:r>
        <w:r>
          <w:fldChar w:fldCharType="end"/>
        </w:r>
      </w:hyperlink>
    </w:p>
    <w:p>
      <w:pPr>
        <w:pStyle w:val="TOC2"/>
        <w:tabs>
          <w:tab w:val="right" w:leader="dot" w:pos="8306"/>
        </w:tabs>
      </w:pPr>
      <w:hyperlink w:anchor="_Toc30262" w:history="1">
        <w:r>
          <w:rPr>
            <w:rFonts w:ascii="仿宋" w:eastAsia="仿宋" w:hAnsi="仿宋" w:cs="仿宋" w:hint="eastAsia"/>
            <w:lang w:val="en-GB"/>
          </w:rPr>
          <w:t>(一)、广告与宣传</w:t>
        </w:r>
        <w:r>
          <w:tab/>
        </w:r>
        <w:r>
          <w:fldChar w:fldCharType="begin"/>
        </w:r>
        <w:r>
          <w:instrText xml:space="preserve"> PAGEREF _Toc30262 \h </w:instrText>
        </w:r>
        <w:r>
          <w:fldChar w:fldCharType="separate"/>
        </w:r>
        <w:r>
          <w:t>50</w:t>
        </w:r>
        <w:r>
          <w:fldChar w:fldCharType="end"/>
        </w:r>
      </w:hyperlink>
    </w:p>
    <w:p>
      <w:pPr>
        <w:pStyle w:val="TOC2"/>
        <w:tabs>
          <w:tab w:val="right" w:leader="dot" w:pos="8306"/>
        </w:tabs>
      </w:pPr>
      <w:hyperlink w:anchor="_Toc9380" w:history="1">
        <w:r>
          <w:rPr>
            <w:rFonts w:ascii="仿宋" w:eastAsia="仿宋" w:hAnsi="仿宋" w:cs="仿宋" w:hint="eastAsia"/>
            <w:lang w:val="en-GB"/>
          </w:rPr>
          <w:t>(二)、促销活动</w:t>
        </w:r>
        <w:r>
          <w:tab/>
        </w:r>
        <w:r>
          <w:fldChar w:fldCharType="begin"/>
        </w:r>
        <w:r>
          <w:instrText xml:space="preserve"> PAGEREF _Toc9380 \h </w:instrText>
        </w:r>
        <w:r>
          <w:fldChar w:fldCharType="separate"/>
        </w:r>
        <w:r>
          <w:t>51</w:t>
        </w:r>
        <w:r>
          <w:fldChar w:fldCharType="end"/>
        </w:r>
      </w:hyperlink>
    </w:p>
    <w:p>
      <w:pPr>
        <w:pStyle w:val="TOC2"/>
        <w:tabs>
          <w:tab w:val="right" w:leader="dot" w:pos="8306"/>
        </w:tabs>
      </w:pPr>
      <w:hyperlink w:anchor="_Toc9704" w:history="1">
        <w:r>
          <w:rPr>
            <w:rFonts w:ascii="仿宋" w:eastAsia="仿宋" w:hAnsi="仿宋" w:cs="仿宋" w:hint="eastAsia"/>
            <w:lang w:val="en-GB"/>
          </w:rPr>
          <w:t>(三)、品牌推广</w:t>
        </w:r>
        <w:r>
          <w:tab/>
        </w:r>
        <w:r>
          <w:fldChar w:fldCharType="begin"/>
        </w:r>
        <w:r>
          <w:instrText xml:space="preserve"> PAGEREF _Toc9704 \h </w:instrText>
        </w:r>
        <w:r>
          <w:fldChar w:fldCharType="separate"/>
        </w:r>
        <w:r>
          <w:t>53</w:t>
        </w:r>
        <w:r>
          <w:fldChar w:fldCharType="end"/>
        </w:r>
      </w:hyperlink>
    </w:p>
    <w:p>
      <w:pPr>
        <w:pStyle w:val="TOC2"/>
        <w:tabs>
          <w:tab w:val="right" w:leader="dot" w:pos="8306"/>
        </w:tabs>
      </w:pPr>
      <w:hyperlink w:anchor="_Toc15400" w:history="1">
        <w:r>
          <w:rPr>
            <w:rFonts w:ascii="仿宋" w:eastAsia="仿宋" w:hAnsi="仿宋" w:cs="仿宋" w:hint="eastAsia"/>
            <w:lang w:val="en-GB"/>
          </w:rPr>
          <w:t>(四)、数字营销</w:t>
        </w:r>
        <w:r>
          <w:tab/>
        </w:r>
        <w:r>
          <w:fldChar w:fldCharType="begin"/>
        </w:r>
        <w:r>
          <w:instrText xml:space="preserve"> PAGEREF _Toc15400 \h </w:instrText>
        </w:r>
        <w:r>
          <w:fldChar w:fldCharType="separate"/>
        </w:r>
        <w:r>
          <w:t>55</w:t>
        </w:r>
        <w:r>
          <w:fldChar w:fldCharType="end"/>
        </w:r>
      </w:hyperlink>
    </w:p>
    <w:p>
      <w:pPr>
        <w:pStyle w:val="TOC1"/>
        <w:tabs>
          <w:tab w:val="right" w:leader="dot" w:pos="8306"/>
        </w:tabs>
      </w:pPr>
      <w:hyperlink w:anchor="_Toc11316" w:history="1">
        <w:r>
          <w:rPr>
            <w:rFonts w:ascii="仿宋" w:eastAsia="仿宋" w:hAnsi="仿宋" w:cs="仿宋" w:hint="eastAsia"/>
            <w:lang w:val="en-GB"/>
          </w:rPr>
          <w:t>十一、金属包装容器及其附件行业高质量发展</w:t>
        </w:r>
        <w:r>
          <w:tab/>
        </w:r>
        <w:r>
          <w:fldChar w:fldCharType="begin"/>
        </w:r>
        <w:r>
          <w:instrText xml:space="preserve"> PAGEREF _Toc11316 \h </w:instrText>
        </w:r>
        <w:r>
          <w:fldChar w:fldCharType="separate"/>
        </w:r>
        <w:r>
          <w:t>56</w:t>
        </w:r>
        <w:r>
          <w:fldChar w:fldCharType="end"/>
        </w:r>
      </w:hyperlink>
    </w:p>
    <w:p>
      <w:pPr>
        <w:pStyle w:val="TOC2"/>
        <w:tabs>
          <w:tab w:val="right" w:leader="dot" w:pos="8306"/>
        </w:tabs>
      </w:pPr>
      <w:hyperlink w:anchor="_Toc214" w:history="1">
        <w:r>
          <w:rPr>
            <w:rFonts w:ascii="仿宋" w:eastAsia="仿宋" w:hAnsi="仿宋" w:cs="仿宋" w:hint="eastAsia"/>
            <w:lang w:val="en-GB"/>
          </w:rPr>
          <w:t>(一)、质量管理体系</w:t>
        </w:r>
        <w:r>
          <w:tab/>
        </w:r>
        <w:r>
          <w:fldChar w:fldCharType="begin"/>
        </w:r>
        <w:r>
          <w:instrText xml:space="preserve"> PAGEREF _Toc214 \h </w:instrText>
        </w:r>
        <w:r>
          <w:fldChar w:fldCharType="separate"/>
        </w:r>
        <w:r>
          <w:t>56</w:t>
        </w:r>
        <w:r>
          <w:fldChar w:fldCharType="end"/>
        </w:r>
      </w:hyperlink>
    </w:p>
    <w:p>
      <w:pPr>
        <w:pStyle w:val="TOC2"/>
        <w:tabs>
          <w:tab w:val="right" w:leader="dot" w:pos="8306"/>
        </w:tabs>
      </w:pPr>
      <w:hyperlink w:anchor="_Toc7434" w:history="1">
        <w:r>
          <w:rPr>
            <w:rFonts w:ascii="仿宋" w:eastAsia="仿宋" w:hAnsi="仿宋" w:cs="仿宋" w:hint="eastAsia"/>
            <w:lang w:val="en-GB"/>
          </w:rPr>
          <w:t>(二)、创新与研发投入</w:t>
        </w:r>
        <w:r>
          <w:tab/>
        </w:r>
        <w:r>
          <w:fldChar w:fldCharType="begin"/>
        </w:r>
        <w:r>
          <w:instrText xml:space="preserve"> PAGEREF _Toc7434 \h </w:instrText>
        </w:r>
        <w:r>
          <w:fldChar w:fldCharType="separate"/>
        </w:r>
        <w:r>
          <w:t>58</w:t>
        </w:r>
        <w:r>
          <w:fldChar w:fldCharType="end"/>
        </w:r>
      </w:hyperlink>
    </w:p>
    <w:p>
      <w:pPr>
        <w:pStyle w:val="TOC2"/>
        <w:tabs>
          <w:tab w:val="right" w:leader="dot" w:pos="8306"/>
        </w:tabs>
      </w:pPr>
      <w:hyperlink w:anchor="_Toc8401" w:history="1">
        <w:r>
          <w:rPr>
            <w:rFonts w:ascii="仿宋" w:eastAsia="仿宋" w:hAnsi="仿宋" w:cs="仿宋" w:hint="eastAsia"/>
            <w:lang w:val="en-GB"/>
          </w:rPr>
          <w:t>(三)、生产效率提升</w:t>
        </w:r>
        <w:r>
          <w:tab/>
        </w:r>
        <w:r>
          <w:fldChar w:fldCharType="begin"/>
        </w:r>
        <w:r>
          <w:instrText xml:space="preserve"> PAGEREF _Toc8401 \h </w:instrText>
        </w:r>
        <w:r>
          <w:fldChar w:fldCharType="separate"/>
        </w:r>
        <w:r>
          <w:t>60</w:t>
        </w:r>
        <w:r>
          <w:fldChar w:fldCharType="end"/>
        </w:r>
      </w:hyperlink>
    </w:p>
    <w:p>
      <w:pPr>
        <w:pStyle w:val="TOC2"/>
        <w:tabs>
          <w:tab w:val="right" w:leader="dot" w:pos="8306"/>
        </w:tabs>
      </w:pPr>
      <w:hyperlink w:anchor="_Toc22598" w:history="1">
        <w:r>
          <w:rPr>
            <w:rFonts w:ascii="仿宋" w:eastAsia="仿宋" w:hAnsi="仿宋" w:cs="仿宋" w:hint="eastAsia"/>
            <w:lang w:val="en-GB"/>
          </w:rPr>
          <w:t>(四)、环保与可持续发展</w:t>
        </w:r>
        <w:r>
          <w:tab/>
        </w:r>
        <w:r>
          <w:fldChar w:fldCharType="begin"/>
        </w:r>
        <w:r>
          <w:instrText xml:space="preserve"> PAGEREF _Toc22598 \h </w:instrText>
        </w:r>
        <w:r>
          <w:fldChar w:fldCharType="separate"/>
        </w:r>
        <w:r>
          <w:t>61</w:t>
        </w:r>
        <w:r>
          <w:fldChar w:fldCharType="end"/>
        </w:r>
      </w:hyperlink>
    </w:p>
    <w:p>
      <w:pPr>
        <w:pStyle w:val="TOC1"/>
        <w:tabs>
          <w:tab w:val="right" w:leader="dot" w:pos="8306"/>
        </w:tabs>
      </w:pPr>
      <w:hyperlink w:anchor="_Toc17850" w:history="1">
        <w:r>
          <w:rPr>
            <w:rFonts w:ascii="仿宋" w:eastAsia="仿宋" w:hAnsi="仿宋" w:cs="仿宋" w:hint="eastAsia"/>
            <w:lang w:val="en-GB"/>
          </w:rPr>
          <w:t>十二、市场营销与销售策略</w:t>
        </w:r>
        <w:r>
          <w:tab/>
        </w:r>
        <w:r>
          <w:fldChar w:fldCharType="begin"/>
        </w:r>
        <w:r>
          <w:instrText xml:space="preserve"> PAGEREF _Toc17850 \h </w:instrText>
        </w:r>
        <w:r>
          <w:fldChar w:fldCharType="separate"/>
        </w:r>
        <w:r>
          <w:t>62</w:t>
        </w:r>
        <w:r>
          <w:fldChar w:fldCharType="end"/>
        </w:r>
      </w:hyperlink>
    </w:p>
    <w:p>
      <w:pPr>
        <w:pStyle w:val="TOC2"/>
        <w:tabs>
          <w:tab w:val="right" w:leader="dot" w:pos="8306"/>
        </w:tabs>
      </w:pPr>
      <w:hyperlink w:anchor="_Toc27985" w:history="1">
        <w:r>
          <w:rPr>
            <w:rFonts w:ascii="仿宋" w:eastAsia="仿宋" w:hAnsi="仿宋" w:cs="仿宋" w:hint="eastAsia"/>
            <w:lang w:val="en-GB"/>
          </w:rPr>
          <w:t>(一)、市场推广与品牌建设</w:t>
        </w:r>
        <w:r>
          <w:tab/>
        </w:r>
        <w:r>
          <w:fldChar w:fldCharType="begin"/>
        </w:r>
        <w:r>
          <w:instrText xml:space="preserve"> PAGEREF _Toc27985 \h </w:instrText>
        </w:r>
        <w:r>
          <w:fldChar w:fldCharType="separate"/>
        </w:r>
        <w:r>
          <w:t>62</w:t>
        </w:r>
        <w:r>
          <w:fldChar w:fldCharType="end"/>
        </w:r>
      </w:hyperlink>
    </w:p>
    <w:p>
      <w:pPr>
        <w:pStyle w:val="TOC2"/>
        <w:tabs>
          <w:tab w:val="right" w:leader="dot" w:pos="8306"/>
        </w:tabs>
      </w:pPr>
      <w:hyperlink w:anchor="_Toc25697" w:history="1">
        <w:r>
          <w:rPr>
            <w:rFonts w:ascii="仿宋" w:eastAsia="仿宋" w:hAnsi="仿宋" w:cs="仿宋" w:hint="eastAsia"/>
            <w:lang w:val="en-GB"/>
          </w:rPr>
          <w:t>(二)、销售渠道与分销网络</w:t>
        </w:r>
        <w:r>
          <w:tab/>
        </w:r>
        <w:r>
          <w:fldChar w:fldCharType="begin"/>
        </w:r>
        <w:r>
          <w:instrText xml:space="preserve"> PAGEREF _Toc25697 \h </w:instrText>
        </w:r>
        <w:r>
          <w:fldChar w:fldCharType="separate"/>
        </w:r>
        <w:r>
          <w:t>64</w:t>
        </w:r>
        <w:r>
          <w:fldChar w:fldCharType="end"/>
        </w:r>
      </w:hyperlink>
    </w:p>
    <w:p>
      <w:pPr>
        <w:pStyle w:val="TOC2"/>
        <w:tabs>
          <w:tab w:val="right" w:leader="dot" w:pos="8306"/>
        </w:tabs>
      </w:pPr>
      <w:hyperlink w:anchor="_Toc15523" w:history="1">
        <w:r>
          <w:rPr>
            <w:rFonts w:ascii="仿宋" w:eastAsia="仿宋" w:hAnsi="仿宋" w:cs="仿宋" w:hint="eastAsia"/>
            <w:lang w:val="en-GB"/>
          </w:rPr>
          <w:t>(三)、客户关系管理与维护</w:t>
        </w:r>
        <w:r>
          <w:tab/>
        </w:r>
        <w:r>
          <w:fldChar w:fldCharType="begin"/>
        </w:r>
        <w:r>
          <w:instrText xml:space="preserve"> PAGEREF _Toc15523 \h </w:instrText>
        </w:r>
        <w:r>
          <w:fldChar w:fldCharType="separate"/>
        </w:r>
        <w:r>
          <w:t>65</w:t>
        </w:r>
        <w:r>
          <w:fldChar w:fldCharType="end"/>
        </w:r>
      </w:hyperlink>
    </w:p>
    <w:p>
      <w:pPr>
        <w:pStyle w:val="TOC2"/>
        <w:tabs>
          <w:tab w:val="right" w:leader="dot" w:pos="8306"/>
        </w:tabs>
      </w:pPr>
      <w:hyperlink w:anchor="_Toc9914" w:history="1">
        <w:r>
          <w:rPr>
            <w:rFonts w:ascii="仿宋" w:eastAsia="仿宋" w:hAnsi="仿宋" w:cs="仿宋" w:hint="eastAsia"/>
            <w:lang w:val="en-GB"/>
          </w:rPr>
          <w:t>(四)、市场反馈与调整策略</w:t>
        </w:r>
        <w:r>
          <w:tab/>
        </w:r>
        <w:r>
          <w:fldChar w:fldCharType="begin"/>
        </w:r>
        <w:r>
          <w:instrText xml:space="preserve"> PAGEREF _Toc9914 \h </w:instrText>
        </w:r>
        <w:r>
          <w:fldChar w:fldCharType="separate"/>
        </w:r>
        <w:r>
          <w:t>66</w:t>
        </w:r>
        <w:r>
          <w:fldChar w:fldCharType="end"/>
        </w:r>
      </w:hyperlink>
    </w:p>
    <w:p>
      <w:pPr>
        <w:pStyle w:val="TOC1"/>
        <w:tabs>
          <w:tab w:val="right" w:leader="dot" w:pos="8306"/>
        </w:tabs>
      </w:pPr>
      <w:hyperlink w:anchor="_Toc20047" w:history="1">
        <w:r>
          <w:rPr>
            <w:rFonts w:ascii="仿宋" w:eastAsia="仿宋" w:hAnsi="仿宋" w:cs="仿宋" w:hint="eastAsia"/>
            <w:lang w:val="en-GB"/>
          </w:rPr>
          <w:t>十三、金属包装容器及其附件国际化战略</w:t>
        </w:r>
        <w:r>
          <w:tab/>
        </w:r>
        <w:r>
          <w:fldChar w:fldCharType="begin"/>
        </w:r>
        <w:r>
          <w:instrText xml:space="preserve"> PAGEREF _Toc20047 \h </w:instrText>
        </w:r>
        <w:r>
          <w:fldChar w:fldCharType="separate"/>
        </w:r>
        <w:r>
          <w:t>67</w:t>
        </w:r>
        <w:r>
          <w:fldChar w:fldCharType="end"/>
        </w:r>
      </w:hyperlink>
    </w:p>
    <w:p>
      <w:pPr>
        <w:pStyle w:val="TOC2"/>
        <w:tabs>
          <w:tab w:val="right" w:leader="dot" w:pos="8306"/>
        </w:tabs>
      </w:pPr>
      <w:hyperlink w:anchor="_Toc10933" w:history="1">
        <w:r>
          <w:rPr>
            <w:rFonts w:ascii="仿宋" w:eastAsia="仿宋" w:hAnsi="仿宋" w:cs="仿宋" w:hint="eastAsia"/>
            <w:lang w:val="en-GB"/>
          </w:rPr>
          <w:t>(一)、海外市场分析与选择</w:t>
        </w:r>
        <w:r>
          <w:tab/>
        </w:r>
        <w:r>
          <w:fldChar w:fldCharType="begin"/>
        </w:r>
        <w:r>
          <w:instrText xml:space="preserve"> PAGEREF _Toc10933 \h </w:instrText>
        </w:r>
        <w:r>
          <w:fldChar w:fldCharType="separate"/>
        </w:r>
        <w:r>
          <w:t>67</w:t>
        </w:r>
        <w:r>
          <w:fldChar w:fldCharType="end"/>
        </w:r>
      </w:hyperlink>
    </w:p>
    <w:p>
      <w:pPr>
        <w:pStyle w:val="TOC2"/>
        <w:tabs>
          <w:tab w:val="right" w:leader="dot" w:pos="8306"/>
        </w:tabs>
      </w:pPr>
      <w:hyperlink w:anchor="_Toc19976" w:history="1">
        <w:r>
          <w:rPr>
            <w:rFonts w:ascii="仿宋" w:eastAsia="仿宋" w:hAnsi="仿宋" w:cs="仿宋" w:hint="eastAsia"/>
            <w:lang w:val="en-GB"/>
          </w:rPr>
          <w:t>(二)、跨国合作伙伴关系</w:t>
        </w:r>
        <w:r>
          <w:tab/>
        </w:r>
        <w:r>
          <w:fldChar w:fldCharType="begin"/>
        </w:r>
        <w:r>
          <w:instrText xml:space="preserve"> PAGEREF _Toc19976 \h </w:instrText>
        </w:r>
        <w:r>
          <w:fldChar w:fldCharType="separate"/>
        </w:r>
        <w:r>
          <w:t>68</w:t>
        </w:r>
        <w:r>
          <w:fldChar w:fldCharType="end"/>
        </w:r>
      </w:hyperlink>
    </w:p>
    <w:p>
      <w:pPr>
        <w:pStyle w:val="TOC2"/>
        <w:tabs>
          <w:tab w:val="right" w:leader="dot" w:pos="8306"/>
        </w:tabs>
      </w:pPr>
      <w:hyperlink w:anchor="_Toc25776" w:history="1">
        <w:r>
          <w:rPr>
            <w:rFonts w:ascii="仿宋" w:eastAsia="仿宋" w:hAnsi="仿宋" w:cs="仿宋" w:hint="eastAsia"/>
            <w:lang w:val="en-GB"/>
          </w:rPr>
          <w:t>(三)、国际市场营销与品牌推广</w:t>
        </w:r>
        <w:r>
          <w:tab/>
        </w:r>
        <w:r>
          <w:fldChar w:fldCharType="begin"/>
        </w:r>
        <w:r>
          <w:instrText xml:space="preserve"> PAGEREF _Toc25776 \h </w:instrText>
        </w:r>
        <w:r>
          <w:fldChar w:fldCharType="separate"/>
        </w:r>
        <w:r>
          <w:t>69</w:t>
        </w:r>
        <w:r>
          <w:fldChar w:fldCharType="end"/>
        </w:r>
      </w:hyperlink>
    </w:p>
    <w:p>
      <w:pPr>
        <w:pStyle w:val="TOC2"/>
        <w:tabs>
          <w:tab w:val="right" w:leader="dot" w:pos="8306"/>
        </w:tabs>
      </w:pPr>
      <w:hyperlink w:anchor="_Toc24642" w:history="1">
        <w:r>
          <w:rPr>
            <w:rFonts w:ascii="仿宋" w:eastAsia="仿宋" w:hAnsi="仿宋" w:cs="仿宋" w:hint="eastAsia"/>
            <w:lang w:val="en-GB"/>
          </w:rPr>
          <w:t>(四)、国际贸易与风险管理</w:t>
        </w:r>
        <w:r>
          <w:tab/>
        </w:r>
        <w:r>
          <w:fldChar w:fldCharType="begin"/>
        </w:r>
        <w:r>
          <w:instrText xml:space="preserve"> PAGEREF _Toc24642 \h </w:instrText>
        </w:r>
        <w:r>
          <w:fldChar w:fldCharType="separate"/>
        </w:r>
        <w:r>
          <w:t>70</w:t>
        </w:r>
        <w:r>
          <w:fldChar w:fldCharType="end"/>
        </w:r>
      </w:hyperlink>
    </w:p>
    <w:p>
      <w:pPr>
        <w:pStyle w:val="TOC1"/>
        <w:tabs>
          <w:tab w:val="right" w:leader="dot" w:pos="8306"/>
        </w:tabs>
      </w:pPr>
      <w:hyperlink w:anchor="_Toc10905" w:history="1">
        <w:r>
          <w:rPr>
            <w:rFonts w:ascii="仿宋" w:eastAsia="仿宋" w:hAnsi="仿宋" w:cs="仿宋" w:hint="eastAsia"/>
            <w:lang w:val="en-GB"/>
          </w:rPr>
          <w:t>十四、金属包装容器及其附件可持续发展战略</w:t>
        </w:r>
        <w:r>
          <w:tab/>
        </w:r>
        <w:r>
          <w:fldChar w:fldCharType="begin"/>
        </w:r>
        <w:r>
          <w:instrText xml:space="preserve"> PAGEREF _Toc10905 \h </w:instrText>
        </w:r>
        <w:r>
          <w:fldChar w:fldCharType="separate"/>
        </w:r>
        <w:r>
          <w:t>72</w:t>
        </w:r>
        <w:r>
          <w:fldChar w:fldCharType="end"/>
        </w:r>
      </w:hyperlink>
    </w:p>
    <w:p>
      <w:pPr>
        <w:pStyle w:val="TOC2"/>
        <w:tabs>
          <w:tab w:val="right" w:leader="dot" w:pos="8306"/>
        </w:tabs>
      </w:pPr>
      <w:hyperlink w:anchor="_Toc24922" w:history="1">
        <w:r>
          <w:rPr>
            <w:rFonts w:ascii="仿宋" w:eastAsia="仿宋" w:hAnsi="仿宋" w:cs="仿宋" w:hint="eastAsia"/>
            <w:lang w:val="en-GB"/>
          </w:rPr>
          <w:t>(一)、环保与社会责任</w:t>
        </w:r>
        <w:r>
          <w:tab/>
        </w:r>
        <w:r>
          <w:fldChar w:fldCharType="begin"/>
        </w:r>
        <w:r>
          <w:instrText xml:space="preserve"> PAGEREF _Toc24922 \h </w:instrText>
        </w:r>
        <w:r>
          <w:fldChar w:fldCharType="separate"/>
        </w:r>
        <w:r>
          <w:t>72</w:t>
        </w:r>
        <w:r>
          <w:fldChar w:fldCharType="end"/>
        </w:r>
      </w:hyperlink>
    </w:p>
    <w:p>
      <w:pPr>
        <w:pStyle w:val="TOC2"/>
        <w:tabs>
          <w:tab w:val="right" w:leader="dot" w:pos="8306"/>
        </w:tabs>
      </w:pPr>
      <w:hyperlink w:anchor="_Toc21755" w:history="1">
        <w:r>
          <w:rPr>
            <w:rFonts w:ascii="仿宋" w:eastAsia="仿宋" w:hAnsi="仿宋" w:cs="仿宋" w:hint="eastAsia"/>
            <w:lang w:val="en-GB"/>
          </w:rPr>
          <w:t>(二)、资源有效利用与循环经济</w:t>
        </w:r>
        <w:r>
          <w:tab/>
        </w:r>
        <w:r>
          <w:fldChar w:fldCharType="begin"/>
        </w:r>
        <w:r>
          <w:instrText xml:space="preserve"> PAGEREF _Toc21755 \h </w:instrText>
        </w:r>
        <w:r>
          <w:fldChar w:fldCharType="separate"/>
        </w:r>
        <w:r>
          <w:t>73</w:t>
        </w:r>
        <w:r>
          <w:fldChar w:fldCharType="end"/>
        </w:r>
      </w:hyperlink>
    </w:p>
    <w:p>
      <w:pPr>
        <w:pStyle w:val="TOC2"/>
        <w:tabs>
          <w:tab w:val="right" w:leader="dot" w:pos="8306"/>
        </w:tabs>
      </w:pPr>
      <w:hyperlink w:anchor="_Toc26337" w:history="1">
        <w:r>
          <w:rPr>
            <w:rFonts w:ascii="仿宋" w:eastAsia="仿宋" w:hAnsi="仿宋" w:cs="仿宋" w:hint="eastAsia"/>
            <w:lang w:val="en-GB"/>
          </w:rPr>
          <w:t>(三)、社会影响与公益活动</w:t>
        </w:r>
        <w:r>
          <w:tab/>
        </w:r>
        <w:r>
          <w:fldChar w:fldCharType="begin"/>
        </w:r>
        <w:r>
          <w:instrText xml:space="preserve"> PAGEREF _Toc26337 \h </w:instrText>
        </w:r>
        <w:r>
          <w:fldChar w:fldCharType="separate"/>
        </w:r>
        <w:r>
          <w:t>74</w:t>
        </w:r>
        <w:r>
          <w:fldChar w:fldCharType="end"/>
        </w:r>
      </w:hyperlink>
    </w:p>
    <w:p>
      <w:pPr>
        <w:pStyle w:val="TOC2"/>
        <w:tabs>
          <w:tab w:val="right" w:leader="dot" w:pos="8306"/>
        </w:tabs>
      </w:pPr>
      <w:hyperlink w:anchor="_Toc3459" w:history="1">
        <w:r>
          <w:rPr>
            <w:rFonts w:ascii="仿宋" w:eastAsia="仿宋" w:hAnsi="仿宋" w:cs="仿宋" w:hint="eastAsia"/>
            <w:lang w:val="en-GB"/>
          </w:rPr>
          <w:t>(四)、可持续供应链与生产模式</w:t>
        </w:r>
        <w:r>
          <w:tab/>
        </w:r>
        <w:r>
          <w:fldChar w:fldCharType="begin"/>
        </w:r>
        <w:r>
          <w:instrText xml:space="preserve"> PAGEREF _Toc3459 \h </w:instrText>
        </w:r>
        <w:r>
          <w:fldChar w:fldCharType="separate"/>
        </w:r>
        <w:r>
          <w:t>76</w:t>
        </w:r>
        <w:r>
          <w:fldChar w:fldCharType="end"/>
        </w:r>
      </w:hyperlink>
    </w:p>
    <w:p>
      <w:pPr>
        <w:pStyle w:val="TOC1"/>
        <w:tabs>
          <w:tab w:val="right" w:leader="dot" w:pos="8306"/>
        </w:tabs>
      </w:pPr>
      <w:hyperlink w:anchor="_Toc23692" w:history="1">
        <w:r>
          <w:rPr>
            <w:rFonts w:ascii="仿宋" w:eastAsia="仿宋" w:hAnsi="仿宋" w:cs="仿宋" w:hint="eastAsia"/>
            <w:lang w:val="en-GB"/>
          </w:rPr>
          <w:t>十五、金属包装容器及其附件供应链管理</w:t>
        </w:r>
        <w:r>
          <w:tab/>
        </w:r>
        <w:r>
          <w:fldChar w:fldCharType="begin"/>
        </w:r>
        <w:r>
          <w:instrText xml:space="preserve"> PAGEREF _Toc23692 \h </w:instrText>
        </w:r>
        <w:r>
          <w:fldChar w:fldCharType="separate"/>
        </w:r>
        <w:r>
          <w:t>77</w:t>
        </w:r>
        <w:r>
          <w:fldChar w:fldCharType="end"/>
        </w:r>
      </w:hyperlink>
    </w:p>
    <w:p>
      <w:pPr>
        <w:pStyle w:val="TOC2"/>
        <w:tabs>
          <w:tab w:val="right" w:leader="dot" w:pos="8306"/>
        </w:tabs>
      </w:pPr>
      <w:hyperlink w:anchor="_Toc24273" w:history="1">
        <w:r>
          <w:rPr>
            <w:rFonts w:ascii="仿宋" w:eastAsia="仿宋" w:hAnsi="仿宋" w:cs="仿宋" w:hint="eastAsia"/>
            <w:lang w:val="en-GB"/>
          </w:rPr>
          <w:t>(一)、供应链优化策略</w:t>
        </w:r>
        <w:r>
          <w:tab/>
        </w:r>
        <w:r>
          <w:fldChar w:fldCharType="begin"/>
        </w:r>
        <w:r>
          <w:instrText xml:space="preserve"> PAGEREF _Toc24273 \h </w:instrText>
        </w:r>
        <w:r>
          <w:fldChar w:fldCharType="separate"/>
        </w:r>
        <w:r>
          <w:t>77</w:t>
        </w:r>
        <w:r>
          <w:fldChar w:fldCharType="end"/>
        </w:r>
      </w:hyperlink>
    </w:p>
    <w:p>
      <w:pPr>
        <w:pStyle w:val="TOC2"/>
        <w:tabs>
          <w:tab w:val="right" w:leader="dot" w:pos="8306"/>
        </w:tabs>
      </w:pPr>
      <w:hyperlink w:anchor="_Toc8533" w:history="1">
        <w:r>
          <w:rPr>
            <w:rFonts w:ascii="仿宋" w:eastAsia="仿宋" w:hAnsi="仿宋" w:cs="仿宋" w:hint="eastAsia"/>
            <w:lang w:val="en-GB"/>
          </w:rPr>
          <w:t>(二)、供应商合作与管理</w:t>
        </w:r>
        <w:r>
          <w:tab/>
        </w:r>
        <w:r>
          <w:fldChar w:fldCharType="begin"/>
        </w:r>
        <w:r>
          <w:instrText xml:space="preserve"> PAGEREF _Toc8533 \h </w:instrText>
        </w:r>
        <w:r>
          <w:fldChar w:fldCharType="separate"/>
        </w:r>
        <w:r>
          <w:t>78</w:t>
        </w:r>
        <w:r>
          <w:fldChar w:fldCharType="end"/>
        </w:r>
      </w:hyperlink>
    </w:p>
    <w:p>
      <w:pPr>
        <w:pStyle w:val="TOC2"/>
        <w:tabs>
          <w:tab w:val="right" w:leader="dot" w:pos="8306"/>
        </w:tabs>
      </w:pPr>
      <w:hyperlink w:anchor="_Toc30594" w:history="1">
        <w:r>
          <w:rPr>
            <w:rFonts w:ascii="仿宋" w:eastAsia="仿宋" w:hAnsi="仿宋" w:cs="仿宋" w:hint="eastAsia"/>
            <w:lang w:val="en-GB"/>
          </w:rPr>
          <w:t>(三)、物流与库存管理</w:t>
        </w:r>
        <w:r>
          <w:tab/>
        </w:r>
        <w:r>
          <w:fldChar w:fldCharType="begin"/>
        </w:r>
        <w:r>
          <w:instrText xml:space="preserve"> PAGEREF _Toc30594 \h </w:instrText>
        </w:r>
        <w:r>
          <w:fldChar w:fldCharType="separate"/>
        </w:r>
        <w:r>
          <w:t>79</w:t>
        </w:r>
        <w:r>
          <w:fldChar w:fldCharType="end"/>
        </w:r>
      </w:hyperlink>
    </w:p>
    <w:p>
      <w:pPr>
        <w:pStyle w:val="TOC2"/>
        <w:tabs>
          <w:tab w:val="right" w:leader="dot" w:pos="8306"/>
        </w:tabs>
      </w:pPr>
      <w:hyperlink w:anchor="_Toc28355" w:history="1">
        <w:r>
          <w:rPr>
            <w:rFonts w:ascii="仿宋" w:eastAsia="仿宋" w:hAnsi="仿宋" w:cs="仿宋" w:hint="eastAsia"/>
            <w:lang w:val="en-GB"/>
          </w:rPr>
          <w:t>(四)、风险管理与应对策略</w:t>
        </w:r>
        <w:r>
          <w:tab/>
        </w:r>
        <w:r>
          <w:fldChar w:fldCharType="begin"/>
        </w:r>
        <w:r>
          <w:instrText xml:space="preserve"> PAGEREF _Toc28355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738"/>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金属包装容器及其附件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7827"/>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3559"/>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金属包装容器及其附件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25058"/>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金属包装容器及其附件行业科研机构密切合作，强化与产业研究院、高校以及金属包装容器及其附件行业龙头企业研发中心的联系，共同解决企业技术和发展中的难题。加大对金属包装容器及其附件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完善财政支持政策，整合专项资金，进一步加大对产业发展的财政投入，重点支持产业集中示范金属包装容器及其附件项目的实施。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1151"/>
      <w:r>
        <w:rPr>
          <w:rFonts w:ascii="仿宋" w:eastAsia="仿宋" w:hAnsi="仿宋" w:cs="仿宋" w:hint="eastAsia"/>
          <w:sz w:val="28"/>
          <w:lang w:val="en-GB"/>
        </w:rPr>
        <w:t>二、员工培训与绩效提升</w:t>
      </w:r>
      <w:bookmarkEnd w:id="5"/>
    </w:p>
    <w:p>
      <w:pPr>
        <w:pStyle w:val="Heading2"/>
        <w:rPr>
          <w:rFonts w:ascii="仿宋" w:eastAsia="仿宋" w:hAnsi="仿宋" w:cs="仿宋" w:hint="eastAsia"/>
          <w:lang w:val="en-GB"/>
        </w:rPr>
      </w:pPr>
      <w:bookmarkStart w:id="6" w:name="_Toc29616"/>
      <w:r>
        <w:rPr>
          <w:rFonts w:ascii="仿宋" w:eastAsia="仿宋" w:hAnsi="仿宋" w:cs="仿宋" w:hint="eastAsia"/>
          <w:lang w:val="en-GB"/>
        </w:rPr>
        <w:t>(一)、培训需求分析与计划</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金属包装容器及其附件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市场动态与金属包装容器及其附件行业趋势分析：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金属包装容器及其附件行业趋势，公司将及时获取关于新技术、新趋势的信息。基于这些信息，公司将制定培训计划，使员工紧跟金属包装容器及其附件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https://d.book118.com/316015000135010034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金属包装容器及其附件市场分析及竞争策略分析报告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76894"/>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7776894"/>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601500013501003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2024-01-08T21:03:00Z</dcterms:created>
  <dcterms:modified xsi:type="dcterms:W3CDTF">2024-01-08T21:03:30Z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92450C75FC97453399831DA512BB611F_11</vt:lpwstr>
  </property>
  <property fmtid="{D5CDD505-2E9C-101B-9397-08002B2CF9AE}" pid="3" name="KSOProductBuildVer">
    <vt:lpwstr>2052-12.1.0.16120</vt:lpwstr>
  </property>
</Properties>
</file>