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垃圾收转装备项目计划设计方案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83" w:history="1">
        <w:r>
          <w:rPr>
            <w:rFonts w:ascii="仿宋" w:eastAsia="仿宋" w:hAnsi="仿宋" w:cs="仿宋" w:hint="eastAsia"/>
            <w:lang w:eastAsia="zh-CN"/>
          </w:rPr>
          <w:t>序言</w:t>
        </w:r>
        <w:r>
          <w:tab/>
        </w:r>
        <w:r>
          <w:fldChar w:fldCharType="begin"/>
        </w:r>
        <w:r>
          <w:instrText xml:space="preserve"> PAGEREF _Toc14283 \h </w:instrText>
        </w:r>
        <w:r>
          <w:fldChar w:fldCharType="separate"/>
        </w:r>
        <w:r>
          <w:t>3</w:t>
        </w:r>
        <w:r>
          <w:fldChar w:fldCharType="end"/>
        </w:r>
      </w:hyperlink>
    </w:p>
    <w:p>
      <w:pPr>
        <w:pStyle w:val="TOC1"/>
        <w:tabs>
          <w:tab w:val="right" w:leader="dot" w:pos="8306"/>
        </w:tabs>
      </w:pPr>
      <w:hyperlink w:anchor="_Toc18075" w:history="1">
        <w:r>
          <w:rPr>
            <w:rFonts w:ascii="仿宋" w:eastAsia="仿宋" w:hAnsi="仿宋" w:cs="仿宋" w:hint="eastAsia"/>
            <w:lang w:eastAsia="zh-CN"/>
          </w:rPr>
          <w:t>一、垃圾收转装备项目建设背景及必要性分析</w:t>
        </w:r>
        <w:r>
          <w:tab/>
        </w:r>
        <w:r>
          <w:fldChar w:fldCharType="begin"/>
        </w:r>
        <w:r>
          <w:instrText xml:space="preserve"> PAGEREF _Toc18075 \h </w:instrText>
        </w:r>
        <w:r>
          <w:fldChar w:fldCharType="separate"/>
        </w:r>
        <w:r>
          <w:t>3</w:t>
        </w:r>
        <w:r>
          <w:fldChar w:fldCharType="end"/>
        </w:r>
      </w:hyperlink>
    </w:p>
    <w:p>
      <w:pPr>
        <w:pStyle w:val="TOC2"/>
        <w:tabs>
          <w:tab w:val="right" w:leader="dot" w:pos="8306"/>
        </w:tabs>
      </w:pPr>
      <w:hyperlink w:anchor="_Toc18866" w:history="1">
        <w:r>
          <w:rPr>
            <w:rFonts w:ascii="仿宋" w:eastAsia="仿宋" w:hAnsi="仿宋" w:cs="仿宋" w:hint="eastAsia"/>
            <w:lang w:eastAsia="zh-CN"/>
          </w:rPr>
          <w:t>(一)、垃圾收转装备项目背景分析</w:t>
        </w:r>
        <w:r>
          <w:tab/>
        </w:r>
        <w:r>
          <w:fldChar w:fldCharType="begin"/>
        </w:r>
        <w:r>
          <w:instrText xml:space="preserve"> PAGEREF _Toc18866 \h </w:instrText>
        </w:r>
        <w:r>
          <w:fldChar w:fldCharType="separate"/>
        </w:r>
        <w:r>
          <w:t>3</w:t>
        </w:r>
        <w:r>
          <w:fldChar w:fldCharType="end"/>
        </w:r>
      </w:hyperlink>
    </w:p>
    <w:p>
      <w:pPr>
        <w:pStyle w:val="TOC2"/>
        <w:tabs>
          <w:tab w:val="right" w:leader="dot" w:pos="8306"/>
        </w:tabs>
      </w:pPr>
      <w:hyperlink w:anchor="_Toc14919" w:history="1">
        <w:r>
          <w:rPr>
            <w:rFonts w:ascii="仿宋" w:eastAsia="仿宋" w:hAnsi="仿宋" w:cs="仿宋" w:hint="eastAsia"/>
            <w:lang w:eastAsia="zh-CN"/>
          </w:rPr>
          <w:t>(二)、垃圾收转装备项目建设必要性分析</w:t>
        </w:r>
        <w:r>
          <w:tab/>
        </w:r>
        <w:r>
          <w:fldChar w:fldCharType="begin"/>
        </w:r>
        <w:r>
          <w:instrText xml:space="preserve"> PAGEREF _Toc14919 \h </w:instrText>
        </w:r>
        <w:r>
          <w:fldChar w:fldCharType="separate"/>
        </w:r>
        <w:r>
          <w:t>5</w:t>
        </w:r>
        <w:r>
          <w:fldChar w:fldCharType="end"/>
        </w:r>
      </w:hyperlink>
    </w:p>
    <w:p>
      <w:pPr>
        <w:pStyle w:val="TOC1"/>
        <w:tabs>
          <w:tab w:val="right" w:leader="dot" w:pos="8306"/>
        </w:tabs>
      </w:pPr>
      <w:hyperlink w:anchor="_Toc8618" w:history="1">
        <w:r>
          <w:rPr>
            <w:rFonts w:ascii="仿宋" w:eastAsia="仿宋" w:hAnsi="仿宋" w:cs="仿宋" w:hint="eastAsia"/>
            <w:lang w:eastAsia="zh-CN"/>
          </w:rPr>
          <w:t>二、垃圾收转装备项目选址可行性分析</w:t>
        </w:r>
        <w:r>
          <w:tab/>
        </w:r>
        <w:r>
          <w:fldChar w:fldCharType="begin"/>
        </w:r>
        <w:r>
          <w:instrText xml:space="preserve"> PAGEREF _Toc8618 \h </w:instrText>
        </w:r>
        <w:r>
          <w:fldChar w:fldCharType="separate"/>
        </w:r>
        <w:r>
          <w:t>6</w:t>
        </w:r>
        <w:r>
          <w:fldChar w:fldCharType="end"/>
        </w:r>
      </w:hyperlink>
    </w:p>
    <w:p>
      <w:pPr>
        <w:pStyle w:val="TOC2"/>
        <w:tabs>
          <w:tab w:val="right" w:leader="dot" w:pos="8306"/>
        </w:tabs>
      </w:pPr>
      <w:hyperlink w:anchor="_Toc3082" w:history="1">
        <w:r>
          <w:rPr>
            <w:rFonts w:ascii="仿宋" w:eastAsia="仿宋" w:hAnsi="仿宋" w:cs="仿宋" w:hint="eastAsia"/>
            <w:lang w:eastAsia="zh-CN"/>
          </w:rPr>
          <w:t>(一)、垃圾收转装备项目选址</w:t>
        </w:r>
        <w:r>
          <w:tab/>
        </w:r>
        <w:r>
          <w:fldChar w:fldCharType="begin"/>
        </w:r>
        <w:r>
          <w:instrText xml:space="preserve"> PAGEREF _Toc3082 \h </w:instrText>
        </w:r>
        <w:r>
          <w:fldChar w:fldCharType="separate"/>
        </w:r>
        <w:r>
          <w:t>6</w:t>
        </w:r>
        <w:r>
          <w:fldChar w:fldCharType="end"/>
        </w:r>
      </w:hyperlink>
    </w:p>
    <w:p>
      <w:pPr>
        <w:pStyle w:val="TOC2"/>
        <w:tabs>
          <w:tab w:val="right" w:leader="dot" w:pos="8306"/>
        </w:tabs>
      </w:pPr>
      <w:hyperlink w:anchor="_Toc18302" w:history="1">
        <w:r>
          <w:rPr>
            <w:rFonts w:ascii="仿宋" w:eastAsia="仿宋" w:hAnsi="仿宋" w:cs="仿宋" w:hint="eastAsia"/>
            <w:lang w:eastAsia="zh-CN"/>
          </w:rPr>
          <w:t>(二)、用地控制指标</w:t>
        </w:r>
        <w:r>
          <w:tab/>
        </w:r>
        <w:r>
          <w:fldChar w:fldCharType="begin"/>
        </w:r>
        <w:r>
          <w:instrText xml:space="preserve"> PAGEREF _Toc18302 \h </w:instrText>
        </w:r>
        <w:r>
          <w:fldChar w:fldCharType="separate"/>
        </w:r>
        <w:r>
          <w:t>6</w:t>
        </w:r>
        <w:r>
          <w:fldChar w:fldCharType="end"/>
        </w:r>
      </w:hyperlink>
    </w:p>
    <w:p>
      <w:pPr>
        <w:pStyle w:val="TOC2"/>
        <w:tabs>
          <w:tab w:val="right" w:leader="dot" w:pos="8306"/>
        </w:tabs>
      </w:pPr>
      <w:hyperlink w:anchor="_Toc20694" w:history="1">
        <w:r>
          <w:rPr>
            <w:rFonts w:ascii="仿宋" w:eastAsia="仿宋" w:hAnsi="仿宋" w:cs="仿宋" w:hint="eastAsia"/>
            <w:lang w:eastAsia="zh-CN"/>
          </w:rPr>
          <w:t>(三)、节约用地措施</w:t>
        </w:r>
        <w:r>
          <w:tab/>
        </w:r>
        <w:r>
          <w:fldChar w:fldCharType="begin"/>
        </w:r>
        <w:r>
          <w:instrText xml:space="preserve"> PAGEREF _Toc20694 \h </w:instrText>
        </w:r>
        <w:r>
          <w:fldChar w:fldCharType="separate"/>
        </w:r>
        <w:r>
          <w:t>8</w:t>
        </w:r>
        <w:r>
          <w:fldChar w:fldCharType="end"/>
        </w:r>
      </w:hyperlink>
    </w:p>
    <w:p>
      <w:pPr>
        <w:pStyle w:val="TOC2"/>
        <w:tabs>
          <w:tab w:val="right" w:leader="dot" w:pos="8306"/>
        </w:tabs>
      </w:pPr>
      <w:hyperlink w:anchor="_Toc16229" w:history="1">
        <w:r>
          <w:rPr>
            <w:rFonts w:ascii="仿宋" w:eastAsia="仿宋" w:hAnsi="仿宋" w:cs="仿宋" w:hint="eastAsia"/>
            <w:lang w:eastAsia="zh-CN"/>
          </w:rPr>
          <w:t>(四)、总图布置方案</w:t>
        </w:r>
        <w:r>
          <w:tab/>
        </w:r>
        <w:r>
          <w:fldChar w:fldCharType="begin"/>
        </w:r>
        <w:r>
          <w:instrText xml:space="preserve"> PAGEREF _Toc16229 \h </w:instrText>
        </w:r>
        <w:r>
          <w:fldChar w:fldCharType="separate"/>
        </w:r>
        <w:r>
          <w:t>9</w:t>
        </w:r>
        <w:r>
          <w:fldChar w:fldCharType="end"/>
        </w:r>
      </w:hyperlink>
    </w:p>
    <w:p>
      <w:pPr>
        <w:pStyle w:val="TOC2"/>
        <w:tabs>
          <w:tab w:val="right" w:leader="dot" w:pos="8306"/>
        </w:tabs>
      </w:pPr>
      <w:hyperlink w:anchor="_Toc23272" w:history="1">
        <w:r>
          <w:rPr>
            <w:rFonts w:ascii="仿宋" w:eastAsia="仿宋" w:hAnsi="仿宋" w:cs="仿宋" w:hint="eastAsia"/>
            <w:lang w:eastAsia="zh-CN"/>
          </w:rPr>
          <w:t>(五)、选址综合评价</w:t>
        </w:r>
        <w:r>
          <w:tab/>
        </w:r>
        <w:r>
          <w:fldChar w:fldCharType="begin"/>
        </w:r>
        <w:r>
          <w:instrText xml:space="preserve"> PAGEREF _Toc23272 \h </w:instrText>
        </w:r>
        <w:r>
          <w:fldChar w:fldCharType="separate"/>
        </w:r>
        <w:r>
          <w:t>10</w:t>
        </w:r>
        <w:r>
          <w:fldChar w:fldCharType="end"/>
        </w:r>
      </w:hyperlink>
    </w:p>
    <w:p>
      <w:pPr>
        <w:pStyle w:val="TOC1"/>
        <w:tabs>
          <w:tab w:val="right" w:leader="dot" w:pos="8306"/>
        </w:tabs>
      </w:pPr>
      <w:hyperlink w:anchor="_Toc32250" w:history="1">
        <w:r>
          <w:rPr>
            <w:rFonts w:ascii="仿宋" w:eastAsia="仿宋" w:hAnsi="仿宋" w:cs="仿宋" w:hint="eastAsia"/>
            <w:lang w:eastAsia="zh-CN"/>
          </w:rPr>
          <w:t>三、垃圾收转装备项目土建工程</w:t>
        </w:r>
        <w:r>
          <w:tab/>
        </w:r>
        <w:r>
          <w:fldChar w:fldCharType="begin"/>
        </w:r>
        <w:r>
          <w:instrText xml:space="preserve"> PAGEREF _Toc32250 \h </w:instrText>
        </w:r>
        <w:r>
          <w:fldChar w:fldCharType="separate"/>
        </w:r>
        <w:r>
          <w:t>11</w:t>
        </w:r>
        <w:r>
          <w:fldChar w:fldCharType="end"/>
        </w:r>
      </w:hyperlink>
    </w:p>
    <w:p>
      <w:pPr>
        <w:pStyle w:val="TOC2"/>
        <w:tabs>
          <w:tab w:val="right" w:leader="dot" w:pos="8306"/>
        </w:tabs>
      </w:pPr>
      <w:hyperlink w:anchor="_Toc29278" w:history="1">
        <w:r>
          <w:rPr>
            <w:rFonts w:ascii="仿宋" w:eastAsia="仿宋" w:hAnsi="仿宋" w:cs="仿宋" w:hint="eastAsia"/>
            <w:lang w:eastAsia="zh-CN"/>
          </w:rPr>
          <w:t>(一)、建筑工程设计原则</w:t>
        </w:r>
        <w:r>
          <w:tab/>
        </w:r>
        <w:r>
          <w:fldChar w:fldCharType="begin"/>
        </w:r>
        <w:r>
          <w:instrText xml:space="preserve"> PAGEREF _Toc29278 \h </w:instrText>
        </w:r>
        <w:r>
          <w:fldChar w:fldCharType="separate"/>
        </w:r>
        <w:r>
          <w:t>11</w:t>
        </w:r>
        <w:r>
          <w:fldChar w:fldCharType="end"/>
        </w:r>
      </w:hyperlink>
    </w:p>
    <w:p>
      <w:pPr>
        <w:pStyle w:val="TOC2"/>
        <w:tabs>
          <w:tab w:val="right" w:leader="dot" w:pos="8306"/>
        </w:tabs>
      </w:pPr>
      <w:hyperlink w:anchor="_Toc278" w:history="1">
        <w:r>
          <w:rPr>
            <w:rFonts w:ascii="仿宋" w:eastAsia="仿宋" w:hAnsi="仿宋" w:cs="仿宋" w:hint="eastAsia"/>
            <w:lang w:eastAsia="zh-CN"/>
          </w:rPr>
          <w:t>(二)、土建工程设计年限及安全等级</w:t>
        </w:r>
        <w:r>
          <w:tab/>
        </w:r>
        <w:r>
          <w:fldChar w:fldCharType="begin"/>
        </w:r>
        <w:r>
          <w:instrText xml:space="preserve"> PAGEREF _Toc278 \h </w:instrText>
        </w:r>
        <w:r>
          <w:fldChar w:fldCharType="separate"/>
        </w:r>
        <w:r>
          <w:t>13</w:t>
        </w:r>
        <w:r>
          <w:fldChar w:fldCharType="end"/>
        </w:r>
      </w:hyperlink>
    </w:p>
    <w:p>
      <w:pPr>
        <w:pStyle w:val="TOC2"/>
        <w:tabs>
          <w:tab w:val="right" w:leader="dot" w:pos="8306"/>
        </w:tabs>
      </w:pPr>
      <w:hyperlink w:anchor="_Toc17202" w:history="1">
        <w:r>
          <w:rPr>
            <w:rFonts w:ascii="仿宋" w:eastAsia="仿宋" w:hAnsi="仿宋" w:cs="仿宋" w:hint="eastAsia"/>
            <w:lang w:eastAsia="zh-CN"/>
          </w:rPr>
          <w:t>(三)、建筑工程设计总体要求</w:t>
        </w:r>
        <w:r>
          <w:tab/>
        </w:r>
        <w:r>
          <w:fldChar w:fldCharType="begin"/>
        </w:r>
        <w:r>
          <w:instrText xml:space="preserve"> PAGEREF _Toc17202 \h </w:instrText>
        </w:r>
        <w:r>
          <w:fldChar w:fldCharType="separate"/>
        </w:r>
        <w:r>
          <w:t>14</w:t>
        </w:r>
        <w:r>
          <w:fldChar w:fldCharType="end"/>
        </w:r>
      </w:hyperlink>
    </w:p>
    <w:p>
      <w:pPr>
        <w:pStyle w:val="TOC2"/>
        <w:tabs>
          <w:tab w:val="right" w:leader="dot" w:pos="8306"/>
        </w:tabs>
      </w:pPr>
      <w:hyperlink w:anchor="_Toc23616" w:history="1">
        <w:r>
          <w:rPr>
            <w:rFonts w:ascii="仿宋" w:eastAsia="仿宋" w:hAnsi="仿宋" w:cs="仿宋" w:hint="eastAsia"/>
            <w:lang w:eastAsia="zh-CN"/>
          </w:rPr>
          <w:t>(四)、土建工程建设指标</w:t>
        </w:r>
        <w:r>
          <w:tab/>
        </w:r>
        <w:r>
          <w:fldChar w:fldCharType="begin"/>
        </w:r>
        <w:r>
          <w:instrText xml:space="preserve"> PAGEREF _Toc23616 \h </w:instrText>
        </w:r>
        <w:r>
          <w:fldChar w:fldCharType="separate"/>
        </w:r>
        <w:r>
          <w:t>14</w:t>
        </w:r>
        <w:r>
          <w:fldChar w:fldCharType="end"/>
        </w:r>
      </w:hyperlink>
    </w:p>
    <w:p>
      <w:pPr>
        <w:pStyle w:val="TOC1"/>
        <w:tabs>
          <w:tab w:val="right" w:leader="dot" w:pos="8306"/>
        </w:tabs>
      </w:pPr>
      <w:hyperlink w:anchor="_Toc13409" w:history="1">
        <w:r>
          <w:rPr>
            <w:rFonts w:ascii="仿宋" w:eastAsia="仿宋" w:hAnsi="仿宋" w:cs="仿宋" w:hint="eastAsia"/>
            <w:lang w:eastAsia="zh-CN"/>
          </w:rPr>
          <w:t>四、垃圾收转装备项目建设单位说明</w:t>
        </w:r>
        <w:r>
          <w:tab/>
        </w:r>
        <w:r>
          <w:fldChar w:fldCharType="begin"/>
        </w:r>
        <w:r>
          <w:instrText xml:space="preserve"> PAGEREF _Toc13409 \h </w:instrText>
        </w:r>
        <w:r>
          <w:fldChar w:fldCharType="separate"/>
        </w:r>
        <w:r>
          <w:t>15</w:t>
        </w:r>
        <w:r>
          <w:fldChar w:fldCharType="end"/>
        </w:r>
      </w:hyperlink>
    </w:p>
    <w:p>
      <w:pPr>
        <w:pStyle w:val="TOC2"/>
        <w:tabs>
          <w:tab w:val="right" w:leader="dot" w:pos="8306"/>
        </w:tabs>
      </w:pPr>
      <w:hyperlink w:anchor="_Toc15821" w:history="1">
        <w:r>
          <w:rPr>
            <w:rFonts w:ascii="仿宋" w:eastAsia="仿宋" w:hAnsi="仿宋" w:cs="仿宋" w:hint="eastAsia"/>
            <w:lang w:eastAsia="zh-CN"/>
          </w:rPr>
          <w:t>(一)、垃圾收转装备项目承办单位基本情况</w:t>
        </w:r>
        <w:r>
          <w:tab/>
        </w:r>
        <w:r>
          <w:fldChar w:fldCharType="begin"/>
        </w:r>
        <w:r>
          <w:instrText xml:space="preserve"> PAGEREF _Toc15821 \h </w:instrText>
        </w:r>
        <w:r>
          <w:fldChar w:fldCharType="separate"/>
        </w:r>
        <w:r>
          <w:t>15</w:t>
        </w:r>
        <w:r>
          <w:fldChar w:fldCharType="end"/>
        </w:r>
      </w:hyperlink>
    </w:p>
    <w:p>
      <w:pPr>
        <w:pStyle w:val="TOC2"/>
        <w:tabs>
          <w:tab w:val="right" w:leader="dot" w:pos="8306"/>
        </w:tabs>
      </w:pPr>
      <w:hyperlink w:anchor="_Toc14605" w:history="1">
        <w:r>
          <w:rPr>
            <w:rFonts w:ascii="仿宋" w:eastAsia="仿宋" w:hAnsi="仿宋" w:cs="仿宋" w:hint="eastAsia"/>
            <w:lang w:eastAsia="zh-CN"/>
          </w:rPr>
          <w:t>(二)、公司经济效益分析</w:t>
        </w:r>
        <w:r>
          <w:tab/>
        </w:r>
        <w:r>
          <w:fldChar w:fldCharType="begin"/>
        </w:r>
        <w:r>
          <w:instrText xml:space="preserve"> PAGEREF _Toc14605 \h </w:instrText>
        </w:r>
        <w:r>
          <w:fldChar w:fldCharType="separate"/>
        </w:r>
        <w:r>
          <w:t>15</w:t>
        </w:r>
        <w:r>
          <w:fldChar w:fldCharType="end"/>
        </w:r>
      </w:hyperlink>
    </w:p>
    <w:p>
      <w:pPr>
        <w:pStyle w:val="TOC1"/>
        <w:tabs>
          <w:tab w:val="right" w:leader="dot" w:pos="8306"/>
        </w:tabs>
      </w:pPr>
      <w:hyperlink w:anchor="_Toc23023" w:history="1">
        <w:r>
          <w:rPr>
            <w:rFonts w:ascii="仿宋" w:eastAsia="仿宋" w:hAnsi="仿宋" w:cs="仿宋" w:hint="eastAsia"/>
            <w:lang w:eastAsia="zh-CN"/>
          </w:rPr>
          <w:t>五、产品规划分析</w:t>
        </w:r>
        <w:r>
          <w:tab/>
        </w:r>
        <w:r>
          <w:fldChar w:fldCharType="begin"/>
        </w:r>
        <w:r>
          <w:instrText xml:space="preserve"> PAGEREF _Toc23023 \h </w:instrText>
        </w:r>
        <w:r>
          <w:fldChar w:fldCharType="separate"/>
        </w:r>
        <w:r>
          <w:t>16</w:t>
        </w:r>
        <w:r>
          <w:fldChar w:fldCharType="end"/>
        </w:r>
      </w:hyperlink>
    </w:p>
    <w:p>
      <w:pPr>
        <w:pStyle w:val="TOC2"/>
        <w:tabs>
          <w:tab w:val="right" w:leader="dot" w:pos="8306"/>
        </w:tabs>
      </w:pPr>
      <w:hyperlink w:anchor="_Toc29651" w:history="1">
        <w:r>
          <w:rPr>
            <w:rFonts w:ascii="仿宋" w:eastAsia="仿宋" w:hAnsi="仿宋" w:cs="仿宋" w:hint="eastAsia"/>
            <w:lang w:eastAsia="zh-CN"/>
          </w:rPr>
          <w:t>(一)、产品规划</w:t>
        </w:r>
        <w:r>
          <w:tab/>
        </w:r>
        <w:r>
          <w:fldChar w:fldCharType="begin"/>
        </w:r>
        <w:r>
          <w:instrText xml:space="preserve"> PAGEREF _Toc29651 \h </w:instrText>
        </w:r>
        <w:r>
          <w:fldChar w:fldCharType="separate"/>
        </w:r>
        <w:r>
          <w:t>16</w:t>
        </w:r>
        <w:r>
          <w:fldChar w:fldCharType="end"/>
        </w:r>
      </w:hyperlink>
    </w:p>
    <w:p>
      <w:pPr>
        <w:pStyle w:val="TOC2"/>
        <w:tabs>
          <w:tab w:val="right" w:leader="dot" w:pos="8306"/>
        </w:tabs>
      </w:pPr>
      <w:hyperlink w:anchor="_Toc21310" w:history="1">
        <w:r>
          <w:rPr>
            <w:rFonts w:ascii="仿宋" w:eastAsia="仿宋" w:hAnsi="仿宋" w:cs="仿宋" w:hint="eastAsia"/>
            <w:lang w:eastAsia="zh-CN"/>
          </w:rPr>
          <w:t>(二)、建设规模</w:t>
        </w:r>
        <w:r>
          <w:tab/>
        </w:r>
        <w:r>
          <w:fldChar w:fldCharType="begin"/>
        </w:r>
        <w:r>
          <w:instrText xml:space="preserve"> PAGEREF _Toc21310 \h </w:instrText>
        </w:r>
        <w:r>
          <w:fldChar w:fldCharType="separate"/>
        </w:r>
        <w:r>
          <w:t>17</w:t>
        </w:r>
        <w:r>
          <w:fldChar w:fldCharType="end"/>
        </w:r>
      </w:hyperlink>
    </w:p>
    <w:p>
      <w:pPr>
        <w:pStyle w:val="TOC1"/>
        <w:tabs>
          <w:tab w:val="right" w:leader="dot" w:pos="8306"/>
        </w:tabs>
      </w:pPr>
      <w:hyperlink w:anchor="_Toc1453" w:history="1">
        <w:r>
          <w:rPr>
            <w:rFonts w:ascii="仿宋" w:eastAsia="仿宋" w:hAnsi="仿宋" w:cs="仿宋" w:hint="eastAsia"/>
            <w:lang w:eastAsia="zh-CN"/>
          </w:rPr>
          <w:t>六、垃圾收转装备项目可持续发展</w:t>
        </w:r>
        <w:r>
          <w:tab/>
        </w:r>
        <w:r>
          <w:fldChar w:fldCharType="begin"/>
        </w:r>
        <w:r>
          <w:instrText xml:space="preserve"> PAGEREF _Toc1453 \h </w:instrText>
        </w:r>
        <w:r>
          <w:fldChar w:fldCharType="separate"/>
        </w:r>
        <w:r>
          <w:t>18</w:t>
        </w:r>
        <w:r>
          <w:fldChar w:fldCharType="end"/>
        </w:r>
      </w:hyperlink>
    </w:p>
    <w:p>
      <w:pPr>
        <w:pStyle w:val="TOC2"/>
        <w:tabs>
          <w:tab w:val="right" w:leader="dot" w:pos="8306"/>
        </w:tabs>
      </w:pPr>
      <w:hyperlink w:anchor="_Toc13438" w:history="1">
        <w:r>
          <w:rPr>
            <w:rFonts w:ascii="仿宋" w:eastAsia="仿宋" w:hAnsi="仿宋" w:cs="仿宋" w:hint="eastAsia"/>
            <w:lang w:eastAsia="zh-CN"/>
          </w:rPr>
          <w:t>(一)、可持续战略与实践</w:t>
        </w:r>
        <w:r>
          <w:tab/>
        </w:r>
        <w:r>
          <w:fldChar w:fldCharType="begin"/>
        </w:r>
        <w:r>
          <w:instrText xml:space="preserve"> PAGEREF _Toc13438 \h </w:instrText>
        </w:r>
        <w:r>
          <w:fldChar w:fldCharType="separate"/>
        </w:r>
        <w:r>
          <w:t>18</w:t>
        </w:r>
        <w:r>
          <w:fldChar w:fldCharType="end"/>
        </w:r>
      </w:hyperlink>
    </w:p>
    <w:p>
      <w:pPr>
        <w:pStyle w:val="TOC2"/>
        <w:tabs>
          <w:tab w:val="right" w:leader="dot" w:pos="8306"/>
        </w:tabs>
      </w:pPr>
      <w:hyperlink w:anchor="_Toc27934" w:history="1">
        <w:r>
          <w:rPr>
            <w:rFonts w:ascii="仿宋" w:eastAsia="仿宋" w:hAnsi="仿宋" w:cs="仿宋" w:hint="eastAsia"/>
            <w:lang w:eastAsia="zh-CN"/>
          </w:rPr>
          <w:t>(二)、环保与社会责任</w:t>
        </w:r>
        <w:r>
          <w:tab/>
        </w:r>
        <w:r>
          <w:fldChar w:fldCharType="begin"/>
        </w:r>
        <w:r>
          <w:instrText xml:space="preserve"> PAGEREF _Toc27934 \h </w:instrText>
        </w:r>
        <w:r>
          <w:fldChar w:fldCharType="separate"/>
        </w:r>
        <w:r>
          <w:t>19</w:t>
        </w:r>
        <w:r>
          <w:fldChar w:fldCharType="end"/>
        </w:r>
      </w:hyperlink>
    </w:p>
    <w:p>
      <w:pPr>
        <w:pStyle w:val="TOC1"/>
        <w:tabs>
          <w:tab w:val="right" w:leader="dot" w:pos="8306"/>
        </w:tabs>
      </w:pPr>
      <w:hyperlink w:anchor="_Toc28086" w:history="1">
        <w:r>
          <w:rPr>
            <w:rFonts w:ascii="仿宋" w:eastAsia="仿宋" w:hAnsi="仿宋" w:cs="仿宋" w:hint="eastAsia"/>
            <w:lang w:eastAsia="zh-CN"/>
          </w:rPr>
          <w:t>七、垃圾收转装备项目人力资源培养与发展</w:t>
        </w:r>
        <w:r>
          <w:tab/>
        </w:r>
        <w:r>
          <w:fldChar w:fldCharType="begin"/>
        </w:r>
        <w:r>
          <w:instrText xml:space="preserve"> PAGEREF _Toc28086 \h </w:instrText>
        </w:r>
        <w:r>
          <w:fldChar w:fldCharType="separate"/>
        </w:r>
        <w:r>
          <w:t>20</w:t>
        </w:r>
        <w:r>
          <w:fldChar w:fldCharType="end"/>
        </w:r>
      </w:hyperlink>
    </w:p>
    <w:p>
      <w:pPr>
        <w:pStyle w:val="TOC2"/>
        <w:tabs>
          <w:tab w:val="right" w:leader="dot" w:pos="8306"/>
        </w:tabs>
      </w:pPr>
      <w:hyperlink w:anchor="_Toc16245" w:history="1">
        <w:r>
          <w:rPr>
            <w:rFonts w:ascii="仿宋" w:eastAsia="仿宋" w:hAnsi="仿宋" w:cs="仿宋" w:hint="eastAsia"/>
            <w:lang w:eastAsia="zh-CN"/>
          </w:rPr>
          <w:t>(一)、人才需求与规划</w:t>
        </w:r>
        <w:r>
          <w:tab/>
        </w:r>
        <w:r>
          <w:fldChar w:fldCharType="begin"/>
        </w:r>
        <w:r>
          <w:instrText xml:space="preserve"> PAGEREF _Toc16245 \h </w:instrText>
        </w:r>
        <w:r>
          <w:fldChar w:fldCharType="separate"/>
        </w:r>
        <w:r>
          <w:t>20</w:t>
        </w:r>
        <w:r>
          <w:fldChar w:fldCharType="end"/>
        </w:r>
      </w:hyperlink>
    </w:p>
    <w:p>
      <w:pPr>
        <w:pStyle w:val="TOC2"/>
        <w:tabs>
          <w:tab w:val="right" w:leader="dot" w:pos="8306"/>
        </w:tabs>
      </w:pPr>
      <w:hyperlink w:anchor="_Toc5840" w:history="1">
        <w:r>
          <w:rPr>
            <w:rFonts w:ascii="仿宋" w:eastAsia="仿宋" w:hAnsi="仿宋" w:cs="仿宋" w:hint="eastAsia"/>
            <w:lang w:eastAsia="zh-CN"/>
          </w:rPr>
          <w:t>(二)、培训与发展计划</w:t>
        </w:r>
        <w:r>
          <w:tab/>
        </w:r>
        <w:r>
          <w:fldChar w:fldCharType="begin"/>
        </w:r>
        <w:r>
          <w:instrText xml:space="preserve"> PAGEREF _Toc5840 \h </w:instrText>
        </w:r>
        <w:r>
          <w:fldChar w:fldCharType="separate"/>
        </w:r>
        <w:r>
          <w:t>20</w:t>
        </w:r>
        <w:r>
          <w:fldChar w:fldCharType="end"/>
        </w:r>
      </w:hyperlink>
    </w:p>
    <w:p>
      <w:pPr>
        <w:pStyle w:val="TOC1"/>
        <w:tabs>
          <w:tab w:val="right" w:leader="dot" w:pos="8306"/>
        </w:tabs>
      </w:pPr>
      <w:hyperlink w:anchor="_Toc5481" w:history="1">
        <w:r>
          <w:rPr>
            <w:rFonts w:ascii="仿宋" w:eastAsia="仿宋" w:hAnsi="仿宋" w:cs="仿宋" w:hint="eastAsia"/>
            <w:lang w:eastAsia="zh-CN"/>
          </w:rPr>
          <w:t>八、垃圾收转装备项目创新与研发</w:t>
        </w:r>
        <w:r>
          <w:tab/>
        </w:r>
        <w:r>
          <w:fldChar w:fldCharType="begin"/>
        </w:r>
        <w:r>
          <w:instrText xml:space="preserve"> PAGEREF _Toc5481 \h </w:instrText>
        </w:r>
        <w:r>
          <w:fldChar w:fldCharType="separate"/>
        </w:r>
        <w:r>
          <w:t>21</w:t>
        </w:r>
        <w:r>
          <w:fldChar w:fldCharType="end"/>
        </w:r>
      </w:hyperlink>
    </w:p>
    <w:p>
      <w:pPr>
        <w:pStyle w:val="TOC2"/>
        <w:tabs>
          <w:tab w:val="right" w:leader="dot" w:pos="8306"/>
        </w:tabs>
      </w:pPr>
      <w:hyperlink w:anchor="_Toc3156" w:history="1">
        <w:r>
          <w:rPr>
            <w:rFonts w:ascii="仿宋" w:eastAsia="仿宋" w:hAnsi="仿宋" w:cs="仿宋" w:hint="eastAsia"/>
            <w:lang w:eastAsia="zh-CN"/>
          </w:rPr>
          <w:t>(一)、创新策略与方向</w:t>
        </w:r>
        <w:r>
          <w:tab/>
        </w:r>
        <w:r>
          <w:fldChar w:fldCharType="begin"/>
        </w:r>
        <w:r>
          <w:instrText xml:space="preserve"> PAGEREF _Toc3156 \h </w:instrText>
        </w:r>
        <w:r>
          <w:fldChar w:fldCharType="separate"/>
        </w:r>
        <w:r>
          <w:t>21</w:t>
        </w:r>
        <w:r>
          <w:fldChar w:fldCharType="end"/>
        </w:r>
      </w:hyperlink>
    </w:p>
    <w:p>
      <w:pPr>
        <w:pStyle w:val="TOC2"/>
        <w:tabs>
          <w:tab w:val="right" w:leader="dot" w:pos="8306"/>
        </w:tabs>
      </w:pPr>
      <w:hyperlink w:anchor="_Toc3424" w:history="1">
        <w:r>
          <w:rPr>
            <w:rFonts w:ascii="仿宋" w:eastAsia="仿宋" w:hAnsi="仿宋" w:cs="仿宋" w:hint="eastAsia"/>
            <w:lang w:eastAsia="zh-CN"/>
          </w:rPr>
          <w:t>(二)、研发规划与投入</w:t>
        </w:r>
        <w:r>
          <w:tab/>
        </w:r>
        <w:r>
          <w:fldChar w:fldCharType="begin"/>
        </w:r>
        <w:r>
          <w:instrText xml:space="preserve"> PAGEREF _Toc3424 \h </w:instrText>
        </w:r>
        <w:r>
          <w:fldChar w:fldCharType="separate"/>
        </w:r>
        <w:r>
          <w:t>22</w:t>
        </w:r>
        <w:r>
          <w:fldChar w:fldCharType="end"/>
        </w:r>
      </w:hyperlink>
    </w:p>
    <w:p>
      <w:pPr>
        <w:pStyle w:val="TOC1"/>
        <w:tabs>
          <w:tab w:val="right" w:leader="dot" w:pos="8306"/>
        </w:tabs>
      </w:pPr>
      <w:hyperlink w:anchor="_Toc24328" w:history="1">
        <w:r>
          <w:rPr>
            <w:rFonts w:ascii="仿宋" w:eastAsia="仿宋" w:hAnsi="仿宋" w:cs="仿宋" w:hint="eastAsia"/>
            <w:lang w:eastAsia="zh-CN"/>
          </w:rPr>
          <w:t>九、垃圾收转装备项目财务管理</w:t>
        </w:r>
        <w:r>
          <w:tab/>
        </w:r>
        <w:r>
          <w:fldChar w:fldCharType="begin"/>
        </w:r>
        <w:r>
          <w:instrText xml:space="preserve"> PAGEREF _Toc24328 \h </w:instrText>
        </w:r>
        <w:r>
          <w:fldChar w:fldCharType="separate"/>
        </w:r>
        <w:r>
          <w:t>24</w:t>
        </w:r>
        <w:r>
          <w:fldChar w:fldCharType="end"/>
        </w:r>
      </w:hyperlink>
    </w:p>
    <w:p>
      <w:pPr>
        <w:pStyle w:val="TOC2"/>
        <w:tabs>
          <w:tab w:val="right" w:leader="dot" w:pos="8306"/>
        </w:tabs>
      </w:pPr>
      <w:hyperlink w:anchor="_Toc6426" w:history="1">
        <w:r>
          <w:rPr>
            <w:rFonts w:ascii="仿宋" w:eastAsia="仿宋" w:hAnsi="仿宋" w:cs="仿宋" w:hint="eastAsia"/>
            <w:lang w:eastAsia="zh-CN"/>
          </w:rPr>
          <w:t>(一)、资金需求大</w:t>
        </w:r>
        <w:r>
          <w:tab/>
        </w:r>
        <w:r>
          <w:fldChar w:fldCharType="begin"/>
        </w:r>
        <w:r>
          <w:instrText xml:space="preserve"> PAGEREF _Toc6426 \h </w:instrText>
        </w:r>
        <w:r>
          <w:fldChar w:fldCharType="separate"/>
        </w:r>
        <w:r>
          <w:t>24</w:t>
        </w:r>
        <w:r>
          <w:fldChar w:fldCharType="end"/>
        </w:r>
      </w:hyperlink>
    </w:p>
    <w:p>
      <w:pPr>
        <w:pStyle w:val="TOC2"/>
        <w:tabs>
          <w:tab w:val="right" w:leader="dot" w:pos="8306"/>
        </w:tabs>
      </w:pPr>
      <w:hyperlink w:anchor="_Toc5493" w:history="1">
        <w:r>
          <w:rPr>
            <w:rFonts w:ascii="仿宋" w:eastAsia="仿宋" w:hAnsi="仿宋" w:cs="仿宋" w:hint="eastAsia"/>
            <w:lang w:eastAsia="zh-CN"/>
          </w:rPr>
          <w:t>(二)、研发周期长</w:t>
        </w:r>
        <w:r>
          <w:tab/>
        </w:r>
        <w:r>
          <w:fldChar w:fldCharType="begin"/>
        </w:r>
        <w:r>
          <w:instrText xml:space="preserve"> PAGEREF _Toc5493 \h </w:instrText>
        </w:r>
        <w:r>
          <w:fldChar w:fldCharType="separate"/>
        </w:r>
        <w:r>
          <w:t>25</w:t>
        </w:r>
        <w:r>
          <w:fldChar w:fldCharType="end"/>
        </w:r>
      </w:hyperlink>
    </w:p>
    <w:p>
      <w:pPr>
        <w:pStyle w:val="TOC2"/>
        <w:tabs>
          <w:tab w:val="right" w:leader="dot" w:pos="8306"/>
        </w:tabs>
      </w:pPr>
      <w:hyperlink w:anchor="_Toc14751" w:history="1">
        <w:r>
          <w:rPr>
            <w:rFonts w:ascii="仿宋" w:eastAsia="仿宋" w:hAnsi="仿宋" w:cs="仿宋" w:hint="eastAsia"/>
            <w:lang w:eastAsia="zh-CN"/>
          </w:rPr>
          <w:t>(三)、市场风险大</w:t>
        </w:r>
        <w:r>
          <w:tab/>
        </w:r>
        <w:r>
          <w:fldChar w:fldCharType="begin"/>
        </w:r>
        <w:r>
          <w:instrText xml:space="preserve"> PAGEREF _Toc14751 \h </w:instrText>
        </w:r>
        <w:r>
          <w:fldChar w:fldCharType="separate"/>
        </w:r>
        <w:r>
          <w:t>26</w:t>
        </w:r>
        <w:r>
          <w:fldChar w:fldCharType="end"/>
        </w:r>
      </w:hyperlink>
    </w:p>
    <w:p>
      <w:pPr>
        <w:pStyle w:val="TOC2"/>
        <w:tabs>
          <w:tab w:val="right" w:leader="dot" w:pos="8306"/>
        </w:tabs>
      </w:pPr>
      <w:hyperlink w:anchor="_Toc30366" w:history="1">
        <w:r>
          <w:rPr>
            <w:rFonts w:ascii="仿宋" w:eastAsia="仿宋" w:hAnsi="仿宋" w:cs="仿宋" w:hint="eastAsia"/>
            <w:lang w:eastAsia="zh-CN"/>
          </w:rPr>
          <w:t>(四)、利润率高</w:t>
        </w:r>
        <w:r>
          <w:tab/>
        </w:r>
        <w:r>
          <w:fldChar w:fldCharType="begin"/>
        </w:r>
        <w:r>
          <w:instrText xml:space="preserve"> PAGEREF _Toc30366 \h </w:instrText>
        </w:r>
        <w:r>
          <w:fldChar w:fldCharType="separate"/>
        </w:r>
        <w:r>
          <w:t>29</w:t>
        </w:r>
        <w:r>
          <w:fldChar w:fldCharType="end"/>
        </w:r>
      </w:hyperlink>
    </w:p>
    <w:p>
      <w:pPr>
        <w:pStyle w:val="TOC1"/>
        <w:tabs>
          <w:tab w:val="right" w:leader="dot" w:pos="8306"/>
        </w:tabs>
      </w:pPr>
      <w:hyperlink w:anchor="_Toc9113" w:history="1">
        <w:r>
          <w:rPr>
            <w:rFonts w:ascii="仿宋" w:eastAsia="仿宋" w:hAnsi="仿宋" w:cs="仿宋" w:hint="eastAsia"/>
            <w:lang w:eastAsia="zh-CN"/>
          </w:rPr>
          <w:t>十、生产安全保护</w:t>
        </w:r>
        <w:r>
          <w:tab/>
        </w:r>
        <w:r>
          <w:fldChar w:fldCharType="begin"/>
        </w:r>
        <w:r>
          <w:instrText xml:space="preserve"> PAGEREF _Toc9113 \h </w:instrText>
        </w:r>
        <w:r>
          <w:fldChar w:fldCharType="separate"/>
        </w:r>
        <w:r>
          <w:t>31</w:t>
        </w:r>
        <w:r>
          <w:fldChar w:fldCharType="end"/>
        </w:r>
      </w:hyperlink>
    </w:p>
    <w:p>
      <w:pPr>
        <w:pStyle w:val="TOC2"/>
        <w:tabs>
          <w:tab w:val="right" w:leader="dot" w:pos="8306"/>
        </w:tabs>
      </w:pPr>
      <w:hyperlink w:anchor="_Toc3952" w:history="1">
        <w:r>
          <w:rPr>
            <w:rFonts w:ascii="仿宋" w:eastAsia="仿宋" w:hAnsi="仿宋" w:cs="仿宋" w:hint="eastAsia"/>
            <w:lang w:eastAsia="zh-CN"/>
          </w:rPr>
          <w:t>(一)、消防安全</w:t>
        </w:r>
        <w:r>
          <w:tab/>
        </w:r>
        <w:r>
          <w:fldChar w:fldCharType="begin"/>
        </w:r>
        <w:r>
          <w:instrText xml:space="preserve"> PAGEREF _Toc3952 \h </w:instrText>
        </w:r>
        <w:r>
          <w:fldChar w:fldCharType="separate"/>
        </w:r>
        <w:r>
          <w:t>31</w:t>
        </w:r>
        <w:r>
          <w:fldChar w:fldCharType="end"/>
        </w:r>
      </w:hyperlink>
    </w:p>
    <w:p>
      <w:pPr>
        <w:pStyle w:val="TOC2"/>
        <w:tabs>
          <w:tab w:val="right" w:leader="dot" w:pos="8306"/>
        </w:tabs>
      </w:pPr>
      <w:hyperlink w:anchor="_Toc22404" w:history="1">
        <w:r>
          <w:rPr>
            <w:rFonts w:ascii="仿宋" w:eastAsia="仿宋" w:hAnsi="仿宋" w:cs="仿宋" w:hint="eastAsia"/>
            <w:lang w:eastAsia="zh-CN"/>
          </w:rPr>
          <w:t>(二)、防火防爆总图布置措施</w:t>
        </w:r>
        <w:r>
          <w:tab/>
        </w:r>
        <w:r>
          <w:fldChar w:fldCharType="begin"/>
        </w:r>
        <w:r>
          <w:instrText xml:space="preserve"> PAGEREF _Toc22404 \h </w:instrText>
        </w:r>
        <w:r>
          <w:fldChar w:fldCharType="separate"/>
        </w:r>
        <w:r>
          <w:t>33</w:t>
        </w:r>
        <w:r>
          <w:fldChar w:fldCharType="end"/>
        </w:r>
      </w:hyperlink>
    </w:p>
    <w:p>
      <w:pPr>
        <w:pStyle w:val="TOC2"/>
        <w:tabs>
          <w:tab w:val="right" w:leader="dot" w:pos="8306"/>
        </w:tabs>
      </w:pPr>
      <w:hyperlink w:anchor="_Toc28851" w:history="1">
        <w:r>
          <w:rPr>
            <w:rFonts w:ascii="仿宋" w:eastAsia="仿宋" w:hAnsi="仿宋" w:cs="仿宋" w:hint="eastAsia"/>
            <w:lang w:eastAsia="zh-CN"/>
          </w:rPr>
          <w:t>(三)、自然灾害防范措施</w:t>
        </w:r>
        <w:r>
          <w:tab/>
        </w:r>
        <w:r>
          <w:fldChar w:fldCharType="begin"/>
        </w:r>
        <w:r>
          <w:instrText xml:space="preserve"> PAGEREF _Toc28851 \h </w:instrText>
        </w:r>
        <w:r>
          <w:fldChar w:fldCharType="separate"/>
        </w:r>
        <w:r>
          <w:t>34</w:t>
        </w:r>
        <w:r>
          <w:fldChar w:fldCharType="end"/>
        </w:r>
      </w:hyperlink>
    </w:p>
    <w:p>
      <w:pPr>
        <w:pStyle w:val="TOC2"/>
        <w:tabs>
          <w:tab w:val="right" w:leader="dot" w:pos="8306"/>
        </w:tabs>
      </w:pPr>
      <w:hyperlink w:anchor="_Toc21591" w:history="1">
        <w:r>
          <w:rPr>
            <w:rFonts w:ascii="仿宋" w:eastAsia="仿宋" w:hAnsi="仿宋" w:cs="仿宋" w:hint="eastAsia"/>
            <w:lang w:eastAsia="zh-CN"/>
          </w:rPr>
          <w:t>(四)、安全色及安全标志使用要求</w:t>
        </w:r>
        <w:r>
          <w:tab/>
        </w:r>
        <w:r>
          <w:fldChar w:fldCharType="begin"/>
        </w:r>
        <w:r>
          <w:instrText xml:space="preserve"> PAGEREF _Toc21591 \h </w:instrText>
        </w:r>
        <w:r>
          <w:fldChar w:fldCharType="separate"/>
        </w:r>
        <w:r>
          <w:t>35</w:t>
        </w:r>
        <w:r>
          <w:fldChar w:fldCharType="end"/>
        </w:r>
      </w:hyperlink>
    </w:p>
    <w:p>
      <w:pPr>
        <w:pStyle w:val="TOC2"/>
        <w:tabs>
          <w:tab w:val="right" w:leader="dot" w:pos="8306"/>
        </w:tabs>
      </w:pPr>
      <w:hyperlink w:anchor="_Toc20868" w:history="1">
        <w:r>
          <w:rPr>
            <w:rFonts w:ascii="仿宋" w:eastAsia="仿宋" w:hAnsi="仿宋" w:cs="仿宋" w:hint="eastAsia"/>
            <w:lang w:eastAsia="zh-CN"/>
          </w:rPr>
          <w:t>(五)、防尘防毒措施</w:t>
        </w:r>
        <w:r>
          <w:tab/>
        </w:r>
        <w:r>
          <w:fldChar w:fldCharType="begin"/>
        </w:r>
        <w:r>
          <w:instrText xml:space="preserve"> PAGEREF _Toc20868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8" w:history="1">
        <w:r>
          <w:rPr>
            <w:rFonts w:ascii="仿宋" w:eastAsia="仿宋" w:hAnsi="仿宋" w:cs="仿宋" w:hint="eastAsia"/>
            <w:lang w:eastAsia="zh-CN"/>
          </w:rPr>
          <w:t>(六)、防静电、触电防护及防雷措施</w:t>
        </w:r>
        <w:r>
          <w:tab/>
        </w:r>
        <w:r>
          <w:fldChar w:fldCharType="begin"/>
        </w:r>
        <w:r>
          <w:instrText xml:space="preserve"> PAGEREF _Toc158 \h </w:instrText>
        </w:r>
        <w:r>
          <w:fldChar w:fldCharType="separate"/>
        </w:r>
        <w:r>
          <w:t>37</w:t>
        </w:r>
        <w:r>
          <w:fldChar w:fldCharType="end"/>
        </w:r>
      </w:hyperlink>
    </w:p>
    <w:p>
      <w:pPr>
        <w:pStyle w:val="TOC2"/>
        <w:tabs>
          <w:tab w:val="right" w:leader="dot" w:pos="8306"/>
        </w:tabs>
      </w:pPr>
      <w:hyperlink w:anchor="_Toc25249" w:history="1">
        <w:r>
          <w:rPr>
            <w:rFonts w:ascii="仿宋" w:eastAsia="仿宋" w:hAnsi="仿宋" w:cs="仿宋" w:hint="eastAsia"/>
            <w:lang w:eastAsia="zh-CN"/>
          </w:rPr>
          <w:t>(七)、机械设备安全保障措施</w:t>
        </w:r>
        <w:r>
          <w:tab/>
        </w:r>
        <w:r>
          <w:fldChar w:fldCharType="begin"/>
        </w:r>
        <w:r>
          <w:instrText xml:space="preserve"> PAGEREF _Toc25249 \h </w:instrText>
        </w:r>
        <w:r>
          <w:fldChar w:fldCharType="separate"/>
        </w:r>
        <w:r>
          <w:t>38</w:t>
        </w:r>
        <w:r>
          <w:fldChar w:fldCharType="end"/>
        </w:r>
      </w:hyperlink>
    </w:p>
    <w:p>
      <w:pPr>
        <w:pStyle w:val="TOC1"/>
        <w:tabs>
          <w:tab w:val="right" w:leader="dot" w:pos="8306"/>
        </w:tabs>
      </w:pPr>
      <w:hyperlink w:anchor="_Toc1296" w:history="1">
        <w:r>
          <w:rPr>
            <w:rFonts w:ascii="仿宋" w:eastAsia="仿宋" w:hAnsi="仿宋" w:cs="仿宋" w:hint="eastAsia"/>
            <w:lang w:eastAsia="zh-CN"/>
          </w:rPr>
          <w:t>十一、垃圾收转装备项目经营效益</w:t>
        </w:r>
        <w:r>
          <w:tab/>
        </w:r>
        <w:r>
          <w:fldChar w:fldCharType="begin"/>
        </w:r>
        <w:r>
          <w:instrText xml:space="preserve"> PAGEREF _Toc1296 \h </w:instrText>
        </w:r>
        <w:r>
          <w:fldChar w:fldCharType="separate"/>
        </w:r>
        <w:r>
          <w:t>39</w:t>
        </w:r>
        <w:r>
          <w:fldChar w:fldCharType="end"/>
        </w:r>
      </w:hyperlink>
    </w:p>
    <w:p>
      <w:pPr>
        <w:pStyle w:val="TOC2"/>
        <w:tabs>
          <w:tab w:val="right" w:leader="dot" w:pos="8306"/>
        </w:tabs>
      </w:pPr>
      <w:hyperlink w:anchor="_Toc16654" w:history="1">
        <w:r>
          <w:rPr>
            <w:rFonts w:ascii="仿宋" w:eastAsia="仿宋" w:hAnsi="仿宋" w:cs="仿宋" w:hint="eastAsia"/>
            <w:lang w:eastAsia="zh-CN"/>
          </w:rPr>
          <w:t>(一)、经济评价财务测算</w:t>
        </w:r>
        <w:r>
          <w:tab/>
        </w:r>
        <w:r>
          <w:fldChar w:fldCharType="begin"/>
        </w:r>
        <w:r>
          <w:instrText xml:space="preserve"> PAGEREF _Toc16654 \h </w:instrText>
        </w:r>
        <w:r>
          <w:fldChar w:fldCharType="separate"/>
        </w:r>
        <w:r>
          <w:t>39</w:t>
        </w:r>
        <w:r>
          <w:fldChar w:fldCharType="end"/>
        </w:r>
      </w:hyperlink>
    </w:p>
    <w:p>
      <w:pPr>
        <w:pStyle w:val="TOC2"/>
        <w:tabs>
          <w:tab w:val="right" w:leader="dot" w:pos="8306"/>
        </w:tabs>
      </w:pPr>
      <w:hyperlink w:anchor="_Toc27942" w:history="1">
        <w:r>
          <w:rPr>
            <w:rFonts w:ascii="仿宋" w:eastAsia="仿宋" w:hAnsi="仿宋" w:cs="仿宋" w:hint="eastAsia"/>
            <w:lang w:eastAsia="zh-CN"/>
          </w:rPr>
          <w:t>(二)、垃圾收转装备项目盈利能力分析</w:t>
        </w:r>
        <w:r>
          <w:tab/>
        </w:r>
        <w:r>
          <w:fldChar w:fldCharType="begin"/>
        </w:r>
        <w:r>
          <w:instrText xml:space="preserve"> PAGEREF _Toc27942 \h </w:instrText>
        </w:r>
        <w:r>
          <w:fldChar w:fldCharType="separate"/>
        </w:r>
        <w:r>
          <w:t>41</w:t>
        </w:r>
        <w:r>
          <w:fldChar w:fldCharType="end"/>
        </w:r>
      </w:hyperlink>
    </w:p>
    <w:p>
      <w:pPr>
        <w:pStyle w:val="TOC1"/>
        <w:tabs>
          <w:tab w:val="right" w:leader="dot" w:pos="8306"/>
        </w:tabs>
      </w:pPr>
      <w:hyperlink w:anchor="_Toc10967" w:history="1">
        <w:r>
          <w:rPr>
            <w:rFonts w:ascii="仿宋" w:eastAsia="仿宋" w:hAnsi="仿宋" w:cs="仿宋" w:hint="eastAsia"/>
            <w:lang w:eastAsia="zh-CN"/>
          </w:rPr>
          <w:t>十二、垃圾收转装备项目计划安排</w:t>
        </w:r>
        <w:r>
          <w:tab/>
        </w:r>
        <w:r>
          <w:fldChar w:fldCharType="begin"/>
        </w:r>
        <w:r>
          <w:instrText xml:space="preserve"> PAGEREF _Toc10967 \h </w:instrText>
        </w:r>
        <w:r>
          <w:fldChar w:fldCharType="separate"/>
        </w:r>
        <w:r>
          <w:t>41</w:t>
        </w:r>
        <w:r>
          <w:fldChar w:fldCharType="end"/>
        </w:r>
      </w:hyperlink>
    </w:p>
    <w:p>
      <w:pPr>
        <w:pStyle w:val="TOC2"/>
        <w:tabs>
          <w:tab w:val="right" w:leader="dot" w:pos="8306"/>
        </w:tabs>
      </w:pPr>
      <w:hyperlink w:anchor="_Toc17741" w:history="1">
        <w:r>
          <w:rPr>
            <w:rFonts w:ascii="仿宋" w:eastAsia="仿宋" w:hAnsi="仿宋" w:cs="仿宋" w:hint="eastAsia"/>
            <w:lang w:eastAsia="zh-CN"/>
          </w:rPr>
          <w:t>(一)、建设周期</w:t>
        </w:r>
        <w:r>
          <w:tab/>
        </w:r>
        <w:r>
          <w:fldChar w:fldCharType="begin"/>
        </w:r>
        <w:r>
          <w:instrText xml:space="preserve"> PAGEREF _Toc17741 \h </w:instrText>
        </w:r>
        <w:r>
          <w:fldChar w:fldCharType="separate"/>
        </w:r>
        <w:r>
          <w:t>41</w:t>
        </w:r>
        <w:r>
          <w:fldChar w:fldCharType="end"/>
        </w:r>
      </w:hyperlink>
    </w:p>
    <w:p>
      <w:pPr>
        <w:pStyle w:val="TOC2"/>
        <w:tabs>
          <w:tab w:val="right" w:leader="dot" w:pos="8306"/>
        </w:tabs>
      </w:pPr>
      <w:hyperlink w:anchor="_Toc28415" w:history="1">
        <w:r>
          <w:rPr>
            <w:rFonts w:ascii="仿宋" w:eastAsia="仿宋" w:hAnsi="仿宋" w:cs="仿宋" w:hint="eastAsia"/>
            <w:lang w:eastAsia="zh-CN"/>
          </w:rPr>
          <w:t>(二)、建设进度</w:t>
        </w:r>
        <w:r>
          <w:tab/>
        </w:r>
        <w:r>
          <w:fldChar w:fldCharType="begin"/>
        </w:r>
        <w:r>
          <w:instrText xml:space="preserve"> PAGEREF _Toc28415 \h </w:instrText>
        </w:r>
        <w:r>
          <w:fldChar w:fldCharType="separate"/>
        </w:r>
        <w:r>
          <w:t>42</w:t>
        </w:r>
        <w:r>
          <w:fldChar w:fldCharType="end"/>
        </w:r>
      </w:hyperlink>
    </w:p>
    <w:p>
      <w:pPr>
        <w:pStyle w:val="TOC2"/>
        <w:tabs>
          <w:tab w:val="right" w:leader="dot" w:pos="8306"/>
        </w:tabs>
      </w:pPr>
      <w:hyperlink w:anchor="_Toc27545" w:history="1">
        <w:r>
          <w:rPr>
            <w:rFonts w:ascii="仿宋" w:eastAsia="仿宋" w:hAnsi="仿宋" w:cs="仿宋" w:hint="eastAsia"/>
            <w:lang w:eastAsia="zh-CN"/>
          </w:rPr>
          <w:t>(三)、进度安排注意事项</w:t>
        </w:r>
        <w:r>
          <w:tab/>
        </w:r>
        <w:r>
          <w:fldChar w:fldCharType="begin"/>
        </w:r>
        <w:r>
          <w:instrText xml:space="preserve"> PAGEREF _Toc27545 \h </w:instrText>
        </w:r>
        <w:r>
          <w:fldChar w:fldCharType="separate"/>
        </w:r>
        <w:r>
          <w:t>43</w:t>
        </w:r>
        <w:r>
          <w:fldChar w:fldCharType="end"/>
        </w:r>
      </w:hyperlink>
    </w:p>
    <w:p>
      <w:pPr>
        <w:pStyle w:val="TOC2"/>
        <w:tabs>
          <w:tab w:val="right" w:leader="dot" w:pos="8306"/>
        </w:tabs>
      </w:pPr>
      <w:hyperlink w:anchor="_Toc6628" w:history="1">
        <w:r>
          <w:rPr>
            <w:rFonts w:ascii="仿宋" w:eastAsia="仿宋" w:hAnsi="仿宋" w:cs="仿宋" w:hint="eastAsia"/>
            <w:lang w:eastAsia="zh-CN"/>
          </w:rPr>
          <w:t>(四)、人力资源配置</w:t>
        </w:r>
        <w:r>
          <w:tab/>
        </w:r>
        <w:r>
          <w:fldChar w:fldCharType="begin"/>
        </w:r>
        <w:r>
          <w:instrText xml:space="preserve"> PAGEREF _Toc6628 \h </w:instrText>
        </w:r>
        <w:r>
          <w:fldChar w:fldCharType="separate"/>
        </w:r>
        <w:r>
          <w:t>45</w:t>
        </w:r>
        <w:r>
          <w:fldChar w:fldCharType="end"/>
        </w:r>
      </w:hyperlink>
    </w:p>
    <w:p>
      <w:pPr>
        <w:pStyle w:val="TOC1"/>
        <w:tabs>
          <w:tab w:val="right" w:leader="dot" w:pos="8306"/>
        </w:tabs>
      </w:pPr>
      <w:hyperlink w:anchor="_Toc12076" w:history="1">
        <w:r>
          <w:rPr>
            <w:rFonts w:ascii="仿宋" w:eastAsia="仿宋" w:hAnsi="仿宋" w:cs="仿宋" w:hint="eastAsia"/>
            <w:lang w:eastAsia="zh-CN"/>
          </w:rPr>
          <w:t>十三、垃圾收转装备项目变更管理</w:t>
        </w:r>
        <w:r>
          <w:tab/>
        </w:r>
        <w:r>
          <w:fldChar w:fldCharType="begin"/>
        </w:r>
        <w:r>
          <w:instrText xml:space="preserve"> PAGEREF _Toc12076 \h </w:instrText>
        </w:r>
        <w:r>
          <w:fldChar w:fldCharType="separate"/>
        </w:r>
        <w:r>
          <w:t>46</w:t>
        </w:r>
        <w:r>
          <w:fldChar w:fldCharType="end"/>
        </w:r>
      </w:hyperlink>
    </w:p>
    <w:p>
      <w:pPr>
        <w:pStyle w:val="TOC2"/>
        <w:tabs>
          <w:tab w:val="right" w:leader="dot" w:pos="8306"/>
        </w:tabs>
      </w:pPr>
      <w:hyperlink w:anchor="_Toc10638" w:history="1">
        <w:r>
          <w:rPr>
            <w:rFonts w:ascii="仿宋" w:eastAsia="仿宋" w:hAnsi="仿宋" w:cs="仿宋" w:hint="eastAsia"/>
            <w:lang w:eastAsia="zh-CN"/>
          </w:rPr>
          <w:t>(一)、变更申请与评估</w:t>
        </w:r>
        <w:r>
          <w:tab/>
        </w:r>
        <w:r>
          <w:fldChar w:fldCharType="begin"/>
        </w:r>
        <w:r>
          <w:instrText xml:space="preserve"> PAGEREF _Toc10638 \h </w:instrText>
        </w:r>
        <w:r>
          <w:fldChar w:fldCharType="separate"/>
        </w:r>
        <w:r>
          <w:t>46</w:t>
        </w:r>
        <w:r>
          <w:fldChar w:fldCharType="end"/>
        </w:r>
      </w:hyperlink>
    </w:p>
    <w:p>
      <w:pPr>
        <w:pStyle w:val="TOC2"/>
        <w:tabs>
          <w:tab w:val="right" w:leader="dot" w:pos="8306"/>
        </w:tabs>
      </w:pPr>
      <w:hyperlink w:anchor="_Toc31655" w:history="1">
        <w:r>
          <w:rPr>
            <w:rFonts w:ascii="仿宋" w:eastAsia="仿宋" w:hAnsi="仿宋" w:cs="仿宋" w:hint="eastAsia"/>
            <w:lang w:eastAsia="zh-CN"/>
          </w:rPr>
          <w:t>(二)、变更实施与控制</w:t>
        </w:r>
        <w:r>
          <w:tab/>
        </w:r>
        <w:r>
          <w:fldChar w:fldCharType="begin"/>
        </w:r>
        <w:r>
          <w:instrText xml:space="preserve"> PAGEREF _Toc31655 \h </w:instrText>
        </w:r>
        <w:r>
          <w:fldChar w:fldCharType="separate"/>
        </w:r>
        <w:r>
          <w:t>46</w:t>
        </w:r>
        <w:r>
          <w:fldChar w:fldCharType="end"/>
        </w:r>
      </w:hyperlink>
    </w:p>
    <w:p>
      <w:pPr>
        <w:pStyle w:val="TOC1"/>
        <w:tabs>
          <w:tab w:val="right" w:leader="dot" w:pos="8306"/>
        </w:tabs>
      </w:pPr>
      <w:hyperlink w:anchor="_Toc12753" w:history="1">
        <w:r>
          <w:rPr>
            <w:rFonts w:ascii="仿宋" w:eastAsia="仿宋" w:hAnsi="仿宋" w:cs="仿宋" w:hint="eastAsia"/>
            <w:lang w:eastAsia="zh-CN"/>
          </w:rPr>
          <w:t>十四、垃圾收转装备项目实施保障措施</w:t>
        </w:r>
        <w:r>
          <w:tab/>
        </w:r>
        <w:r>
          <w:fldChar w:fldCharType="begin"/>
        </w:r>
        <w:r>
          <w:instrText xml:space="preserve"> PAGEREF _Toc12753 \h </w:instrText>
        </w:r>
        <w:r>
          <w:fldChar w:fldCharType="separate"/>
        </w:r>
        <w:r>
          <w:t>47</w:t>
        </w:r>
        <w:r>
          <w:fldChar w:fldCharType="end"/>
        </w:r>
      </w:hyperlink>
    </w:p>
    <w:p>
      <w:pPr>
        <w:pStyle w:val="TOC2"/>
        <w:tabs>
          <w:tab w:val="right" w:leader="dot" w:pos="8306"/>
        </w:tabs>
      </w:pPr>
      <w:hyperlink w:anchor="_Toc31075" w:history="1">
        <w:r>
          <w:rPr>
            <w:rFonts w:ascii="仿宋" w:eastAsia="仿宋" w:hAnsi="仿宋" w:cs="仿宋" w:hint="eastAsia"/>
            <w:lang w:eastAsia="zh-CN"/>
          </w:rPr>
          <w:t>(一)、垃圾收转装备项目实施保障机制</w:t>
        </w:r>
        <w:r>
          <w:tab/>
        </w:r>
        <w:r>
          <w:fldChar w:fldCharType="begin"/>
        </w:r>
        <w:r>
          <w:instrText xml:space="preserve"> PAGEREF _Toc31075 \h </w:instrText>
        </w:r>
        <w:r>
          <w:fldChar w:fldCharType="separate"/>
        </w:r>
        <w:r>
          <w:t>47</w:t>
        </w:r>
        <w:r>
          <w:fldChar w:fldCharType="end"/>
        </w:r>
      </w:hyperlink>
    </w:p>
    <w:p>
      <w:pPr>
        <w:pStyle w:val="TOC2"/>
        <w:tabs>
          <w:tab w:val="right" w:leader="dot" w:pos="8306"/>
        </w:tabs>
      </w:pPr>
      <w:hyperlink w:anchor="_Toc22058" w:history="1">
        <w:r>
          <w:rPr>
            <w:rFonts w:ascii="仿宋" w:eastAsia="仿宋" w:hAnsi="仿宋" w:cs="仿宋" w:hint="eastAsia"/>
            <w:lang w:eastAsia="zh-CN"/>
          </w:rPr>
          <w:t>(二)、垃圾收转装备项目法律合规要求</w:t>
        </w:r>
        <w:r>
          <w:tab/>
        </w:r>
        <w:r>
          <w:fldChar w:fldCharType="begin"/>
        </w:r>
        <w:r>
          <w:instrText xml:space="preserve"> PAGEREF _Toc22058 \h </w:instrText>
        </w:r>
        <w:r>
          <w:fldChar w:fldCharType="separate"/>
        </w:r>
        <w:r>
          <w:t>50</w:t>
        </w:r>
        <w:r>
          <w:fldChar w:fldCharType="end"/>
        </w:r>
      </w:hyperlink>
    </w:p>
    <w:p>
      <w:pPr>
        <w:pStyle w:val="TOC2"/>
        <w:tabs>
          <w:tab w:val="right" w:leader="dot" w:pos="8306"/>
        </w:tabs>
      </w:pPr>
      <w:hyperlink w:anchor="_Toc4172" w:history="1">
        <w:r>
          <w:rPr>
            <w:rFonts w:ascii="仿宋" w:eastAsia="仿宋" w:hAnsi="仿宋" w:cs="仿宋" w:hint="eastAsia"/>
            <w:lang w:eastAsia="zh-CN"/>
          </w:rPr>
          <w:t>(三)、垃圾收转装备项目合同管理与法律事务</w:t>
        </w:r>
        <w:r>
          <w:tab/>
        </w:r>
        <w:r>
          <w:fldChar w:fldCharType="begin"/>
        </w:r>
        <w:r>
          <w:instrText xml:space="preserve"> PAGEREF _Toc4172 \h </w:instrText>
        </w:r>
        <w:r>
          <w:fldChar w:fldCharType="separate"/>
        </w:r>
        <w:r>
          <w:t>55</w:t>
        </w:r>
        <w:r>
          <w:fldChar w:fldCharType="end"/>
        </w:r>
      </w:hyperlink>
    </w:p>
    <w:p>
      <w:pPr>
        <w:pStyle w:val="TOC2"/>
        <w:tabs>
          <w:tab w:val="right" w:leader="dot" w:pos="8306"/>
        </w:tabs>
      </w:pPr>
      <w:hyperlink w:anchor="_Toc28596" w:history="1">
        <w:r>
          <w:rPr>
            <w:rFonts w:ascii="仿宋" w:eastAsia="仿宋" w:hAnsi="仿宋" w:cs="仿宋" w:hint="eastAsia"/>
            <w:lang w:eastAsia="zh-CN"/>
          </w:rPr>
          <w:t>(四)、垃圾收转装备项目知识产权保护策略</w:t>
        </w:r>
        <w:r>
          <w:tab/>
        </w:r>
        <w:r>
          <w:fldChar w:fldCharType="begin"/>
        </w:r>
        <w:r>
          <w:instrText xml:space="preserve"> PAGEREF _Toc28596 \h </w:instrText>
        </w:r>
        <w:r>
          <w:fldChar w:fldCharType="separate"/>
        </w:r>
        <w:r>
          <w:t>61</w:t>
        </w:r>
        <w:r>
          <w:fldChar w:fldCharType="end"/>
        </w:r>
      </w:hyperlink>
    </w:p>
    <w:p>
      <w:pPr>
        <w:pStyle w:val="TOC1"/>
        <w:tabs>
          <w:tab w:val="right" w:leader="dot" w:pos="8306"/>
        </w:tabs>
      </w:pPr>
      <w:hyperlink w:anchor="_Toc27267" w:history="1">
        <w:r>
          <w:rPr>
            <w:rFonts w:ascii="仿宋" w:eastAsia="仿宋" w:hAnsi="仿宋" w:cs="仿宋" w:hint="eastAsia"/>
            <w:lang w:eastAsia="zh-CN"/>
          </w:rPr>
          <w:t>十五、营销与推广策略</w:t>
        </w:r>
        <w:r>
          <w:tab/>
        </w:r>
        <w:r>
          <w:fldChar w:fldCharType="begin"/>
        </w:r>
        <w:r>
          <w:instrText xml:space="preserve"> PAGEREF _Toc27267 \h </w:instrText>
        </w:r>
        <w:r>
          <w:fldChar w:fldCharType="separate"/>
        </w:r>
        <w:r>
          <w:t>64</w:t>
        </w:r>
        <w:r>
          <w:fldChar w:fldCharType="end"/>
        </w:r>
      </w:hyperlink>
    </w:p>
    <w:p>
      <w:pPr>
        <w:pStyle w:val="TOC2"/>
        <w:tabs>
          <w:tab w:val="right" w:leader="dot" w:pos="8306"/>
        </w:tabs>
      </w:pPr>
      <w:hyperlink w:anchor="_Toc10163" w:history="1">
        <w:r>
          <w:rPr>
            <w:rFonts w:ascii="仿宋" w:eastAsia="仿宋" w:hAnsi="仿宋" w:cs="仿宋" w:hint="eastAsia"/>
            <w:lang w:eastAsia="zh-CN"/>
          </w:rPr>
          <w:t>(一)、产品/服务定位与特点</w:t>
        </w:r>
        <w:r>
          <w:tab/>
        </w:r>
        <w:r>
          <w:fldChar w:fldCharType="begin"/>
        </w:r>
        <w:r>
          <w:instrText xml:space="preserve"> PAGEREF _Toc10163 \h </w:instrText>
        </w:r>
        <w:r>
          <w:fldChar w:fldCharType="separate"/>
        </w:r>
        <w:r>
          <w:t>64</w:t>
        </w:r>
        <w:r>
          <w:fldChar w:fldCharType="end"/>
        </w:r>
      </w:hyperlink>
    </w:p>
    <w:p>
      <w:pPr>
        <w:pStyle w:val="TOC2"/>
        <w:tabs>
          <w:tab w:val="right" w:leader="dot" w:pos="8306"/>
        </w:tabs>
      </w:pPr>
      <w:hyperlink w:anchor="_Toc15677" w:history="1">
        <w:r>
          <w:rPr>
            <w:rFonts w:ascii="仿宋" w:eastAsia="仿宋" w:hAnsi="仿宋" w:cs="仿宋" w:hint="eastAsia"/>
            <w:lang w:eastAsia="zh-CN"/>
          </w:rPr>
          <w:t>(二)、市场定位与竞争分析</w:t>
        </w:r>
        <w:r>
          <w:tab/>
        </w:r>
        <w:r>
          <w:fldChar w:fldCharType="begin"/>
        </w:r>
        <w:r>
          <w:instrText xml:space="preserve"> PAGEREF _Toc15677 \h </w:instrText>
        </w:r>
        <w:r>
          <w:fldChar w:fldCharType="separate"/>
        </w:r>
        <w:r>
          <w:t>65</w:t>
        </w:r>
        <w:r>
          <w:fldChar w:fldCharType="end"/>
        </w:r>
      </w:hyperlink>
    </w:p>
    <w:p>
      <w:pPr>
        <w:pStyle w:val="TOC2"/>
        <w:tabs>
          <w:tab w:val="right" w:leader="dot" w:pos="8306"/>
        </w:tabs>
      </w:pPr>
      <w:hyperlink w:anchor="_Toc21378" w:history="1">
        <w:r>
          <w:rPr>
            <w:rFonts w:ascii="仿宋" w:eastAsia="仿宋" w:hAnsi="仿宋" w:cs="仿宋" w:hint="eastAsia"/>
            <w:lang w:eastAsia="zh-CN"/>
          </w:rPr>
          <w:t>(三)、营销渠道与策略</w:t>
        </w:r>
        <w:r>
          <w:tab/>
        </w:r>
        <w:r>
          <w:fldChar w:fldCharType="begin"/>
        </w:r>
        <w:r>
          <w:instrText xml:space="preserve"> PAGEREF _Toc21378 \h </w:instrText>
        </w:r>
        <w:r>
          <w:fldChar w:fldCharType="separate"/>
        </w:r>
        <w:r>
          <w:t>66</w:t>
        </w:r>
        <w:r>
          <w:fldChar w:fldCharType="end"/>
        </w:r>
      </w:hyperlink>
    </w:p>
    <w:p>
      <w:pPr>
        <w:pStyle w:val="TOC2"/>
        <w:tabs>
          <w:tab w:val="right" w:leader="dot" w:pos="8306"/>
        </w:tabs>
      </w:pPr>
      <w:hyperlink w:anchor="_Toc4474" w:history="1">
        <w:r>
          <w:rPr>
            <w:rFonts w:ascii="仿宋" w:eastAsia="仿宋" w:hAnsi="仿宋" w:cs="仿宋" w:hint="eastAsia"/>
            <w:lang w:eastAsia="zh-CN"/>
          </w:rPr>
          <w:t>(四)、推广与宣传活动</w:t>
        </w:r>
        <w:r>
          <w:tab/>
        </w:r>
        <w:r>
          <w:fldChar w:fldCharType="begin"/>
        </w:r>
        <w:r>
          <w:instrText xml:space="preserve"> PAGEREF _Toc4474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075"/>
      <w:r>
        <w:rPr>
          <w:rFonts w:ascii="仿宋" w:eastAsia="仿宋" w:hAnsi="仿宋" w:cs="仿宋" w:hint="eastAsia"/>
          <w:sz w:val="28"/>
          <w:lang w:eastAsia="zh-CN"/>
        </w:rPr>
        <w:t>一、垃圾收转装备项目建设背景及必要性分析</w:t>
      </w:r>
      <w:bookmarkEnd w:id="2"/>
    </w:p>
    <w:p>
      <w:pPr>
        <w:pStyle w:val="Heading2"/>
        <w:rPr>
          <w:rFonts w:ascii="仿宋" w:eastAsia="仿宋" w:hAnsi="仿宋" w:cs="仿宋" w:hint="eastAsia"/>
          <w:lang w:eastAsia="zh-CN"/>
        </w:rPr>
      </w:pPr>
      <w:bookmarkStart w:id="3" w:name="_Toc18866"/>
      <w:r>
        <w:rPr>
          <w:rFonts w:ascii="仿宋" w:eastAsia="仿宋" w:hAnsi="仿宋" w:cs="仿宋" w:hint="eastAsia"/>
          <w:lang w:eastAsia="zh-CN"/>
        </w:rPr>
        <w:t>(一)、垃圾收转装备项目背景分析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收转装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垃圾收转装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垃圾收转装备项目在这个潮流中的定位。同时，我们将关注行业内涌现的新兴机遇，以便垃圾收转装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垃圾收转装备项目提供了强大的发展动力。我们将聚焦于行业内最新的技术发展趋势，包括但不限于人工智能、大数据分析、物联网等领域。通过深度的技术研究，我们将确保垃圾收转装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垃圾收转装备项目发展的源泉。我们将投入更多的精力对市场需求进行深入剖析，超越表面的需求，深入挖掘潜在的市场痛点和机遇。通过对市场需求的细致了解，垃圾收转装备项目将更有针对性地设计解决方案，满足市场的多样化需求，从而更好地促进垃圾收转装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垃圾收转装备项目战略至关重要。我们将对竞争态势进行更为深入的分析，包括但不限于市场份额、产品特点、客户满意度等多个维度。通过深度的竞争分析，垃圾收转装备项目将能够更准确地把握市场脉搏，制定具有竞争力的垃圾收转装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垃圾收转装备项目的发展具有直接的影响。我们将进行更为全面的法规和政策分析，了解行业发展中的潜在法律风险和合规挑战。通过充分了解和遵守相关法规，垃圾收转装备项目将确保在法律框架内合法合规运营，为垃圾收转装备项目的稳健发展提供有力支持。</w:t>
      </w:r>
    </w:p>
    <w:p>
      <w:pPr>
        <w:pStyle w:val="Heading2"/>
        <w:ind w:firstLine="560" w:firstLineChars="200"/>
        <w:rPr>
          <w:rFonts w:ascii="仿宋" w:eastAsia="仿宋" w:hAnsi="仿宋" w:cs="仿宋" w:hint="eastAsia"/>
          <w:sz w:val="28"/>
          <w:lang w:eastAsia="zh-CN"/>
        </w:rPr>
      </w:pPr>
      <w:bookmarkStart w:id="4" w:name="_Toc14919"/>
      <w:r>
        <w:rPr>
          <w:rFonts w:ascii="仿宋" w:eastAsia="仿宋" w:hAnsi="仿宋" w:cs="仿宋" w:hint="eastAsia"/>
          <w:sz w:val="28"/>
          <w:lang w:eastAsia="zh-CN"/>
        </w:rPr>
        <w:t>(二)、垃圾收转装备项目建设必要性分析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收转装备项目建设的迫切性源于对行业发展趋势的深刻洞察。我们正处于一个行业变革的时代，科技创新、数字化转型成为企业发展的关键动力。垃圾收转装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收转装备项目建设不仅仅是为了跟上潮流，更是为了通过技术创新推动企业的持续发展。通过引入先进的技术和解决方案，垃圾收转装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垃圾收转装备项目的建设成为必然选择，通过提高产品质量、拓展服务领域，从而在竞争中获得更多的机会。垃圾收转装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垃圾收转装备项目建设的必要性体现在对客户需求更精准的满足。通过垃圾收转装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收转装备项目建设的背后是对企业持续创新的追求。只有通过不断创新，企业才能在竞争中立于不败之地。垃圾收转装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8618"/>
      <w:r>
        <w:rPr>
          <w:rFonts w:ascii="仿宋" w:eastAsia="仿宋" w:hAnsi="仿宋" w:cs="仿宋" w:hint="eastAsia"/>
          <w:sz w:val="28"/>
          <w:lang w:eastAsia="zh-CN"/>
        </w:rPr>
        <w:t>二、垃圾收转装备项目选址可行性分析</w:t>
      </w:r>
      <w:bookmarkEnd w:id="5"/>
    </w:p>
    <w:p>
      <w:pPr>
        <w:pStyle w:val="Heading2"/>
        <w:rPr>
          <w:rFonts w:ascii="仿宋" w:eastAsia="仿宋" w:hAnsi="仿宋" w:cs="仿宋" w:hint="eastAsia"/>
          <w:lang w:eastAsia="zh-CN"/>
        </w:rPr>
      </w:pPr>
      <w:bookmarkStart w:id="6" w:name="_Toc3082"/>
      <w:r>
        <w:rPr>
          <w:rFonts w:ascii="仿宋" w:eastAsia="仿宋" w:hAnsi="仿宋" w:cs="仿宋" w:hint="eastAsia"/>
          <w:lang w:eastAsia="zh-CN"/>
        </w:rPr>
        <w:t>(一)、垃圾收转装备项目选址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该垃圾收转装备项目选址位于XX省XX市XX区XXX街道</w:t>
      </w:r>
    </w:p>
    <w:p>
      <w:pPr>
        <w:pStyle w:val="Heading2"/>
        <w:ind w:firstLine="560" w:firstLineChars="200"/>
        <w:rPr>
          <w:rFonts w:ascii="仿宋" w:eastAsia="仿宋" w:hAnsi="仿宋" w:cs="仿宋" w:hint="eastAsia"/>
          <w:sz w:val="28"/>
          <w:lang w:eastAsia="zh-CN"/>
        </w:rPr>
      </w:pPr>
      <w:bookmarkStart w:id="7" w:name="_Toc18302"/>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垃圾收转装备项目的征地面积将根据垃圾收转装备项目的实际规模和需求进行精确规划。具体面积XXX平方米，旨在确保垃圾收转装备项目不仅能够满足当前的发展需求，还能够预留空间以适应未来的扩展。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净用地面积是在征地面积基础上去除不可利用面积后的实际可开发用地。具体面积XXX平方米，考虑到环保、交通、安全等多方面因素，以确保垃圾收转装备项目在整体利用效率上达到最优。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垃圾收转装备项目计划建设的建筑总规模具体面积XXX平方米。这一规模的确定综合考虑了垃圾收转装备项目的性质、规模，以及城市规划的相关要求，确保建筑布局与周边环境协调一致。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绿地率是垃圾收转装备项目用地中被规划为绿地的比例。具体面积XXX平方米，旨在通过合理规划绿地，改善垃圾收转装备项目周边环境，提升居民生活质量，并符合城市整体绿化规划。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容积率是用地上可以建设的建筑总体积与用地面积之比。具体面积XXX，通过合理的容积率规划，确保垃圾收转装备项目建筑规模与周边环境和谐共生。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垃圾收转装备项目选址与当地城市规划相一致，具体面积XXX平方米。通过与城市规划部门深入沟通，确保垃圾收转装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垃圾收转装备项目选址符合当地产业政策，具体面积XXX平方米。这包括垃圾收转装备项目对当地经济的促进作用，以及对相关产业的带动效应，确保垃圾收转装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用地总体要求必须符合环保和可持续发展的原则，具体面积XXX平方米。通过采用绿色建筑设计、节能减排等措施，确保垃圾收转装备项目在建设和运营过程中对环境的影响最小化，达到可持续发展的要求。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确保垃圾收转装备项目选址具备必要的公共设施配套，具体面积XXX平方米。这包括交通便利性、教育、医疗等基础设施，以提高居民生活品质，使得垃圾收转装备项目选址更具吸引力。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考虑用地总体要求对当地社会稳定性的影响，具体面积XXX平方米。通过深入了解当地社区反馈，确保垃圾收转装备项目的选址和建设过程对当地社会和谐稳定产生积极作用。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垃圾收转装备项目选址不仅符合法规和规划，还在实际操作中具有可行性。这一全面规划将为垃圾收转装备项目的成功实施提供坚实的基础，确保垃圾收转装备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0694"/>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垃圾收转装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垃圾收转装备项目的设备规划和空间设计中，我们将采取灵活设备布局的措施。设备布局将根据实际需求进行灵活设计，避免不必要的浪费。通过合理规划设备摆放位置，我们将提高设备的利用率，减少设备间距，以确保垃圾收转装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垃圾收转装备项目内部引入共享设施的概念，例如共享会议室、办公区等。通过这种方式，我们可以减少对资源的重复建设，提高资源共享效率，从而减小垃圾收转装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6229"/>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垃圾收转装备项目的总图布置中，我们将不同功能区域进行明确的规划，以最大程度满足垃圾收转装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3272"/>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垃圾收转装备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垃圾收转装备项目对环境的影响是综合评价的重要因素之一。我们将详细考虑选址周边的自然环境、生态保护区、水源地等情况，确保垃圾收转装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对选址的评价还需充分考虑当地政府的产业政策和法规。我们将详细了解垃圾收转装备项目所在地的相关政策，确保垃圾收转装备项目的规划和运营与当地法规相符，降低不必要的法律风险。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考虑到社会稳定性对企业运营的重要性，我们将评估选址地区的社会安全情况、劳工关系、社区反馈等方面，以确保垃圾收转装备项目的建设和运营不会受到社会稳定性的负面影响。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最后，我们将综合考虑用地成本，包括土地购置费用、土地开发成本等。通过对用地成本的详细评估，我们能够做出更为精确的经济效益分析，为垃圾收转装备项目的投资决策提供有力支持。</w:t>
      </w:r>
    </w:p>
    <w:p>
      <w:pPr>
        <w:pStyle w:val="Heading1"/>
        <w:ind w:firstLine="560" w:firstLineChars="200"/>
        <w:rPr>
          <w:rFonts w:ascii="仿宋" w:eastAsia="仿宋" w:hAnsi="仿宋" w:cs="仿宋" w:hint="eastAsia"/>
          <w:sz w:val="28"/>
          <w:lang w:eastAsia="zh-CN"/>
        </w:rPr>
      </w:pPr>
      <w:bookmarkStart w:id="11" w:name="_Toc32250"/>
      <w:r>
        <w:rPr>
          <w:rFonts w:ascii="仿宋" w:eastAsia="仿宋" w:hAnsi="仿宋" w:cs="仿宋" w:hint="eastAsia"/>
          <w:sz w:val="28"/>
          <w:lang w:eastAsia="zh-CN"/>
        </w:rPr>
        <w:t>三、垃圾收转装备项目土建工程</w:t>
      </w:r>
      <w:bookmarkEnd w:id="11"/>
    </w:p>
    <w:p>
      <w:pPr>
        <w:pStyle w:val="Heading2"/>
        <w:rPr>
          <w:rFonts w:ascii="仿宋" w:eastAsia="仿宋" w:hAnsi="仿宋" w:cs="仿宋" w:hint="eastAsia"/>
          <w:lang w:eastAsia="zh-CN"/>
        </w:rPr>
      </w:pPr>
      <w:bookmarkStart w:id="12" w:name="_Toc29278"/>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在垃圾收转装备项目的建筑工程设计中，我们将秉承一系列重要的设计原则，以确保垃圾收转装备项目建筑在功能、美观、可持续性等方面达到最佳效果。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首要原则是确保建筑的功能性得到最大化的发挥。我们将充分理解垃圾收转装备项目的实际需求，合理布局各个功能区域，保证建筑在满足业务需求的同时，提供高效的工作环境。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在建筑设计中，我们将综合考虑建设和运营成本。通过精细的经济效益分析，确保设计方案在高效利用资源的同时，对垃圾收转装备项目的长期盈利能力有积极的贡献。</w:t>
      </w:r>
    </w:p>
    <w:p>
      <w:pPr>
        <w:pStyle w:val="Heading2"/>
        <w:ind w:firstLine="560" w:firstLineChars="200"/>
        <w:rPr>
          <w:rFonts w:ascii="仿宋" w:eastAsia="仿宋" w:hAnsi="仿宋" w:cs="仿宋" w:hint="eastAsia"/>
          <w:sz w:val="28"/>
          <w:lang w:eastAsia="zh-CN"/>
        </w:rPr>
      </w:pPr>
      <w:bookmarkStart w:id="13" w:name="_Toc278"/>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垃圾收转装备项目的土建工程设计中，我们将精准设定设计年限，结合垃圾收转装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垃圾收转装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7202"/>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垃圾收转装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垃圾收转装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垃圾收转装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3616"/>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本期工程垃圾收转装备项目预计总建筑面积XXX平方米，其中：计容建筑面积XXX平方米，计划建筑工程投资XX万元，占垃圾收转装备项目总投资的XX%。</w:t>
      </w:r>
    </w:p>
    <w:p>
      <w:pPr>
        <w:pStyle w:val="Heading1"/>
        <w:ind w:firstLine="560" w:firstLineChars="200"/>
        <w:rPr>
          <w:rFonts w:ascii="仿宋" w:eastAsia="仿宋" w:hAnsi="仿宋" w:cs="仿宋" w:hint="eastAsia"/>
          <w:sz w:val="28"/>
          <w:lang w:eastAsia="zh-CN"/>
        </w:rPr>
      </w:pPr>
      <w:bookmarkStart w:id="16" w:name="_Toc13409"/>
      <w:r>
        <w:rPr>
          <w:rFonts w:ascii="仿宋" w:eastAsia="仿宋" w:hAnsi="仿宋" w:cs="仿宋" w:hint="eastAsia"/>
          <w:sz w:val="28"/>
          <w:lang w:eastAsia="zh-CN"/>
        </w:rPr>
        <w:t>四、垃圾收转装备项目建设单位说明</w:t>
      </w:r>
      <w:bookmarkEnd w:id="16"/>
    </w:p>
    <w:p>
      <w:pPr>
        <w:pStyle w:val="Heading2"/>
        <w:rPr>
          <w:rFonts w:ascii="仿宋" w:eastAsia="仿宋" w:hAnsi="仿宋" w:cs="仿宋" w:hint="eastAsia"/>
          <w:lang w:eastAsia="zh-CN"/>
        </w:rPr>
      </w:pPr>
      <w:bookmarkStart w:id="17" w:name="_Toc15821"/>
      <w:r>
        <w:rPr>
          <w:rFonts w:ascii="仿宋" w:eastAsia="仿宋" w:hAnsi="仿宋" w:cs="仿宋" w:hint="eastAsia"/>
          <w:lang w:eastAsia="zh-CN"/>
        </w:rPr>
        <w:t>(一)、垃圾收转装备项目承办单位基本情况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4605"/>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垃圾收转装备项目承办单位的XXXX，我们着眼于实现可持续的经济效益。通过技术创新和解决方案的提供，公司预计在垃圾收转装备项目执行期间将获得可观的收入增长。这一收入来源主要包括垃圾收转装备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同时，我们注重成本控制和效率提升，以确保垃圾收转装备项目的可持续盈利。透过精细的管理和资源优化，公司期望实现垃圾收转装备项目利润最大化。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垃圾收转装备项目实施进行全面的投资评估，包括垃圾收转装备项目启动阶段的资金投入和后续运营成本。通过对垃圾收转装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垃圾收转装备项目实施过程中具备足够的资金流动性，公司将进行详尽的现金流分析。这包括资金需求的合理预测、垃圾收转装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23023"/>
      <w:r>
        <w:rPr>
          <w:rFonts w:ascii="仿宋" w:eastAsia="仿宋" w:hAnsi="仿宋" w:cs="仿宋" w:hint="eastAsia"/>
          <w:sz w:val="28"/>
          <w:lang w:eastAsia="zh-CN"/>
        </w:rPr>
        <w:t>五、产品规划分析</w:t>
      </w:r>
      <w:bookmarkEnd w:id="19"/>
    </w:p>
    <w:p>
      <w:pPr>
        <w:pStyle w:val="Heading2"/>
        <w:rPr>
          <w:rFonts w:ascii="仿宋" w:eastAsia="仿宋" w:hAnsi="仿宋" w:cs="仿宋" w:hint="eastAsia"/>
          <w:lang w:eastAsia="zh-CN"/>
        </w:rPr>
      </w:pPr>
      <w:bookmarkStart w:id="20" w:name="_Toc29651"/>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垃圾收转装备项目的主要产品是XXXX，预计年产值为XXX万元。这一产品在市场中占据着重要的地位，其广泛的应用范围使得该垃圾收转装备项目的市场前景非常广阔。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https://d.book118.com/316020122204010101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垃圾收转装备项目计划设计方案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垃圾收转装备项目计划设计方案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垃圾收转装备项目计划设计方案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垃圾收转装备项目计划设计方案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垃圾收转装备项目计划设计方案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垃圾收转装备项目计划设计方案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垃圾收转装备项目计划设计方案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垃圾收转装备项目计划设计方案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垃圾收转装备项目计划设计方案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垃圾收转装备项目计划设计方案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垃圾收转装备项目计划设计方案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垃圾收转装备项目计划设计方案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垃圾收转装备项目计划设计方案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垃圾收转装备项目计划设计方案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垃圾收转装备项目计划设计方案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垃圾收转装备项目计划设计方案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垃圾收转装备项目计划设计方案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271DF8"/>
    <w:rsid w:val="6C271D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6020122204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2024-03-01T10:04:00Z</dcterms:created>
  <dcterms:modified xsi:type="dcterms:W3CDTF">2024-03-01T10:04:53Z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4DFE39F260B04DEB9DD3154A17819438_11</vt:lpwstr>
  </property>
  <property fmtid="{D5CDD505-2E9C-101B-9397-08002B2CF9AE}" pid="3" name="KSOProductBuildVer">
    <vt:lpwstr>2052-12.1.0.16388</vt:lpwstr>
  </property>
</Properties>
</file>