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石油钻探、开采专用设备项目规划设计方案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31" w:history="1">
        <w:r>
          <w:rPr>
            <w:rFonts w:ascii="仿宋" w:eastAsia="仿宋" w:hAnsi="仿宋" w:cs="仿宋" w:hint="eastAsia"/>
            <w:lang w:eastAsia="zh-CN"/>
          </w:rPr>
          <w:t>前言</w:t>
        </w:r>
        <w:r>
          <w:tab/>
        </w:r>
        <w:r>
          <w:fldChar w:fldCharType="begin"/>
        </w:r>
        <w:r>
          <w:instrText xml:space="preserve"> PAGEREF _Toc16831 \h </w:instrText>
        </w:r>
        <w:r>
          <w:fldChar w:fldCharType="separate"/>
        </w:r>
        <w:r>
          <w:t>3</w:t>
        </w:r>
        <w:r>
          <w:fldChar w:fldCharType="end"/>
        </w:r>
      </w:hyperlink>
    </w:p>
    <w:p>
      <w:pPr>
        <w:pStyle w:val="TOC1"/>
        <w:tabs>
          <w:tab w:val="right" w:leader="dot" w:pos="8306"/>
        </w:tabs>
      </w:pPr>
      <w:hyperlink w:anchor="_Toc3202" w:history="1">
        <w:r>
          <w:rPr>
            <w:rFonts w:ascii="仿宋" w:eastAsia="仿宋" w:hAnsi="仿宋" w:cs="仿宋" w:hint="eastAsia"/>
            <w:lang w:eastAsia="zh-CN"/>
          </w:rPr>
          <w:t>一、石油钻探、开采专用设备项目选址可行性分析</w:t>
        </w:r>
        <w:r>
          <w:tab/>
        </w:r>
        <w:r>
          <w:fldChar w:fldCharType="begin"/>
        </w:r>
        <w:r>
          <w:instrText xml:space="preserve"> PAGEREF _Toc3202 \h </w:instrText>
        </w:r>
        <w:r>
          <w:fldChar w:fldCharType="separate"/>
        </w:r>
        <w:r>
          <w:t>3</w:t>
        </w:r>
        <w:r>
          <w:fldChar w:fldCharType="end"/>
        </w:r>
      </w:hyperlink>
    </w:p>
    <w:p>
      <w:pPr>
        <w:pStyle w:val="TOC2"/>
        <w:tabs>
          <w:tab w:val="right" w:leader="dot" w:pos="8306"/>
        </w:tabs>
      </w:pPr>
      <w:hyperlink w:anchor="_Toc18383" w:history="1">
        <w:r>
          <w:rPr>
            <w:rFonts w:ascii="仿宋" w:eastAsia="仿宋" w:hAnsi="仿宋" w:cs="仿宋" w:hint="eastAsia"/>
            <w:lang w:eastAsia="zh-CN"/>
          </w:rPr>
          <w:t>(一)、石油钻探、开采专用设备项目选址</w:t>
        </w:r>
        <w:r>
          <w:tab/>
        </w:r>
        <w:r>
          <w:fldChar w:fldCharType="begin"/>
        </w:r>
        <w:r>
          <w:instrText xml:space="preserve"> PAGEREF _Toc18383 \h </w:instrText>
        </w:r>
        <w:r>
          <w:fldChar w:fldCharType="separate"/>
        </w:r>
        <w:r>
          <w:t>3</w:t>
        </w:r>
        <w:r>
          <w:fldChar w:fldCharType="end"/>
        </w:r>
      </w:hyperlink>
    </w:p>
    <w:p>
      <w:pPr>
        <w:pStyle w:val="TOC2"/>
        <w:tabs>
          <w:tab w:val="right" w:leader="dot" w:pos="8306"/>
        </w:tabs>
      </w:pPr>
      <w:hyperlink w:anchor="_Toc24342" w:history="1">
        <w:r>
          <w:rPr>
            <w:rFonts w:ascii="仿宋" w:eastAsia="仿宋" w:hAnsi="仿宋" w:cs="仿宋" w:hint="eastAsia"/>
            <w:lang w:eastAsia="zh-CN"/>
          </w:rPr>
          <w:t>(二)、用地控制指标</w:t>
        </w:r>
        <w:r>
          <w:tab/>
        </w:r>
        <w:r>
          <w:fldChar w:fldCharType="begin"/>
        </w:r>
        <w:r>
          <w:instrText xml:space="preserve"> PAGEREF _Toc24342 \h </w:instrText>
        </w:r>
        <w:r>
          <w:fldChar w:fldCharType="separate"/>
        </w:r>
        <w:r>
          <w:t>3</w:t>
        </w:r>
        <w:r>
          <w:fldChar w:fldCharType="end"/>
        </w:r>
      </w:hyperlink>
    </w:p>
    <w:p>
      <w:pPr>
        <w:pStyle w:val="TOC2"/>
        <w:tabs>
          <w:tab w:val="right" w:leader="dot" w:pos="8306"/>
        </w:tabs>
      </w:pPr>
      <w:hyperlink w:anchor="_Toc10731" w:history="1">
        <w:r>
          <w:rPr>
            <w:rFonts w:ascii="仿宋" w:eastAsia="仿宋" w:hAnsi="仿宋" w:cs="仿宋" w:hint="eastAsia"/>
            <w:lang w:eastAsia="zh-CN"/>
          </w:rPr>
          <w:t>(三)、节约用地措施</w:t>
        </w:r>
        <w:r>
          <w:tab/>
        </w:r>
        <w:r>
          <w:fldChar w:fldCharType="begin"/>
        </w:r>
        <w:r>
          <w:instrText xml:space="preserve"> PAGEREF _Toc10731 \h </w:instrText>
        </w:r>
        <w:r>
          <w:fldChar w:fldCharType="separate"/>
        </w:r>
        <w:r>
          <w:t>5</w:t>
        </w:r>
        <w:r>
          <w:fldChar w:fldCharType="end"/>
        </w:r>
      </w:hyperlink>
    </w:p>
    <w:p>
      <w:pPr>
        <w:pStyle w:val="TOC2"/>
        <w:tabs>
          <w:tab w:val="right" w:leader="dot" w:pos="8306"/>
        </w:tabs>
      </w:pPr>
      <w:hyperlink w:anchor="_Toc4836" w:history="1">
        <w:r>
          <w:rPr>
            <w:rFonts w:ascii="仿宋" w:eastAsia="仿宋" w:hAnsi="仿宋" w:cs="仿宋" w:hint="eastAsia"/>
            <w:lang w:eastAsia="zh-CN"/>
          </w:rPr>
          <w:t>(四)、总图布置方案</w:t>
        </w:r>
        <w:r>
          <w:tab/>
        </w:r>
        <w:r>
          <w:fldChar w:fldCharType="begin"/>
        </w:r>
        <w:r>
          <w:instrText xml:space="preserve"> PAGEREF _Toc4836 \h </w:instrText>
        </w:r>
        <w:r>
          <w:fldChar w:fldCharType="separate"/>
        </w:r>
        <w:r>
          <w:t>6</w:t>
        </w:r>
        <w:r>
          <w:fldChar w:fldCharType="end"/>
        </w:r>
      </w:hyperlink>
    </w:p>
    <w:p>
      <w:pPr>
        <w:pStyle w:val="TOC2"/>
        <w:tabs>
          <w:tab w:val="right" w:leader="dot" w:pos="8306"/>
        </w:tabs>
      </w:pPr>
      <w:hyperlink w:anchor="_Toc18753" w:history="1">
        <w:r>
          <w:rPr>
            <w:rFonts w:ascii="仿宋" w:eastAsia="仿宋" w:hAnsi="仿宋" w:cs="仿宋" w:hint="eastAsia"/>
            <w:lang w:eastAsia="zh-CN"/>
          </w:rPr>
          <w:t>(五)、选址综合评价</w:t>
        </w:r>
        <w:r>
          <w:tab/>
        </w:r>
        <w:r>
          <w:fldChar w:fldCharType="begin"/>
        </w:r>
        <w:r>
          <w:instrText xml:space="preserve"> PAGEREF _Toc18753 \h </w:instrText>
        </w:r>
        <w:r>
          <w:fldChar w:fldCharType="separate"/>
        </w:r>
        <w:r>
          <w:t>8</w:t>
        </w:r>
        <w:r>
          <w:fldChar w:fldCharType="end"/>
        </w:r>
      </w:hyperlink>
    </w:p>
    <w:p>
      <w:pPr>
        <w:pStyle w:val="TOC1"/>
        <w:tabs>
          <w:tab w:val="right" w:leader="dot" w:pos="8306"/>
        </w:tabs>
      </w:pPr>
      <w:hyperlink w:anchor="_Toc10559" w:history="1">
        <w:r>
          <w:rPr>
            <w:rFonts w:ascii="仿宋" w:eastAsia="仿宋" w:hAnsi="仿宋" w:cs="仿宋" w:hint="eastAsia"/>
            <w:lang w:eastAsia="zh-CN"/>
          </w:rPr>
          <w:t>二、石油钻探、开采专用设备项目土建工程</w:t>
        </w:r>
        <w:r>
          <w:tab/>
        </w:r>
        <w:r>
          <w:fldChar w:fldCharType="begin"/>
        </w:r>
        <w:r>
          <w:instrText xml:space="preserve"> PAGEREF _Toc10559 \h </w:instrText>
        </w:r>
        <w:r>
          <w:fldChar w:fldCharType="separate"/>
        </w:r>
        <w:r>
          <w:t>9</w:t>
        </w:r>
        <w:r>
          <w:fldChar w:fldCharType="end"/>
        </w:r>
      </w:hyperlink>
    </w:p>
    <w:p>
      <w:pPr>
        <w:pStyle w:val="TOC2"/>
        <w:tabs>
          <w:tab w:val="right" w:leader="dot" w:pos="8306"/>
        </w:tabs>
      </w:pPr>
      <w:hyperlink w:anchor="_Toc15156" w:history="1">
        <w:r>
          <w:rPr>
            <w:rFonts w:ascii="仿宋" w:eastAsia="仿宋" w:hAnsi="仿宋" w:cs="仿宋" w:hint="eastAsia"/>
            <w:lang w:eastAsia="zh-CN"/>
          </w:rPr>
          <w:t>(一)、建筑工程设计原则</w:t>
        </w:r>
        <w:r>
          <w:tab/>
        </w:r>
        <w:r>
          <w:fldChar w:fldCharType="begin"/>
        </w:r>
        <w:r>
          <w:instrText xml:space="preserve"> PAGEREF _Toc15156 \h </w:instrText>
        </w:r>
        <w:r>
          <w:fldChar w:fldCharType="separate"/>
        </w:r>
        <w:r>
          <w:t>9</w:t>
        </w:r>
        <w:r>
          <w:fldChar w:fldCharType="end"/>
        </w:r>
      </w:hyperlink>
    </w:p>
    <w:p>
      <w:pPr>
        <w:pStyle w:val="TOC2"/>
        <w:tabs>
          <w:tab w:val="right" w:leader="dot" w:pos="8306"/>
        </w:tabs>
      </w:pPr>
      <w:hyperlink w:anchor="_Toc32243" w:history="1">
        <w:r>
          <w:rPr>
            <w:rFonts w:ascii="仿宋" w:eastAsia="仿宋" w:hAnsi="仿宋" w:cs="仿宋" w:hint="eastAsia"/>
            <w:lang w:eastAsia="zh-CN"/>
          </w:rPr>
          <w:t>(二)、土建工程设计年限及安全等级</w:t>
        </w:r>
        <w:r>
          <w:tab/>
        </w:r>
        <w:r>
          <w:fldChar w:fldCharType="begin"/>
        </w:r>
        <w:r>
          <w:instrText xml:space="preserve"> PAGEREF _Toc32243 \h </w:instrText>
        </w:r>
        <w:r>
          <w:fldChar w:fldCharType="separate"/>
        </w:r>
        <w:r>
          <w:t>10</w:t>
        </w:r>
        <w:r>
          <w:fldChar w:fldCharType="end"/>
        </w:r>
      </w:hyperlink>
    </w:p>
    <w:p>
      <w:pPr>
        <w:pStyle w:val="TOC2"/>
        <w:tabs>
          <w:tab w:val="right" w:leader="dot" w:pos="8306"/>
        </w:tabs>
      </w:pPr>
      <w:hyperlink w:anchor="_Toc24718" w:history="1">
        <w:r>
          <w:rPr>
            <w:rFonts w:ascii="仿宋" w:eastAsia="仿宋" w:hAnsi="仿宋" w:cs="仿宋" w:hint="eastAsia"/>
            <w:lang w:eastAsia="zh-CN"/>
          </w:rPr>
          <w:t>(三)、建筑工程设计总体要求</w:t>
        </w:r>
        <w:r>
          <w:tab/>
        </w:r>
        <w:r>
          <w:fldChar w:fldCharType="begin"/>
        </w:r>
        <w:r>
          <w:instrText xml:space="preserve"> PAGEREF _Toc24718 \h </w:instrText>
        </w:r>
        <w:r>
          <w:fldChar w:fldCharType="separate"/>
        </w:r>
        <w:r>
          <w:t>11</w:t>
        </w:r>
        <w:r>
          <w:fldChar w:fldCharType="end"/>
        </w:r>
      </w:hyperlink>
    </w:p>
    <w:p>
      <w:pPr>
        <w:pStyle w:val="TOC2"/>
        <w:tabs>
          <w:tab w:val="right" w:leader="dot" w:pos="8306"/>
        </w:tabs>
      </w:pPr>
      <w:hyperlink w:anchor="_Toc14886" w:history="1">
        <w:r>
          <w:rPr>
            <w:rFonts w:ascii="仿宋" w:eastAsia="仿宋" w:hAnsi="仿宋" w:cs="仿宋" w:hint="eastAsia"/>
            <w:lang w:eastAsia="zh-CN"/>
          </w:rPr>
          <w:t>(四)、土建工程建设指标</w:t>
        </w:r>
        <w:r>
          <w:tab/>
        </w:r>
        <w:r>
          <w:fldChar w:fldCharType="begin"/>
        </w:r>
        <w:r>
          <w:instrText xml:space="preserve"> PAGEREF _Toc14886 \h </w:instrText>
        </w:r>
        <w:r>
          <w:fldChar w:fldCharType="separate"/>
        </w:r>
        <w:r>
          <w:t>12</w:t>
        </w:r>
        <w:r>
          <w:fldChar w:fldCharType="end"/>
        </w:r>
      </w:hyperlink>
    </w:p>
    <w:p>
      <w:pPr>
        <w:pStyle w:val="TOC1"/>
        <w:tabs>
          <w:tab w:val="right" w:leader="dot" w:pos="8306"/>
        </w:tabs>
      </w:pPr>
      <w:hyperlink w:anchor="_Toc25427" w:history="1">
        <w:r>
          <w:rPr>
            <w:rFonts w:ascii="仿宋" w:eastAsia="仿宋" w:hAnsi="仿宋" w:cs="仿宋" w:hint="eastAsia"/>
            <w:lang w:eastAsia="zh-CN"/>
          </w:rPr>
          <w:t>三、石油钻探、开采专用设备项目绩效评估</w:t>
        </w:r>
        <w:r>
          <w:tab/>
        </w:r>
        <w:r>
          <w:fldChar w:fldCharType="begin"/>
        </w:r>
        <w:r>
          <w:instrText xml:space="preserve"> PAGEREF _Toc25427 \h </w:instrText>
        </w:r>
        <w:r>
          <w:fldChar w:fldCharType="separate"/>
        </w:r>
        <w:r>
          <w:t>12</w:t>
        </w:r>
        <w:r>
          <w:fldChar w:fldCharType="end"/>
        </w:r>
      </w:hyperlink>
    </w:p>
    <w:p>
      <w:pPr>
        <w:pStyle w:val="TOC2"/>
        <w:tabs>
          <w:tab w:val="right" w:leader="dot" w:pos="8306"/>
        </w:tabs>
      </w:pPr>
      <w:hyperlink w:anchor="_Toc22365" w:history="1">
        <w:r>
          <w:rPr>
            <w:rFonts w:ascii="仿宋" w:eastAsia="仿宋" w:hAnsi="仿宋" w:cs="仿宋" w:hint="eastAsia"/>
            <w:lang w:eastAsia="zh-CN"/>
          </w:rPr>
          <w:t>(一)、绩效评估指标</w:t>
        </w:r>
        <w:r>
          <w:tab/>
        </w:r>
        <w:r>
          <w:fldChar w:fldCharType="begin"/>
        </w:r>
        <w:r>
          <w:instrText xml:space="preserve"> PAGEREF _Toc22365 \h </w:instrText>
        </w:r>
        <w:r>
          <w:fldChar w:fldCharType="separate"/>
        </w:r>
        <w:r>
          <w:t>12</w:t>
        </w:r>
        <w:r>
          <w:fldChar w:fldCharType="end"/>
        </w:r>
      </w:hyperlink>
    </w:p>
    <w:p>
      <w:pPr>
        <w:pStyle w:val="TOC2"/>
        <w:tabs>
          <w:tab w:val="right" w:leader="dot" w:pos="8306"/>
        </w:tabs>
      </w:pPr>
      <w:hyperlink w:anchor="_Toc14401" w:history="1">
        <w:r>
          <w:rPr>
            <w:rFonts w:ascii="仿宋" w:eastAsia="仿宋" w:hAnsi="仿宋" w:cs="仿宋" w:hint="eastAsia"/>
            <w:lang w:eastAsia="zh-CN"/>
          </w:rPr>
          <w:t>(二)、绩效评估方法</w:t>
        </w:r>
        <w:r>
          <w:tab/>
        </w:r>
        <w:r>
          <w:fldChar w:fldCharType="begin"/>
        </w:r>
        <w:r>
          <w:instrText xml:space="preserve"> PAGEREF _Toc14401 \h </w:instrText>
        </w:r>
        <w:r>
          <w:fldChar w:fldCharType="separate"/>
        </w:r>
        <w:r>
          <w:t>13</w:t>
        </w:r>
        <w:r>
          <w:fldChar w:fldCharType="end"/>
        </w:r>
      </w:hyperlink>
    </w:p>
    <w:p>
      <w:pPr>
        <w:pStyle w:val="TOC2"/>
        <w:tabs>
          <w:tab w:val="right" w:leader="dot" w:pos="8306"/>
        </w:tabs>
      </w:pPr>
      <w:hyperlink w:anchor="_Toc31613" w:history="1">
        <w:r>
          <w:rPr>
            <w:rFonts w:ascii="仿宋" w:eastAsia="仿宋" w:hAnsi="仿宋" w:cs="仿宋" w:hint="eastAsia"/>
            <w:lang w:eastAsia="zh-CN"/>
          </w:rPr>
          <w:t>(三)、绩效评估周期</w:t>
        </w:r>
        <w:r>
          <w:tab/>
        </w:r>
        <w:r>
          <w:fldChar w:fldCharType="begin"/>
        </w:r>
        <w:r>
          <w:instrText xml:space="preserve"> PAGEREF _Toc31613 \h </w:instrText>
        </w:r>
        <w:r>
          <w:fldChar w:fldCharType="separate"/>
        </w:r>
        <w:r>
          <w:t>15</w:t>
        </w:r>
        <w:r>
          <w:fldChar w:fldCharType="end"/>
        </w:r>
      </w:hyperlink>
    </w:p>
    <w:p>
      <w:pPr>
        <w:pStyle w:val="TOC1"/>
        <w:tabs>
          <w:tab w:val="right" w:leader="dot" w:pos="8306"/>
        </w:tabs>
      </w:pPr>
      <w:hyperlink w:anchor="_Toc26945" w:history="1">
        <w:r>
          <w:rPr>
            <w:rFonts w:ascii="仿宋" w:eastAsia="仿宋" w:hAnsi="仿宋" w:cs="仿宋" w:hint="eastAsia"/>
            <w:lang w:eastAsia="zh-CN"/>
          </w:rPr>
          <w:t>四、产品规划分析</w:t>
        </w:r>
        <w:r>
          <w:tab/>
        </w:r>
        <w:r>
          <w:fldChar w:fldCharType="begin"/>
        </w:r>
        <w:r>
          <w:instrText xml:space="preserve"> PAGEREF _Toc26945 \h </w:instrText>
        </w:r>
        <w:r>
          <w:fldChar w:fldCharType="separate"/>
        </w:r>
        <w:r>
          <w:t>16</w:t>
        </w:r>
        <w:r>
          <w:fldChar w:fldCharType="end"/>
        </w:r>
      </w:hyperlink>
    </w:p>
    <w:p>
      <w:pPr>
        <w:pStyle w:val="TOC2"/>
        <w:tabs>
          <w:tab w:val="right" w:leader="dot" w:pos="8306"/>
        </w:tabs>
      </w:pPr>
      <w:hyperlink w:anchor="_Toc32257" w:history="1">
        <w:r>
          <w:rPr>
            <w:rFonts w:ascii="仿宋" w:eastAsia="仿宋" w:hAnsi="仿宋" w:cs="仿宋" w:hint="eastAsia"/>
            <w:lang w:eastAsia="zh-CN"/>
          </w:rPr>
          <w:t>(一)、产品规划</w:t>
        </w:r>
        <w:r>
          <w:tab/>
        </w:r>
        <w:r>
          <w:fldChar w:fldCharType="begin"/>
        </w:r>
        <w:r>
          <w:instrText xml:space="preserve"> PAGEREF _Toc32257 \h </w:instrText>
        </w:r>
        <w:r>
          <w:fldChar w:fldCharType="separate"/>
        </w:r>
        <w:r>
          <w:t>16</w:t>
        </w:r>
        <w:r>
          <w:fldChar w:fldCharType="end"/>
        </w:r>
      </w:hyperlink>
    </w:p>
    <w:p>
      <w:pPr>
        <w:pStyle w:val="TOC2"/>
        <w:tabs>
          <w:tab w:val="right" w:leader="dot" w:pos="8306"/>
        </w:tabs>
      </w:pPr>
      <w:hyperlink w:anchor="_Toc22603" w:history="1">
        <w:r>
          <w:rPr>
            <w:rFonts w:ascii="仿宋" w:eastAsia="仿宋" w:hAnsi="仿宋" w:cs="仿宋" w:hint="eastAsia"/>
            <w:lang w:eastAsia="zh-CN"/>
          </w:rPr>
          <w:t>(二)、建设规模</w:t>
        </w:r>
        <w:r>
          <w:tab/>
        </w:r>
        <w:r>
          <w:fldChar w:fldCharType="begin"/>
        </w:r>
        <w:r>
          <w:instrText xml:space="preserve"> PAGEREF _Toc22603 \h </w:instrText>
        </w:r>
        <w:r>
          <w:fldChar w:fldCharType="separate"/>
        </w:r>
        <w:r>
          <w:t>17</w:t>
        </w:r>
        <w:r>
          <w:fldChar w:fldCharType="end"/>
        </w:r>
      </w:hyperlink>
    </w:p>
    <w:p>
      <w:pPr>
        <w:pStyle w:val="TOC1"/>
        <w:tabs>
          <w:tab w:val="right" w:leader="dot" w:pos="8306"/>
        </w:tabs>
      </w:pPr>
      <w:hyperlink w:anchor="_Toc10177" w:history="1">
        <w:r>
          <w:rPr>
            <w:rFonts w:ascii="仿宋" w:eastAsia="仿宋" w:hAnsi="仿宋" w:cs="仿宋" w:hint="eastAsia"/>
            <w:lang w:eastAsia="zh-CN"/>
          </w:rPr>
          <w:t>五、石油钻探、开采专用设备项目建设背景及必要性分析</w:t>
        </w:r>
        <w:r>
          <w:tab/>
        </w:r>
        <w:r>
          <w:fldChar w:fldCharType="begin"/>
        </w:r>
        <w:r>
          <w:instrText xml:space="preserve"> PAGEREF _Toc10177 \h </w:instrText>
        </w:r>
        <w:r>
          <w:fldChar w:fldCharType="separate"/>
        </w:r>
        <w:r>
          <w:t>18</w:t>
        </w:r>
        <w:r>
          <w:fldChar w:fldCharType="end"/>
        </w:r>
      </w:hyperlink>
    </w:p>
    <w:p>
      <w:pPr>
        <w:pStyle w:val="TOC2"/>
        <w:tabs>
          <w:tab w:val="right" w:leader="dot" w:pos="8306"/>
        </w:tabs>
      </w:pPr>
      <w:hyperlink w:anchor="_Toc26258" w:history="1">
        <w:r>
          <w:rPr>
            <w:rFonts w:ascii="仿宋" w:eastAsia="仿宋" w:hAnsi="仿宋" w:cs="仿宋" w:hint="eastAsia"/>
            <w:lang w:eastAsia="zh-CN"/>
          </w:rPr>
          <w:t>(一)、石油钻探、开采专用设备项目背景分析</w:t>
        </w:r>
        <w:r>
          <w:tab/>
        </w:r>
        <w:r>
          <w:fldChar w:fldCharType="begin"/>
        </w:r>
        <w:r>
          <w:instrText xml:space="preserve"> PAGEREF _Toc26258 \h </w:instrText>
        </w:r>
        <w:r>
          <w:fldChar w:fldCharType="separate"/>
        </w:r>
        <w:r>
          <w:t>18</w:t>
        </w:r>
        <w:r>
          <w:fldChar w:fldCharType="end"/>
        </w:r>
      </w:hyperlink>
    </w:p>
    <w:p>
      <w:pPr>
        <w:pStyle w:val="TOC2"/>
        <w:tabs>
          <w:tab w:val="right" w:leader="dot" w:pos="8306"/>
        </w:tabs>
      </w:pPr>
      <w:hyperlink w:anchor="_Toc2550" w:history="1">
        <w:r>
          <w:rPr>
            <w:rFonts w:ascii="仿宋" w:eastAsia="仿宋" w:hAnsi="仿宋" w:cs="仿宋" w:hint="eastAsia"/>
            <w:lang w:eastAsia="zh-CN"/>
          </w:rPr>
          <w:t>(二)、石油钻探、开采专用设备项目建设必要性分析</w:t>
        </w:r>
        <w:r>
          <w:tab/>
        </w:r>
        <w:r>
          <w:fldChar w:fldCharType="begin"/>
        </w:r>
        <w:r>
          <w:instrText xml:space="preserve"> PAGEREF _Toc2550 \h </w:instrText>
        </w:r>
        <w:r>
          <w:fldChar w:fldCharType="separate"/>
        </w:r>
        <w:r>
          <w:t>20</w:t>
        </w:r>
        <w:r>
          <w:fldChar w:fldCharType="end"/>
        </w:r>
      </w:hyperlink>
    </w:p>
    <w:p>
      <w:pPr>
        <w:pStyle w:val="TOC1"/>
        <w:tabs>
          <w:tab w:val="right" w:leader="dot" w:pos="8306"/>
        </w:tabs>
      </w:pPr>
      <w:hyperlink w:anchor="_Toc2549" w:history="1">
        <w:r>
          <w:rPr>
            <w:rFonts w:ascii="仿宋" w:eastAsia="仿宋" w:hAnsi="仿宋" w:cs="仿宋" w:hint="eastAsia"/>
            <w:lang w:eastAsia="zh-CN"/>
          </w:rPr>
          <w:t>六、石油钻探、开采专用设备项目可持续发展</w:t>
        </w:r>
        <w:r>
          <w:tab/>
        </w:r>
        <w:r>
          <w:fldChar w:fldCharType="begin"/>
        </w:r>
        <w:r>
          <w:instrText xml:space="preserve"> PAGEREF _Toc2549 \h </w:instrText>
        </w:r>
        <w:r>
          <w:fldChar w:fldCharType="separate"/>
        </w:r>
        <w:r>
          <w:t>21</w:t>
        </w:r>
        <w:r>
          <w:fldChar w:fldCharType="end"/>
        </w:r>
      </w:hyperlink>
    </w:p>
    <w:p>
      <w:pPr>
        <w:pStyle w:val="TOC2"/>
        <w:tabs>
          <w:tab w:val="right" w:leader="dot" w:pos="8306"/>
        </w:tabs>
      </w:pPr>
      <w:hyperlink w:anchor="_Toc28260" w:history="1">
        <w:r>
          <w:rPr>
            <w:rFonts w:ascii="仿宋" w:eastAsia="仿宋" w:hAnsi="仿宋" w:cs="仿宋" w:hint="eastAsia"/>
            <w:lang w:eastAsia="zh-CN"/>
          </w:rPr>
          <w:t>(一)、可持续战略与实践</w:t>
        </w:r>
        <w:r>
          <w:tab/>
        </w:r>
        <w:r>
          <w:fldChar w:fldCharType="begin"/>
        </w:r>
        <w:r>
          <w:instrText xml:space="preserve"> PAGEREF _Toc28260 \h </w:instrText>
        </w:r>
        <w:r>
          <w:fldChar w:fldCharType="separate"/>
        </w:r>
        <w:r>
          <w:t>21</w:t>
        </w:r>
        <w:r>
          <w:fldChar w:fldCharType="end"/>
        </w:r>
      </w:hyperlink>
    </w:p>
    <w:p>
      <w:pPr>
        <w:pStyle w:val="TOC2"/>
        <w:tabs>
          <w:tab w:val="right" w:leader="dot" w:pos="8306"/>
        </w:tabs>
      </w:pPr>
      <w:hyperlink w:anchor="_Toc27396" w:history="1">
        <w:r>
          <w:rPr>
            <w:rFonts w:ascii="仿宋" w:eastAsia="仿宋" w:hAnsi="仿宋" w:cs="仿宋" w:hint="eastAsia"/>
            <w:lang w:eastAsia="zh-CN"/>
          </w:rPr>
          <w:t>(二)、环保与社会责任</w:t>
        </w:r>
        <w:r>
          <w:tab/>
        </w:r>
        <w:r>
          <w:fldChar w:fldCharType="begin"/>
        </w:r>
        <w:r>
          <w:instrText xml:space="preserve"> PAGEREF _Toc27396 \h </w:instrText>
        </w:r>
        <w:r>
          <w:fldChar w:fldCharType="separate"/>
        </w:r>
        <w:r>
          <w:t>22</w:t>
        </w:r>
        <w:r>
          <w:fldChar w:fldCharType="end"/>
        </w:r>
      </w:hyperlink>
    </w:p>
    <w:p>
      <w:pPr>
        <w:pStyle w:val="TOC1"/>
        <w:tabs>
          <w:tab w:val="right" w:leader="dot" w:pos="8306"/>
        </w:tabs>
      </w:pPr>
      <w:hyperlink w:anchor="_Toc12751" w:history="1">
        <w:r>
          <w:rPr>
            <w:rFonts w:ascii="仿宋" w:eastAsia="仿宋" w:hAnsi="仿宋" w:cs="仿宋" w:hint="eastAsia"/>
            <w:lang w:eastAsia="zh-CN"/>
          </w:rPr>
          <w:t>七、石油钻探、开采专用设备项目财务管理</w:t>
        </w:r>
        <w:r>
          <w:tab/>
        </w:r>
        <w:r>
          <w:fldChar w:fldCharType="begin"/>
        </w:r>
        <w:r>
          <w:instrText xml:space="preserve"> PAGEREF _Toc12751 \h </w:instrText>
        </w:r>
        <w:r>
          <w:fldChar w:fldCharType="separate"/>
        </w:r>
        <w:r>
          <w:t>23</w:t>
        </w:r>
        <w:r>
          <w:fldChar w:fldCharType="end"/>
        </w:r>
      </w:hyperlink>
    </w:p>
    <w:p>
      <w:pPr>
        <w:pStyle w:val="TOC2"/>
        <w:tabs>
          <w:tab w:val="right" w:leader="dot" w:pos="8306"/>
        </w:tabs>
      </w:pPr>
      <w:hyperlink w:anchor="_Toc14361" w:history="1">
        <w:r>
          <w:rPr>
            <w:rFonts w:ascii="仿宋" w:eastAsia="仿宋" w:hAnsi="仿宋" w:cs="仿宋" w:hint="eastAsia"/>
            <w:lang w:eastAsia="zh-CN"/>
          </w:rPr>
          <w:t>(一)、资金需求大</w:t>
        </w:r>
        <w:r>
          <w:tab/>
        </w:r>
        <w:r>
          <w:fldChar w:fldCharType="begin"/>
        </w:r>
        <w:r>
          <w:instrText xml:space="preserve"> PAGEREF _Toc14361 \h </w:instrText>
        </w:r>
        <w:r>
          <w:fldChar w:fldCharType="separate"/>
        </w:r>
        <w:r>
          <w:t>23</w:t>
        </w:r>
        <w:r>
          <w:fldChar w:fldCharType="end"/>
        </w:r>
      </w:hyperlink>
    </w:p>
    <w:p>
      <w:pPr>
        <w:pStyle w:val="TOC2"/>
        <w:tabs>
          <w:tab w:val="right" w:leader="dot" w:pos="8306"/>
        </w:tabs>
      </w:pPr>
      <w:hyperlink w:anchor="_Toc9002" w:history="1">
        <w:r>
          <w:rPr>
            <w:rFonts w:ascii="仿宋" w:eastAsia="仿宋" w:hAnsi="仿宋" w:cs="仿宋" w:hint="eastAsia"/>
            <w:lang w:eastAsia="zh-CN"/>
          </w:rPr>
          <w:t>(二)、研发周期长</w:t>
        </w:r>
        <w:r>
          <w:tab/>
        </w:r>
        <w:r>
          <w:fldChar w:fldCharType="begin"/>
        </w:r>
        <w:r>
          <w:instrText xml:space="preserve"> PAGEREF _Toc9002 \h </w:instrText>
        </w:r>
        <w:r>
          <w:fldChar w:fldCharType="separate"/>
        </w:r>
        <w:r>
          <w:t>24</w:t>
        </w:r>
        <w:r>
          <w:fldChar w:fldCharType="end"/>
        </w:r>
      </w:hyperlink>
    </w:p>
    <w:p>
      <w:pPr>
        <w:pStyle w:val="TOC2"/>
        <w:tabs>
          <w:tab w:val="right" w:leader="dot" w:pos="8306"/>
        </w:tabs>
      </w:pPr>
      <w:hyperlink w:anchor="_Toc32344" w:history="1">
        <w:r>
          <w:rPr>
            <w:rFonts w:ascii="仿宋" w:eastAsia="仿宋" w:hAnsi="仿宋" w:cs="仿宋" w:hint="eastAsia"/>
            <w:lang w:eastAsia="zh-CN"/>
          </w:rPr>
          <w:t>(三)、市场风险大</w:t>
        </w:r>
        <w:r>
          <w:tab/>
        </w:r>
        <w:r>
          <w:fldChar w:fldCharType="begin"/>
        </w:r>
        <w:r>
          <w:instrText xml:space="preserve"> PAGEREF _Toc32344 \h </w:instrText>
        </w:r>
        <w:r>
          <w:fldChar w:fldCharType="separate"/>
        </w:r>
        <w:r>
          <w:t>25</w:t>
        </w:r>
        <w:r>
          <w:fldChar w:fldCharType="end"/>
        </w:r>
      </w:hyperlink>
    </w:p>
    <w:p>
      <w:pPr>
        <w:pStyle w:val="TOC2"/>
        <w:tabs>
          <w:tab w:val="right" w:leader="dot" w:pos="8306"/>
        </w:tabs>
      </w:pPr>
      <w:hyperlink w:anchor="_Toc5405" w:history="1">
        <w:r>
          <w:rPr>
            <w:rFonts w:ascii="仿宋" w:eastAsia="仿宋" w:hAnsi="仿宋" w:cs="仿宋" w:hint="eastAsia"/>
            <w:lang w:eastAsia="zh-CN"/>
          </w:rPr>
          <w:t>(四)、利润率高</w:t>
        </w:r>
        <w:r>
          <w:tab/>
        </w:r>
        <w:r>
          <w:fldChar w:fldCharType="begin"/>
        </w:r>
        <w:r>
          <w:instrText xml:space="preserve"> PAGEREF _Toc5405 \h </w:instrText>
        </w:r>
        <w:r>
          <w:fldChar w:fldCharType="separate"/>
        </w:r>
        <w:r>
          <w:t>28</w:t>
        </w:r>
        <w:r>
          <w:fldChar w:fldCharType="end"/>
        </w:r>
      </w:hyperlink>
    </w:p>
    <w:p>
      <w:pPr>
        <w:pStyle w:val="TOC1"/>
        <w:tabs>
          <w:tab w:val="right" w:leader="dot" w:pos="8306"/>
        </w:tabs>
      </w:pPr>
      <w:hyperlink w:anchor="_Toc8082" w:history="1">
        <w:r>
          <w:rPr>
            <w:rFonts w:ascii="仿宋" w:eastAsia="仿宋" w:hAnsi="仿宋" w:cs="仿宋" w:hint="eastAsia"/>
            <w:lang w:eastAsia="zh-CN"/>
          </w:rPr>
          <w:t>八、生产安全保护</w:t>
        </w:r>
        <w:r>
          <w:tab/>
        </w:r>
        <w:r>
          <w:fldChar w:fldCharType="begin"/>
        </w:r>
        <w:r>
          <w:instrText xml:space="preserve"> PAGEREF _Toc8082 \h </w:instrText>
        </w:r>
        <w:r>
          <w:fldChar w:fldCharType="separate"/>
        </w:r>
        <w:r>
          <w:t>31</w:t>
        </w:r>
        <w:r>
          <w:fldChar w:fldCharType="end"/>
        </w:r>
      </w:hyperlink>
    </w:p>
    <w:p>
      <w:pPr>
        <w:pStyle w:val="TOC2"/>
        <w:tabs>
          <w:tab w:val="right" w:leader="dot" w:pos="8306"/>
        </w:tabs>
      </w:pPr>
      <w:hyperlink w:anchor="_Toc31956" w:history="1">
        <w:r>
          <w:rPr>
            <w:rFonts w:ascii="仿宋" w:eastAsia="仿宋" w:hAnsi="仿宋" w:cs="仿宋" w:hint="eastAsia"/>
            <w:lang w:eastAsia="zh-CN"/>
          </w:rPr>
          <w:t>(一)、消防安全</w:t>
        </w:r>
        <w:r>
          <w:tab/>
        </w:r>
        <w:r>
          <w:fldChar w:fldCharType="begin"/>
        </w:r>
        <w:r>
          <w:instrText xml:space="preserve"> PAGEREF _Toc31956 \h </w:instrText>
        </w:r>
        <w:r>
          <w:fldChar w:fldCharType="separate"/>
        </w:r>
        <w:r>
          <w:t>31</w:t>
        </w:r>
        <w:r>
          <w:fldChar w:fldCharType="end"/>
        </w:r>
      </w:hyperlink>
    </w:p>
    <w:p>
      <w:pPr>
        <w:pStyle w:val="TOC2"/>
        <w:tabs>
          <w:tab w:val="right" w:leader="dot" w:pos="8306"/>
        </w:tabs>
      </w:pPr>
      <w:hyperlink w:anchor="_Toc29792" w:history="1">
        <w:r>
          <w:rPr>
            <w:rFonts w:ascii="仿宋" w:eastAsia="仿宋" w:hAnsi="仿宋" w:cs="仿宋" w:hint="eastAsia"/>
            <w:lang w:eastAsia="zh-CN"/>
          </w:rPr>
          <w:t>(二)、防火防爆总图布置措施</w:t>
        </w:r>
        <w:r>
          <w:tab/>
        </w:r>
        <w:r>
          <w:fldChar w:fldCharType="begin"/>
        </w:r>
        <w:r>
          <w:instrText xml:space="preserve"> PAGEREF _Toc29792 \h </w:instrText>
        </w:r>
        <w:r>
          <w:fldChar w:fldCharType="separate"/>
        </w:r>
        <w:r>
          <w:t>32</w:t>
        </w:r>
        <w:r>
          <w:fldChar w:fldCharType="end"/>
        </w:r>
      </w:hyperlink>
    </w:p>
    <w:p>
      <w:pPr>
        <w:pStyle w:val="TOC2"/>
        <w:tabs>
          <w:tab w:val="right" w:leader="dot" w:pos="8306"/>
        </w:tabs>
      </w:pPr>
      <w:hyperlink w:anchor="_Toc4150" w:history="1">
        <w:r>
          <w:rPr>
            <w:rFonts w:ascii="仿宋" w:eastAsia="仿宋" w:hAnsi="仿宋" w:cs="仿宋" w:hint="eastAsia"/>
            <w:lang w:eastAsia="zh-CN"/>
          </w:rPr>
          <w:t>(三)、自然灾害防范措施</w:t>
        </w:r>
        <w:r>
          <w:tab/>
        </w:r>
        <w:r>
          <w:fldChar w:fldCharType="begin"/>
        </w:r>
        <w:r>
          <w:instrText xml:space="preserve"> PAGEREF _Toc4150 \h </w:instrText>
        </w:r>
        <w:r>
          <w:fldChar w:fldCharType="separate"/>
        </w:r>
        <w:r>
          <w:t>33</w:t>
        </w:r>
        <w:r>
          <w:fldChar w:fldCharType="end"/>
        </w:r>
      </w:hyperlink>
    </w:p>
    <w:p>
      <w:pPr>
        <w:pStyle w:val="TOC2"/>
        <w:tabs>
          <w:tab w:val="right" w:leader="dot" w:pos="8306"/>
        </w:tabs>
      </w:pPr>
      <w:hyperlink w:anchor="_Toc25585" w:history="1">
        <w:r>
          <w:rPr>
            <w:rFonts w:ascii="仿宋" w:eastAsia="仿宋" w:hAnsi="仿宋" w:cs="仿宋" w:hint="eastAsia"/>
            <w:lang w:eastAsia="zh-CN"/>
          </w:rPr>
          <w:t>(四)、安全色及安全标志使用要求</w:t>
        </w:r>
        <w:r>
          <w:tab/>
        </w:r>
        <w:r>
          <w:fldChar w:fldCharType="begin"/>
        </w:r>
        <w:r>
          <w:instrText xml:space="preserve"> PAGEREF _Toc25585 \h </w:instrText>
        </w:r>
        <w:r>
          <w:fldChar w:fldCharType="separate"/>
        </w:r>
        <w:r>
          <w:t>35</w:t>
        </w:r>
        <w:r>
          <w:fldChar w:fldCharType="end"/>
        </w:r>
      </w:hyperlink>
    </w:p>
    <w:p>
      <w:pPr>
        <w:pStyle w:val="TOC2"/>
        <w:tabs>
          <w:tab w:val="right" w:leader="dot" w:pos="8306"/>
        </w:tabs>
      </w:pPr>
      <w:hyperlink w:anchor="_Toc9980" w:history="1">
        <w:r>
          <w:rPr>
            <w:rFonts w:ascii="仿宋" w:eastAsia="仿宋" w:hAnsi="仿宋" w:cs="仿宋" w:hint="eastAsia"/>
            <w:lang w:eastAsia="zh-CN"/>
          </w:rPr>
          <w:t>(五)、防尘防毒措施</w:t>
        </w:r>
        <w:r>
          <w:tab/>
        </w:r>
        <w:r>
          <w:fldChar w:fldCharType="begin"/>
        </w:r>
        <w:r>
          <w:instrText xml:space="preserve"> PAGEREF _Toc9980 \h </w:instrText>
        </w:r>
        <w:r>
          <w:fldChar w:fldCharType="separate"/>
        </w:r>
        <w:r>
          <w:t>36</w:t>
        </w:r>
        <w:r>
          <w:fldChar w:fldCharType="end"/>
        </w:r>
      </w:hyperlink>
    </w:p>
    <w:p>
      <w:pPr>
        <w:pStyle w:val="TOC2"/>
        <w:tabs>
          <w:tab w:val="right" w:leader="dot" w:pos="8306"/>
        </w:tabs>
      </w:pPr>
      <w:hyperlink w:anchor="_Toc18266" w:history="1">
        <w:r>
          <w:rPr>
            <w:rFonts w:ascii="仿宋" w:eastAsia="仿宋" w:hAnsi="仿宋" w:cs="仿宋" w:hint="eastAsia"/>
            <w:lang w:eastAsia="zh-CN"/>
          </w:rPr>
          <w:t>(六)、防静电、触电防护及防雷措施</w:t>
        </w:r>
        <w:r>
          <w:tab/>
        </w:r>
        <w:r>
          <w:fldChar w:fldCharType="begin"/>
        </w:r>
        <w:r>
          <w:instrText xml:space="preserve"> PAGEREF _Toc18266 \h </w:instrText>
        </w:r>
        <w:r>
          <w:fldChar w:fldCharType="separate"/>
        </w:r>
        <w:r>
          <w:t>37</w:t>
        </w:r>
        <w:r>
          <w:fldChar w:fldCharType="end"/>
        </w:r>
      </w:hyperlink>
    </w:p>
    <w:p>
      <w:pPr>
        <w:pStyle w:val="TOC2"/>
        <w:tabs>
          <w:tab w:val="right" w:leader="dot" w:pos="8306"/>
        </w:tabs>
      </w:pPr>
      <w:hyperlink w:anchor="_Toc32053" w:history="1">
        <w:r>
          <w:rPr>
            <w:rFonts w:ascii="仿宋" w:eastAsia="仿宋" w:hAnsi="仿宋" w:cs="仿宋" w:hint="eastAsia"/>
            <w:lang w:eastAsia="zh-CN"/>
          </w:rPr>
          <w:t>(七)、机械设备安全保障措施</w:t>
        </w:r>
        <w:r>
          <w:tab/>
        </w:r>
        <w:r>
          <w:fldChar w:fldCharType="begin"/>
        </w:r>
        <w:r>
          <w:instrText xml:space="preserve"> PAGEREF _Toc32053 \h </w:instrText>
        </w:r>
        <w:r>
          <w:fldChar w:fldCharType="separate"/>
        </w:r>
        <w:r>
          <w:t>38</w:t>
        </w:r>
        <w:r>
          <w:fldChar w:fldCharType="end"/>
        </w:r>
      </w:hyperlink>
    </w:p>
    <w:p>
      <w:pPr>
        <w:pStyle w:val="TOC1"/>
        <w:tabs>
          <w:tab w:val="right" w:leader="dot" w:pos="8306"/>
        </w:tabs>
      </w:pPr>
      <w:hyperlink w:anchor="_Toc23665" w:history="1">
        <w:r>
          <w:rPr>
            <w:rFonts w:ascii="仿宋" w:eastAsia="仿宋" w:hAnsi="仿宋" w:cs="仿宋" w:hint="eastAsia"/>
            <w:lang w:eastAsia="zh-CN"/>
          </w:rPr>
          <w:t>九、石油钻探、开采专用设备项目人力资源培养与发展</w:t>
        </w:r>
        <w:r>
          <w:tab/>
        </w:r>
        <w:r>
          <w:fldChar w:fldCharType="begin"/>
        </w:r>
        <w:r>
          <w:instrText xml:space="preserve"> PAGEREF _Toc23665 \h </w:instrText>
        </w:r>
        <w:r>
          <w:fldChar w:fldCharType="separate"/>
        </w:r>
        <w:r>
          <w:t>40</w:t>
        </w:r>
        <w:r>
          <w:fldChar w:fldCharType="end"/>
        </w:r>
      </w:hyperlink>
    </w:p>
    <w:p>
      <w:pPr>
        <w:pStyle w:val="TOC2"/>
        <w:tabs>
          <w:tab w:val="right" w:leader="dot" w:pos="8306"/>
        </w:tabs>
      </w:pPr>
      <w:hyperlink w:anchor="_Toc11072" w:history="1">
        <w:r>
          <w:rPr>
            <w:rFonts w:ascii="仿宋" w:eastAsia="仿宋" w:hAnsi="仿宋" w:cs="仿宋" w:hint="eastAsia"/>
            <w:lang w:eastAsia="zh-CN"/>
          </w:rPr>
          <w:t>(一)、人才需求与规划</w:t>
        </w:r>
        <w:r>
          <w:tab/>
        </w:r>
        <w:r>
          <w:fldChar w:fldCharType="begin"/>
        </w:r>
        <w:r>
          <w:instrText xml:space="preserve"> PAGEREF _Toc11072 \h </w:instrText>
        </w:r>
        <w:r>
          <w:fldChar w:fldCharType="separate"/>
        </w:r>
        <w:r>
          <w:t>40</w:t>
        </w:r>
        <w:r>
          <w:fldChar w:fldCharType="end"/>
        </w:r>
      </w:hyperlink>
    </w:p>
    <w:p>
      <w:pPr>
        <w:pStyle w:val="TOC2"/>
        <w:tabs>
          <w:tab w:val="right" w:leader="dot" w:pos="8306"/>
        </w:tabs>
      </w:pPr>
      <w:hyperlink w:anchor="_Toc27772" w:history="1">
        <w:r>
          <w:rPr>
            <w:rFonts w:ascii="仿宋" w:eastAsia="仿宋" w:hAnsi="仿宋" w:cs="仿宋" w:hint="eastAsia"/>
            <w:lang w:eastAsia="zh-CN"/>
          </w:rPr>
          <w:t>(二)、培训与发展计划</w:t>
        </w:r>
        <w:r>
          <w:tab/>
        </w:r>
        <w:r>
          <w:fldChar w:fldCharType="begin"/>
        </w:r>
        <w:r>
          <w:instrText xml:space="preserve"> PAGEREF _Toc27772 \h </w:instrText>
        </w:r>
        <w:r>
          <w:fldChar w:fldCharType="separate"/>
        </w:r>
        <w:r>
          <w:t>40</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2" w:history="1">
        <w:r>
          <w:rPr>
            <w:rFonts w:ascii="仿宋" w:eastAsia="仿宋" w:hAnsi="仿宋" w:cs="仿宋" w:hint="eastAsia"/>
            <w:lang w:eastAsia="zh-CN"/>
          </w:rPr>
          <w:t>十、石油钻探、开采专用设备项目经营效益</w:t>
        </w:r>
        <w:r>
          <w:tab/>
        </w:r>
        <w:r>
          <w:fldChar w:fldCharType="begin"/>
        </w:r>
        <w:r>
          <w:instrText xml:space="preserve"> PAGEREF _Toc1602 \h </w:instrText>
        </w:r>
        <w:r>
          <w:fldChar w:fldCharType="separate"/>
        </w:r>
        <w:r>
          <w:t>41</w:t>
        </w:r>
        <w:r>
          <w:fldChar w:fldCharType="end"/>
        </w:r>
      </w:hyperlink>
    </w:p>
    <w:p>
      <w:pPr>
        <w:pStyle w:val="TOC2"/>
        <w:tabs>
          <w:tab w:val="right" w:leader="dot" w:pos="8306"/>
        </w:tabs>
      </w:pPr>
      <w:hyperlink w:anchor="_Toc11566" w:history="1">
        <w:r>
          <w:rPr>
            <w:rFonts w:ascii="仿宋" w:eastAsia="仿宋" w:hAnsi="仿宋" w:cs="仿宋" w:hint="eastAsia"/>
            <w:lang w:eastAsia="zh-CN"/>
          </w:rPr>
          <w:t>(一)、经济评价财务测算</w:t>
        </w:r>
        <w:r>
          <w:tab/>
        </w:r>
        <w:r>
          <w:fldChar w:fldCharType="begin"/>
        </w:r>
        <w:r>
          <w:instrText xml:space="preserve"> PAGEREF _Toc11566 \h </w:instrText>
        </w:r>
        <w:r>
          <w:fldChar w:fldCharType="separate"/>
        </w:r>
        <w:r>
          <w:t>41</w:t>
        </w:r>
        <w:r>
          <w:fldChar w:fldCharType="end"/>
        </w:r>
      </w:hyperlink>
    </w:p>
    <w:p>
      <w:pPr>
        <w:pStyle w:val="TOC2"/>
        <w:tabs>
          <w:tab w:val="right" w:leader="dot" w:pos="8306"/>
        </w:tabs>
      </w:pPr>
      <w:hyperlink w:anchor="_Toc30114" w:history="1">
        <w:r>
          <w:rPr>
            <w:rFonts w:ascii="仿宋" w:eastAsia="仿宋" w:hAnsi="仿宋" w:cs="仿宋" w:hint="eastAsia"/>
            <w:lang w:eastAsia="zh-CN"/>
          </w:rPr>
          <w:t>(二)、石油钻探、开采专用设备项目盈利能力分析</w:t>
        </w:r>
        <w:r>
          <w:tab/>
        </w:r>
        <w:r>
          <w:fldChar w:fldCharType="begin"/>
        </w:r>
        <w:r>
          <w:instrText xml:space="preserve"> PAGEREF _Toc30114 \h </w:instrText>
        </w:r>
        <w:r>
          <w:fldChar w:fldCharType="separate"/>
        </w:r>
        <w:r>
          <w:t>42</w:t>
        </w:r>
        <w:r>
          <w:fldChar w:fldCharType="end"/>
        </w:r>
      </w:hyperlink>
    </w:p>
    <w:p>
      <w:pPr>
        <w:pStyle w:val="TOC1"/>
        <w:tabs>
          <w:tab w:val="right" w:leader="dot" w:pos="8306"/>
        </w:tabs>
      </w:pPr>
      <w:hyperlink w:anchor="_Toc22224" w:history="1">
        <w:r>
          <w:rPr>
            <w:rFonts w:ascii="仿宋" w:eastAsia="仿宋" w:hAnsi="仿宋" w:cs="仿宋" w:hint="eastAsia"/>
            <w:lang w:eastAsia="zh-CN"/>
          </w:rPr>
          <w:t>十一、石油钻探、开采专用设备项目创新与研发</w:t>
        </w:r>
        <w:r>
          <w:tab/>
        </w:r>
        <w:r>
          <w:fldChar w:fldCharType="begin"/>
        </w:r>
        <w:r>
          <w:instrText xml:space="preserve"> PAGEREF _Toc22224 \h </w:instrText>
        </w:r>
        <w:r>
          <w:fldChar w:fldCharType="separate"/>
        </w:r>
        <w:r>
          <w:t>43</w:t>
        </w:r>
        <w:r>
          <w:fldChar w:fldCharType="end"/>
        </w:r>
      </w:hyperlink>
    </w:p>
    <w:p>
      <w:pPr>
        <w:pStyle w:val="TOC2"/>
        <w:tabs>
          <w:tab w:val="right" w:leader="dot" w:pos="8306"/>
        </w:tabs>
      </w:pPr>
      <w:hyperlink w:anchor="_Toc27924" w:history="1">
        <w:r>
          <w:rPr>
            <w:rFonts w:ascii="仿宋" w:eastAsia="仿宋" w:hAnsi="仿宋" w:cs="仿宋" w:hint="eastAsia"/>
            <w:lang w:eastAsia="zh-CN"/>
          </w:rPr>
          <w:t>(一)、创新策略与方向</w:t>
        </w:r>
        <w:r>
          <w:tab/>
        </w:r>
        <w:r>
          <w:fldChar w:fldCharType="begin"/>
        </w:r>
        <w:r>
          <w:instrText xml:space="preserve"> PAGEREF _Toc27924 \h </w:instrText>
        </w:r>
        <w:r>
          <w:fldChar w:fldCharType="separate"/>
        </w:r>
        <w:r>
          <w:t>43</w:t>
        </w:r>
        <w:r>
          <w:fldChar w:fldCharType="end"/>
        </w:r>
      </w:hyperlink>
    </w:p>
    <w:p>
      <w:pPr>
        <w:pStyle w:val="TOC2"/>
        <w:tabs>
          <w:tab w:val="right" w:leader="dot" w:pos="8306"/>
        </w:tabs>
      </w:pPr>
      <w:hyperlink w:anchor="_Toc145" w:history="1">
        <w:r>
          <w:rPr>
            <w:rFonts w:ascii="仿宋" w:eastAsia="仿宋" w:hAnsi="仿宋" w:cs="仿宋" w:hint="eastAsia"/>
            <w:lang w:eastAsia="zh-CN"/>
          </w:rPr>
          <w:t>(二)、研发规划与投入</w:t>
        </w:r>
        <w:r>
          <w:tab/>
        </w:r>
        <w:r>
          <w:fldChar w:fldCharType="begin"/>
        </w:r>
        <w:r>
          <w:instrText xml:space="preserve"> PAGEREF _Toc145 \h </w:instrText>
        </w:r>
        <w:r>
          <w:fldChar w:fldCharType="separate"/>
        </w:r>
        <w:r>
          <w:t>44</w:t>
        </w:r>
        <w:r>
          <w:fldChar w:fldCharType="end"/>
        </w:r>
      </w:hyperlink>
    </w:p>
    <w:p>
      <w:pPr>
        <w:pStyle w:val="TOC1"/>
        <w:tabs>
          <w:tab w:val="right" w:leader="dot" w:pos="8306"/>
        </w:tabs>
      </w:pPr>
      <w:hyperlink w:anchor="_Toc30767" w:history="1">
        <w:r>
          <w:rPr>
            <w:rFonts w:ascii="仿宋" w:eastAsia="仿宋" w:hAnsi="仿宋" w:cs="仿宋" w:hint="eastAsia"/>
            <w:lang w:eastAsia="zh-CN"/>
          </w:rPr>
          <w:t>十二、石油钻探、开采专用设备项目环境影响分析</w:t>
        </w:r>
        <w:r>
          <w:tab/>
        </w:r>
        <w:r>
          <w:fldChar w:fldCharType="begin"/>
        </w:r>
        <w:r>
          <w:instrText xml:space="preserve"> PAGEREF _Toc30767 \h </w:instrText>
        </w:r>
        <w:r>
          <w:fldChar w:fldCharType="separate"/>
        </w:r>
        <w:r>
          <w:t>46</w:t>
        </w:r>
        <w:r>
          <w:fldChar w:fldCharType="end"/>
        </w:r>
      </w:hyperlink>
    </w:p>
    <w:p>
      <w:pPr>
        <w:pStyle w:val="TOC2"/>
        <w:tabs>
          <w:tab w:val="right" w:leader="dot" w:pos="8306"/>
        </w:tabs>
      </w:pPr>
      <w:hyperlink w:anchor="_Toc7234" w:history="1">
        <w:r>
          <w:rPr>
            <w:rFonts w:ascii="仿宋" w:eastAsia="仿宋" w:hAnsi="仿宋" w:cs="仿宋" w:hint="eastAsia"/>
            <w:lang w:eastAsia="zh-CN"/>
          </w:rPr>
          <w:t>(一)、建设区域环境质量现状</w:t>
        </w:r>
        <w:r>
          <w:tab/>
        </w:r>
        <w:r>
          <w:fldChar w:fldCharType="begin"/>
        </w:r>
        <w:r>
          <w:instrText xml:space="preserve"> PAGEREF _Toc7234 \h </w:instrText>
        </w:r>
        <w:r>
          <w:fldChar w:fldCharType="separate"/>
        </w:r>
        <w:r>
          <w:t>46</w:t>
        </w:r>
        <w:r>
          <w:fldChar w:fldCharType="end"/>
        </w:r>
      </w:hyperlink>
    </w:p>
    <w:p>
      <w:pPr>
        <w:pStyle w:val="TOC2"/>
        <w:tabs>
          <w:tab w:val="right" w:leader="dot" w:pos="8306"/>
        </w:tabs>
      </w:pPr>
      <w:hyperlink w:anchor="_Toc27571" w:history="1">
        <w:r>
          <w:rPr>
            <w:rFonts w:ascii="仿宋" w:eastAsia="仿宋" w:hAnsi="仿宋" w:cs="仿宋" w:hint="eastAsia"/>
            <w:lang w:eastAsia="zh-CN"/>
          </w:rPr>
          <w:t>(二)、建设期环境保护</w:t>
        </w:r>
        <w:r>
          <w:tab/>
        </w:r>
        <w:r>
          <w:fldChar w:fldCharType="begin"/>
        </w:r>
        <w:r>
          <w:instrText xml:space="preserve"> PAGEREF _Toc27571 \h </w:instrText>
        </w:r>
        <w:r>
          <w:fldChar w:fldCharType="separate"/>
        </w:r>
        <w:r>
          <w:t>48</w:t>
        </w:r>
        <w:r>
          <w:fldChar w:fldCharType="end"/>
        </w:r>
      </w:hyperlink>
    </w:p>
    <w:p>
      <w:pPr>
        <w:pStyle w:val="TOC2"/>
        <w:tabs>
          <w:tab w:val="right" w:leader="dot" w:pos="8306"/>
        </w:tabs>
      </w:pPr>
      <w:hyperlink w:anchor="_Toc29967" w:history="1">
        <w:r>
          <w:rPr>
            <w:rFonts w:ascii="仿宋" w:eastAsia="仿宋" w:hAnsi="仿宋" w:cs="仿宋" w:hint="eastAsia"/>
            <w:lang w:eastAsia="zh-CN"/>
          </w:rPr>
          <w:t>(三)、运营期环境保护</w:t>
        </w:r>
        <w:r>
          <w:tab/>
        </w:r>
        <w:r>
          <w:fldChar w:fldCharType="begin"/>
        </w:r>
        <w:r>
          <w:instrText xml:space="preserve"> PAGEREF _Toc29967 \h </w:instrText>
        </w:r>
        <w:r>
          <w:fldChar w:fldCharType="separate"/>
        </w:r>
        <w:r>
          <w:t>49</w:t>
        </w:r>
        <w:r>
          <w:fldChar w:fldCharType="end"/>
        </w:r>
      </w:hyperlink>
    </w:p>
    <w:p>
      <w:pPr>
        <w:pStyle w:val="TOC2"/>
        <w:tabs>
          <w:tab w:val="right" w:leader="dot" w:pos="8306"/>
        </w:tabs>
      </w:pPr>
      <w:hyperlink w:anchor="_Toc12767" w:history="1">
        <w:r>
          <w:rPr>
            <w:rFonts w:ascii="仿宋" w:eastAsia="仿宋" w:hAnsi="仿宋" w:cs="仿宋" w:hint="eastAsia"/>
            <w:lang w:eastAsia="zh-CN"/>
          </w:rPr>
          <w:t>(四)、石油钻探、开采专用设备项目建设对区域经济的影响</w:t>
        </w:r>
        <w:r>
          <w:tab/>
        </w:r>
        <w:r>
          <w:fldChar w:fldCharType="begin"/>
        </w:r>
        <w:r>
          <w:instrText xml:space="preserve"> PAGEREF _Toc12767 \h </w:instrText>
        </w:r>
        <w:r>
          <w:fldChar w:fldCharType="separate"/>
        </w:r>
        <w:r>
          <w:t>51</w:t>
        </w:r>
        <w:r>
          <w:fldChar w:fldCharType="end"/>
        </w:r>
      </w:hyperlink>
    </w:p>
    <w:p>
      <w:pPr>
        <w:pStyle w:val="TOC2"/>
        <w:tabs>
          <w:tab w:val="right" w:leader="dot" w:pos="8306"/>
        </w:tabs>
      </w:pPr>
      <w:hyperlink w:anchor="_Toc28920" w:history="1">
        <w:r>
          <w:rPr>
            <w:rFonts w:ascii="仿宋" w:eastAsia="仿宋" w:hAnsi="仿宋" w:cs="仿宋" w:hint="eastAsia"/>
            <w:lang w:eastAsia="zh-CN"/>
          </w:rPr>
          <w:t>(五)、废弃物处理</w:t>
        </w:r>
        <w:r>
          <w:tab/>
        </w:r>
        <w:r>
          <w:fldChar w:fldCharType="begin"/>
        </w:r>
        <w:r>
          <w:instrText xml:space="preserve"> PAGEREF _Toc28920 \h </w:instrText>
        </w:r>
        <w:r>
          <w:fldChar w:fldCharType="separate"/>
        </w:r>
        <w:r>
          <w:t>52</w:t>
        </w:r>
        <w:r>
          <w:fldChar w:fldCharType="end"/>
        </w:r>
      </w:hyperlink>
    </w:p>
    <w:p>
      <w:pPr>
        <w:pStyle w:val="TOC2"/>
        <w:tabs>
          <w:tab w:val="right" w:leader="dot" w:pos="8306"/>
        </w:tabs>
      </w:pPr>
      <w:hyperlink w:anchor="_Toc4739" w:history="1">
        <w:r>
          <w:rPr>
            <w:rFonts w:ascii="仿宋" w:eastAsia="仿宋" w:hAnsi="仿宋" w:cs="仿宋" w:hint="eastAsia"/>
            <w:lang w:eastAsia="zh-CN"/>
          </w:rPr>
          <w:t>(六)、特殊环境影响分析</w:t>
        </w:r>
        <w:r>
          <w:tab/>
        </w:r>
        <w:r>
          <w:fldChar w:fldCharType="begin"/>
        </w:r>
        <w:r>
          <w:instrText xml:space="preserve"> PAGEREF _Toc4739 \h </w:instrText>
        </w:r>
        <w:r>
          <w:fldChar w:fldCharType="separate"/>
        </w:r>
        <w:r>
          <w:t>54</w:t>
        </w:r>
        <w:r>
          <w:fldChar w:fldCharType="end"/>
        </w:r>
      </w:hyperlink>
    </w:p>
    <w:p>
      <w:pPr>
        <w:pStyle w:val="TOC2"/>
        <w:tabs>
          <w:tab w:val="right" w:leader="dot" w:pos="8306"/>
        </w:tabs>
      </w:pPr>
      <w:hyperlink w:anchor="_Toc4883" w:history="1">
        <w:r>
          <w:rPr>
            <w:rFonts w:ascii="仿宋" w:eastAsia="仿宋" w:hAnsi="仿宋" w:cs="仿宋" w:hint="eastAsia"/>
            <w:lang w:eastAsia="zh-CN"/>
          </w:rPr>
          <w:t>(七)、清洁生产</w:t>
        </w:r>
        <w:r>
          <w:tab/>
        </w:r>
        <w:r>
          <w:fldChar w:fldCharType="begin"/>
        </w:r>
        <w:r>
          <w:instrText xml:space="preserve"> PAGEREF _Toc4883 \h </w:instrText>
        </w:r>
        <w:r>
          <w:fldChar w:fldCharType="separate"/>
        </w:r>
        <w:r>
          <w:t>55</w:t>
        </w:r>
        <w:r>
          <w:fldChar w:fldCharType="end"/>
        </w:r>
      </w:hyperlink>
    </w:p>
    <w:p>
      <w:pPr>
        <w:pStyle w:val="TOC2"/>
        <w:tabs>
          <w:tab w:val="right" w:leader="dot" w:pos="8306"/>
        </w:tabs>
      </w:pPr>
      <w:hyperlink w:anchor="_Toc7357" w:history="1">
        <w:r>
          <w:rPr>
            <w:rFonts w:ascii="仿宋" w:eastAsia="仿宋" w:hAnsi="仿宋" w:cs="仿宋" w:hint="eastAsia"/>
            <w:lang w:eastAsia="zh-CN"/>
          </w:rPr>
          <w:t>(八)、环境保护综合评价</w:t>
        </w:r>
        <w:r>
          <w:tab/>
        </w:r>
        <w:r>
          <w:fldChar w:fldCharType="begin"/>
        </w:r>
        <w:r>
          <w:instrText xml:space="preserve"> PAGEREF _Toc7357 \h </w:instrText>
        </w:r>
        <w:r>
          <w:fldChar w:fldCharType="separate"/>
        </w:r>
        <w:r>
          <w:t>56</w:t>
        </w:r>
        <w:r>
          <w:fldChar w:fldCharType="end"/>
        </w:r>
      </w:hyperlink>
    </w:p>
    <w:p>
      <w:pPr>
        <w:pStyle w:val="TOC1"/>
        <w:tabs>
          <w:tab w:val="right" w:leader="dot" w:pos="8306"/>
        </w:tabs>
      </w:pPr>
      <w:hyperlink w:anchor="_Toc27873" w:history="1">
        <w:r>
          <w:rPr>
            <w:rFonts w:ascii="仿宋" w:eastAsia="仿宋" w:hAnsi="仿宋" w:cs="仿宋" w:hint="eastAsia"/>
            <w:lang w:eastAsia="zh-CN"/>
          </w:rPr>
          <w:t>十三、石油钻探、开采专用设备项目实施保障措施</w:t>
        </w:r>
        <w:r>
          <w:tab/>
        </w:r>
        <w:r>
          <w:fldChar w:fldCharType="begin"/>
        </w:r>
        <w:r>
          <w:instrText xml:space="preserve"> PAGEREF _Toc27873 \h </w:instrText>
        </w:r>
        <w:r>
          <w:fldChar w:fldCharType="separate"/>
        </w:r>
        <w:r>
          <w:t>58</w:t>
        </w:r>
        <w:r>
          <w:fldChar w:fldCharType="end"/>
        </w:r>
      </w:hyperlink>
    </w:p>
    <w:p>
      <w:pPr>
        <w:pStyle w:val="TOC2"/>
        <w:tabs>
          <w:tab w:val="right" w:leader="dot" w:pos="8306"/>
        </w:tabs>
      </w:pPr>
      <w:hyperlink w:anchor="_Toc18302" w:history="1">
        <w:r>
          <w:rPr>
            <w:rFonts w:ascii="仿宋" w:eastAsia="仿宋" w:hAnsi="仿宋" w:cs="仿宋" w:hint="eastAsia"/>
            <w:lang w:eastAsia="zh-CN"/>
          </w:rPr>
          <w:t>(一)、石油钻探、开采专用设备项目实施保障机制</w:t>
        </w:r>
        <w:r>
          <w:tab/>
        </w:r>
        <w:r>
          <w:fldChar w:fldCharType="begin"/>
        </w:r>
        <w:r>
          <w:instrText xml:space="preserve"> PAGEREF _Toc18302 \h </w:instrText>
        </w:r>
        <w:r>
          <w:fldChar w:fldCharType="separate"/>
        </w:r>
        <w:r>
          <w:t>58</w:t>
        </w:r>
        <w:r>
          <w:fldChar w:fldCharType="end"/>
        </w:r>
      </w:hyperlink>
    </w:p>
    <w:p>
      <w:pPr>
        <w:pStyle w:val="TOC2"/>
        <w:tabs>
          <w:tab w:val="right" w:leader="dot" w:pos="8306"/>
        </w:tabs>
      </w:pPr>
      <w:hyperlink w:anchor="_Toc24376" w:history="1">
        <w:r>
          <w:rPr>
            <w:rFonts w:ascii="仿宋" w:eastAsia="仿宋" w:hAnsi="仿宋" w:cs="仿宋" w:hint="eastAsia"/>
            <w:lang w:eastAsia="zh-CN"/>
          </w:rPr>
          <w:t>(二)、石油钻探、开采专用设备项目法律合规要求</w:t>
        </w:r>
        <w:r>
          <w:tab/>
        </w:r>
        <w:r>
          <w:fldChar w:fldCharType="begin"/>
        </w:r>
        <w:r>
          <w:instrText xml:space="preserve"> PAGEREF _Toc24376 \h </w:instrText>
        </w:r>
        <w:r>
          <w:fldChar w:fldCharType="separate"/>
        </w:r>
        <w:r>
          <w:t>62</w:t>
        </w:r>
        <w:r>
          <w:fldChar w:fldCharType="end"/>
        </w:r>
      </w:hyperlink>
    </w:p>
    <w:p>
      <w:pPr>
        <w:pStyle w:val="TOC2"/>
        <w:tabs>
          <w:tab w:val="right" w:leader="dot" w:pos="8306"/>
        </w:tabs>
      </w:pPr>
      <w:hyperlink w:anchor="_Toc18247" w:history="1">
        <w:r>
          <w:rPr>
            <w:rFonts w:ascii="仿宋" w:eastAsia="仿宋" w:hAnsi="仿宋" w:cs="仿宋" w:hint="eastAsia"/>
            <w:lang w:eastAsia="zh-CN"/>
          </w:rPr>
          <w:t>(三)、石油钻探、开采专用设备项目合同管理与法律事务</w:t>
        </w:r>
        <w:r>
          <w:tab/>
        </w:r>
        <w:r>
          <w:fldChar w:fldCharType="begin"/>
        </w:r>
        <w:r>
          <w:instrText xml:space="preserve"> PAGEREF _Toc18247 \h </w:instrText>
        </w:r>
        <w:r>
          <w:fldChar w:fldCharType="separate"/>
        </w:r>
        <w:r>
          <w:t>66</w:t>
        </w:r>
        <w:r>
          <w:fldChar w:fldCharType="end"/>
        </w:r>
      </w:hyperlink>
    </w:p>
    <w:p>
      <w:pPr>
        <w:pStyle w:val="TOC2"/>
        <w:tabs>
          <w:tab w:val="right" w:leader="dot" w:pos="8306"/>
        </w:tabs>
      </w:pPr>
      <w:hyperlink w:anchor="_Toc20369" w:history="1">
        <w:r>
          <w:rPr>
            <w:rFonts w:ascii="仿宋" w:eastAsia="仿宋" w:hAnsi="仿宋" w:cs="仿宋" w:hint="eastAsia"/>
            <w:lang w:eastAsia="zh-CN"/>
          </w:rPr>
          <w:t>(四)、石油钻探、开采专用设备项目知识产权保护策略</w:t>
        </w:r>
        <w:r>
          <w:tab/>
        </w:r>
        <w:r>
          <w:fldChar w:fldCharType="begin"/>
        </w:r>
        <w:r>
          <w:instrText xml:space="preserve"> PAGEREF _Toc20369 \h </w:instrText>
        </w:r>
        <w:r>
          <w:fldChar w:fldCharType="separate"/>
        </w:r>
        <w:r>
          <w:t>73</w:t>
        </w:r>
        <w:r>
          <w:fldChar w:fldCharType="end"/>
        </w:r>
      </w:hyperlink>
    </w:p>
    <w:p>
      <w:pPr>
        <w:pStyle w:val="TOC1"/>
        <w:tabs>
          <w:tab w:val="right" w:leader="dot" w:pos="8306"/>
        </w:tabs>
      </w:pPr>
      <w:hyperlink w:anchor="_Toc19137" w:history="1">
        <w:r>
          <w:rPr>
            <w:rFonts w:ascii="仿宋" w:eastAsia="仿宋" w:hAnsi="仿宋" w:cs="仿宋" w:hint="eastAsia"/>
            <w:lang w:eastAsia="zh-CN"/>
          </w:rPr>
          <w:t>十四、风险识别与分类</w:t>
        </w:r>
        <w:r>
          <w:tab/>
        </w:r>
        <w:r>
          <w:fldChar w:fldCharType="begin"/>
        </w:r>
        <w:r>
          <w:instrText xml:space="preserve"> PAGEREF _Toc19137 \h </w:instrText>
        </w:r>
        <w:r>
          <w:fldChar w:fldCharType="separate"/>
        </w:r>
        <w:r>
          <w:t>75</w:t>
        </w:r>
        <w:r>
          <w:fldChar w:fldCharType="end"/>
        </w:r>
      </w:hyperlink>
    </w:p>
    <w:p>
      <w:pPr>
        <w:pStyle w:val="TOC2"/>
        <w:tabs>
          <w:tab w:val="right" w:leader="dot" w:pos="8306"/>
        </w:tabs>
      </w:pPr>
      <w:hyperlink w:anchor="_Toc23740" w:history="1">
        <w:r>
          <w:rPr>
            <w:rFonts w:ascii="仿宋" w:eastAsia="仿宋" w:hAnsi="仿宋" w:cs="仿宋" w:hint="eastAsia"/>
            <w:lang w:eastAsia="zh-CN"/>
          </w:rPr>
          <w:t>(一)、风险识别</w:t>
        </w:r>
        <w:r>
          <w:tab/>
        </w:r>
        <w:r>
          <w:fldChar w:fldCharType="begin"/>
        </w:r>
        <w:r>
          <w:instrText xml:space="preserve"> PAGEREF _Toc23740 \h </w:instrText>
        </w:r>
        <w:r>
          <w:fldChar w:fldCharType="separate"/>
        </w:r>
        <w:r>
          <w:t>75</w:t>
        </w:r>
        <w:r>
          <w:fldChar w:fldCharType="end"/>
        </w:r>
      </w:hyperlink>
    </w:p>
    <w:p>
      <w:pPr>
        <w:pStyle w:val="TOC2"/>
        <w:tabs>
          <w:tab w:val="right" w:leader="dot" w:pos="8306"/>
        </w:tabs>
      </w:pPr>
      <w:hyperlink w:anchor="_Toc7448" w:history="1">
        <w:r>
          <w:rPr>
            <w:rFonts w:ascii="仿宋" w:eastAsia="仿宋" w:hAnsi="仿宋" w:cs="仿宋" w:hint="eastAsia"/>
            <w:lang w:eastAsia="zh-CN"/>
          </w:rPr>
          <w:t>(二)、风险分类</w:t>
        </w:r>
        <w:r>
          <w:tab/>
        </w:r>
        <w:r>
          <w:fldChar w:fldCharType="begin"/>
        </w:r>
        <w:r>
          <w:instrText xml:space="preserve"> PAGEREF _Toc7448 \h </w:instrText>
        </w:r>
        <w:r>
          <w:fldChar w:fldCharType="separate"/>
        </w:r>
        <w:r>
          <w:t>77</w:t>
        </w:r>
        <w:r>
          <w:fldChar w:fldCharType="end"/>
        </w:r>
      </w:hyperlink>
    </w:p>
    <w:p>
      <w:pPr>
        <w:pStyle w:val="TOC1"/>
        <w:tabs>
          <w:tab w:val="right" w:leader="dot" w:pos="8306"/>
        </w:tabs>
      </w:pPr>
      <w:hyperlink w:anchor="_Toc13900" w:history="1">
        <w:r>
          <w:rPr>
            <w:rFonts w:ascii="仿宋" w:eastAsia="仿宋" w:hAnsi="仿宋" w:cs="仿宋" w:hint="eastAsia"/>
            <w:lang w:eastAsia="zh-CN"/>
          </w:rPr>
          <w:t>十五、石油钻探、开采专用设备项目变更管理</w:t>
        </w:r>
        <w:r>
          <w:tab/>
        </w:r>
        <w:r>
          <w:fldChar w:fldCharType="begin"/>
        </w:r>
        <w:r>
          <w:instrText xml:space="preserve"> PAGEREF _Toc13900 \h </w:instrText>
        </w:r>
        <w:r>
          <w:fldChar w:fldCharType="separate"/>
        </w:r>
        <w:r>
          <w:t>79</w:t>
        </w:r>
        <w:r>
          <w:fldChar w:fldCharType="end"/>
        </w:r>
      </w:hyperlink>
    </w:p>
    <w:p>
      <w:pPr>
        <w:pStyle w:val="TOC2"/>
        <w:tabs>
          <w:tab w:val="right" w:leader="dot" w:pos="8306"/>
        </w:tabs>
      </w:pPr>
      <w:hyperlink w:anchor="_Toc25674" w:history="1">
        <w:r>
          <w:rPr>
            <w:rFonts w:ascii="仿宋" w:eastAsia="仿宋" w:hAnsi="仿宋" w:cs="仿宋" w:hint="eastAsia"/>
            <w:lang w:eastAsia="zh-CN"/>
          </w:rPr>
          <w:t>(一)、变更申请与评估</w:t>
        </w:r>
        <w:r>
          <w:tab/>
        </w:r>
        <w:r>
          <w:fldChar w:fldCharType="begin"/>
        </w:r>
        <w:r>
          <w:instrText xml:space="preserve"> PAGEREF _Toc25674 \h </w:instrText>
        </w:r>
        <w:r>
          <w:fldChar w:fldCharType="separate"/>
        </w:r>
        <w:r>
          <w:t>79</w:t>
        </w:r>
        <w:r>
          <w:fldChar w:fldCharType="end"/>
        </w:r>
      </w:hyperlink>
    </w:p>
    <w:p>
      <w:pPr>
        <w:pStyle w:val="TOC2"/>
        <w:tabs>
          <w:tab w:val="right" w:leader="dot" w:pos="8306"/>
        </w:tabs>
      </w:pPr>
      <w:hyperlink w:anchor="_Toc5170" w:history="1">
        <w:r>
          <w:rPr>
            <w:rFonts w:ascii="仿宋" w:eastAsia="仿宋" w:hAnsi="仿宋" w:cs="仿宋" w:hint="eastAsia"/>
            <w:lang w:eastAsia="zh-CN"/>
          </w:rPr>
          <w:t>(二)、变更实施与控制</w:t>
        </w:r>
        <w:r>
          <w:tab/>
        </w:r>
        <w:r>
          <w:fldChar w:fldCharType="begin"/>
        </w:r>
        <w:r>
          <w:instrText xml:space="preserve"> PAGEREF _Toc5170 \h </w:instrText>
        </w:r>
        <w:r>
          <w:fldChar w:fldCharType="separate"/>
        </w:r>
        <w:r>
          <w:t>79</w:t>
        </w:r>
        <w:r>
          <w:fldChar w:fldCharType="end"/>
        </w:r>
      </w:hyperlink>
    </w:p>
    <w:p>
      <w:pPr>
        <w:pStyle w:val="TOC1"/>
        <w:tabs>
          <w:tab w:val="right" w:leader="dot" w:pos="8306"/>
        </w:tabs>
      </w:pPr>
      <w:hyperlink w:anchor="_Toc8900" w:history="1">
        <w:r>
          <w:rPr>
            <w:rFonts w:ascii="仿宋" w:eastAsia="仿宋" w:hAnsi="仿宋" w:cs="仿宋" w:hint="eastAsia"/>
            <w:lang w:eastAsia="zh-CN"/>
          </w:rPr>
          <w:t>十六、营销与推广策略</w:t>
        </w:r>
        <w:r>
          <w:tab/>
        </w:r>
        <w:r>
          <w:fldChar w:fldCharType="begin"/>
        </w:r>
        <w:r>
          <w:instrText xml:space="preserve"> PAGEREF _Toc8900 \h </w:instrText>
        </w:r>
        <w:r>
          <w:fldChar w:fldCharType="separate"/>
        </w:r>
        <w:r>
          <w:t>80</w:t>
        </w:r>
        <w:r>
          <w:fldChar w:fldCharType="end"/>
        </w:r>
      </w:hyperlink>
    </w:p>
    <w:p>
      <w:pPr>
        <w:pStyle w:val="TOC2"/>
        <w:tabs>
          <w:tab w:val="right" w:leader="dot" w:pos="8306"/>
        </w:tabs>
      </w:pPr>
      <w:hyperlink w:anchor="_Toc30816" w:history="1">
        <w:r>
          <w:rPr>
            <w:rFonts w:ascii="仿宋" w:eastAsia="仿宋" w:hAnsi="仿宋" w:cs="仿宋" w:hint="eastAsia"/>
            <w:lang w:eastAsia="zh-CN"/>
          </w:rPr>
          <w:t>(一)、产品/服务定位与特点</w:t>
        </w:r>
        <w:r>
          <w:tab/>
        </w:r>
        <w:r>
          <w:fldChar w:fldCharType="begin"/>
        </w:r>
        <w:r>
          <w:instrText xml:space="preserve"> PAGEREF _Toc30816 \h </w:instrText>
        </w:r>
        <w:r>
          <w:fldChar w:fldCharType="separate"/>
        </w:r>
        <w:r>
          <w:t>80</w:t>
        </w:r>
        <w:r>
          <w:fldChar w:fldCharType="end"/>
        </w:r>
      </w:hyperlink>
    </w:p>
    <w:p>
      <w:pPr>
        <w:pStyle w:val="TOC2"/>
        <w:tabs>
          <w:tab w:val="right" w:leader="dot" w:pos="8306"/>
        </w:tabs>
      </w:pPr>
      <w:hyperlink w:anchor="_Toc7936" w:history="1">
        <w:r>
          <w:rPr>
            <w:rFonts w:ascii="仿宋" w:eastAsia="仿宋" w:hAnsi="仿宋" w:cs="仿宋" w:hint="eastAsia"/>
            <w:lang w:eastAsia="zh-CN"/>
          </w:rPr>
          <w:t>(二)、市场定位与竞争分析</w:t>
        </w:r>
        <w:r>
          <w:tab/>
        </w:r>
        <w:r>
          <w:fldChar w:fldCharType="begin"/>
        </w:r>
        <w:r>
          <w:instrText xml:space="preserve"> PAGEREF _Toc7936 \h </w:instrText>
        </w:r>
        <w:r>
          <w:fldChar w:fldCharType="separate"/>
        </w:r>
        <w:r>
          <w:t>81</w:t>
        </w:r>
        <w:r>
          <w:fldChar w:fldCharType="end"/>
        </w:r>
      </w:hyperlink>
    </w:p>
    <w:p>
      <w:pPr>
        <w:pStyle w:val="TOC2"/>
        <w:tabs>
          <w:tab w:val="right" w:leader="dot" w:pos="8306"/>
        </w:tabs>
      </w:pPr>
      <w:hyperlink w:anchor="_Toc29302" w:history="1">
        <w:r>
          <w:rPr>
            <w:rFonts w:ascii="仿宋" w:eastAsia="仿宋" w:hAnsi="仿宋" w:cs="仿宋" w:hint="eastAsia"/>
            <w:lang w:eastAsia="zh-CN"/>
          </w:rPr>
          <w:t>(三)、营销渠道与策略</w:t>
        </w:r>
        <w:r>
          <w:tab/>
        </w:r>
        <w:r>
          <w:fldChar w:fldCharType="begin"/>
        </w:r>
        <w:r>
          <w:instrText xml:space="preserve"> PAGEREF _Toc29302 \h </w:instrText>
        </w:r>
        <w:r>
          <w:fldChar w:fldCharType="separate"/>
        </w:r>
        <w:r>
          <w:t>83</w:t>
        </w:r>
        <w:r>
          <w:fldChar w:fldCharType="end"/>
        </w:r>
      </w:hyperlink>
    </w:p>
    <w:p>
      <w:pPr>
        <w:pStyle w:val="TOC2"/>
        <w:tabs>
          <w:tab w:val="right" w:leader="dot" w:pos="8306"/>
        </w:tabs>
      </w:pPr>
      <w:hyperlink w:anchor="_Toc10500" w:history="1">
        <w:r>
          <w:rPr>
            <w:rFonts w:ascii="仿宋" w:eastAsia="仿宋" w:hAnsi="仿宋" w:cs="仿宋" w:hint="eastAsia"/>
            <w:lang w:eastAsia="zh-CN"/>
          </w:rPr>
          <w:t>(四)、推广与宣传活动</w:t>
        </w:r>
        <w:r>
          <w:tab/>
        </w:r>
        <w:r>
          <w:fldChar w:fldCharType="begin"/>
        </w:r>
        <w:r>
          <w:instrText xml:space="preserve"> PAGEREF _Toc10500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3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3202"/>
      <w:r>
        <w:rPr>
          <w:rFonts w:ascii="仿宋" w:eastAsia="仿宋" w:hAnsi="仿宋" w:cs="仿宋" w:hint="eastAsia"/>
          <w:sz w:val="28"/>
          <w:lang w:eastAsia="zh-CN"/>
        </w:rPr>
        <w:t>一、石油钻探、开采专用设备项目选址可行性分析</w:t>
      </w:r>
      <w:bookmarkEnd w:id="2"/>
    </w:p>
    <w:p>
      <w:pPr>
        <w:pStyle w:val="Heading2"/>
        <w:rPr>
          <w:rFonts w:ascii="仿宋" w:eastAsia="仿宋" w:hAnsi="仿宋" w:cs="仿宋" w:hint="eastAsia"/>
          <w:lang w:eastAsia="zh-CN"/>
        </w:rPr>
      </w:pPr>
      <w:bookmarkStart w:id="3" w:name="_Toc18383"/>
      <w:r>
        <w:rPr>
          <w:rFonts w:ascii="仿宋" w:eastAsia="仿宋" w:hAnsi="仿宋" w:cs="仿宋" w:hint="eastAsia"/>
          <w:lang w:eastAsia="zh-CN"/>
        </w:rPr>
        <w:t>(一)、石油钻探、开采专用设备项目选址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该石油钻探、开采专用设备项目选址位于XX省XX市XX区XXX街道</w:t>
      </w:r>
    </w:p>
    <w:p>
      <w:pPr>
        <w:pStyle w:val="Heading2"/>
        <w:ind w:firstLine="560" w:firstLineChars="200"/>
        <w:rPr>
          <w:rFonts w:ascii="仿宋" w:eastAsia="仿宋" w:hAnsi="仿宋" w:cs="仿宋" w:hint="eastAsia"/>
          <w:sz w:val="28"/>
          <w:lang w:eastAsia="zh-CN"/>
        </w:rPr>
      </w:pPr>
      <w:bookmarkStart w:id="4" w:name="_Toc2434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石油钻探、开采专用设备项目的征地面积将根据石油钻探、开采专用设备项目的实际规模和需求进行精确规划。具体面积XXX平方米，旨在确保石油钻探、开采专用设备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净用地面积是在征地面积基础上去除不可利用面积后的实际可开发用地。具体面积XXX平方米，考虑到环保、交通、安全等多方面因素，以确保石油钻探、开采专用设备项目在整体利用效率上达到最优。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石油钻探、开采专用设备项目计划建设的建筑总规模具体面积XXX平方米。这一规模的确定综合考虑了石油钻探、开采专用设备项目的性质、规模，以及城市规划的相关要求，确保建筑布局与周边环境协调一致。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绿地率是石油钻探、开采专用设备项目用地中被规划为绿地的比例。具体面积XXX平方米，旨在通过合理规划绿地，改善石油钻探、开采专用设备项目周边环境，提升居民生活质量，并符合城市整体绿化规划。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容积率是用地上可以建设的建筑总体积与用地面积之比。具体面积XXX，通过合理的容积率规划，确保石油钻探、开采专用设备项目建筑规模与周边环境和谐共生。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石油钻探、开采专用设备项目选址与当地城市规划相一致，具体面积XXX平方米。通过与城市规划部门深入沟通，确保石油钻探、开采专用设备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石油钻探、开采专用设备项目选址符合当地产业政策，具体面积XXX平方米。这包括石油钻探、开采专用设备项目对当地经济的促进作用，以及对相关产业的带动效应，确保石油钻探、开采专用设备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石油钻探、开采专用设备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确保石油钻探、开采专用设备项目选址具备必要的公共设施配套，具体面积XXX平方米。这包括交通便利性、教育、医疗等基础设施，以提高居民生活品质，使得石油钻探、开采专用设备项目选址更具吸引力。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考虑用地总体要求对当地社会稳定性的影响，具体面积XXX平方米。通过深入了解当地社区反馈，确保石油钻探、开采专用设备项目的选址和建设过程对当地社会和谐稳定产生积极作用。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石油钻探、开采专用设备项目选址不仅符合法规和规划，还在实际操作中具有可行性。这一全面规划将为石油钻探、开采专用设备项目的成功实施提供坚实的基础，确保石油钻探、开采专用设备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073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石油钻探、开采专用设备项目的设备规划和空间设计中，我们将采取灵活设备布局的措施。设备布局将根据实际需求进行灵活设计，避免不必要的浪费。通过合理规划设备摆放位置，我们将提高设备的利用率，减少设备间距，以确保石油钻探、开采专用设备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石油钻探、开采专用设备项目内部引入共享设施的概念，例如共享会议室、办公区等。通过这种方式，我们可以减少对资源的重复建设，提高资源共享效率，从而减小石油钻探、开采专用设备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4836"/>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石油钻探、开采专用设备项目的总图布置中，我们将不同功能区域进行明确的规划，以最大程度满足石油钻探、开采专用设备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18753"/>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石油钻探、开采专用设备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石油钻探、开采专用设备项目对环境的影响是综合评价的重要因素之一。我们将详细考虑选址周边的自然环境、生态保护区、水源地等情况，确保石油钻探、开采专用设备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石油钻探、开采专用设备项目所在地的相关政策，确保石油钻探、开采专用设备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考虑到社会稳定性对企业运营的重要性，我们将评估选址地区的社会安全情况、劳工关系、社区反馈等方面，以确保石油钻探、开采专用设备项目的建设和运营不会受到社会稳定性的负面影响。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最后，我们将综合考虑用地成本，包括土地购置费用、土地开发成本等。通过对用地成本的详细评估，我们能够做出更为精确的经济效益分析，为石油钻探、开采专用设备项目的投资决策提供有力支持。</w:t>
      </w:r>
    </w:p>
    <w:p>
      <w:pPr>
        <w:pStyle w:val="Heading1"/>
        <w:ind w:firstLine="560" w:firstLineChars="200"/>
        <w:rPr>
          <w:rFonts w:ascii="仿宋" w:eastAsia="仿宋" w:hAnsi="仿宋" w:cs="仿宋" w:hint="eastAsia"/>
          <w:sz w:val="28"/>
          <w:lang w:eastAsia="zh-CN"/>
        </w:rPr>
      </w:pPr>
      <w:bookmarkStart w:id="8" w:name="_Toc10559"/>
      <w:r>
        <w:rPr>
          <w:rFonts w:ascii="仿宋" w:eastAsia="仿宋" w:hAnsi="仿宋" w:cs="仿宋" w:hint="eastAsia"/>
          <w:sz w:val="28"/>
          <w:lang w:eastAsia="zh-CN"/>
        </w:rPr>
        <w:t>二、石油钻探、开采专用设备项目土建工程</w:t>
      </w:r>
      <w:bookmarkEnd w:id="8"/>
    </w:p>
    <w:p>
      <w:pPr>
        <w:pStyle w:val="Heading2"/>
        <w:rPr>
          <w:rFonts w:ascii="仿宋" w:eastAsia="仿宋" w:hAnsi="仿宋" w:cs="仿宋" w:hint="eastAsia"/>
          <w:lang w:eastAsia="zh-CN"/>
        </w:rPr>
      </w:pPr>
      <w:bookmarkStart w:id="9" w:name="_Toc15156"/>
      <w:r>
        <w:rPr>
          <w:rFonts w:ascii="仿宋" w:eastAsia="仿宋" w:hAnsi="仿宋" w:cs="仿宋" w:hint="eastAsia"/>
          <w:lang w:eastAsia="zh-CN"/>
        </w:rPr>
        <w:t>(一)、建筑工程设计原则</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在石油钻探、开采专用设备项目的建筑工程设计中，我们将秉承一系列重要的设计原则，以确保石油钻探、开采专用设备项目建筑在功能、美观、可持续性等方面达到最佳效果。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首要原则是确保建筑的功能性得到最大化的发挥。我们将充分理解石油钻探、开采专用设备项目的实际需求，合理布局各个功能区域，保证建筑在满足业务需求的同时，提供高效的工作环境。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在建筑设计中，我们将综合考虑建设和运营成本。通过精细的经济效益分析，确保设计方案在高效利用资源的同时，对石油钻探、开采专用设备项目的长期盈利能力有积极的贡献。</w:t>
      </w:r>
    </w:p>
    <w:p>
      <w:pPr>
        <w:pStyle w:val="Heading2"/>
        <w:ind w:firstLine="560" w:firstLineChars="200"/>
        <w:rPr>
          <w:rFonts w:ascii="仿宋" w:eastAsia="仿宋" w:hAnsi="仿宋" w:cs="仿宋" w:hint="eastAsia"/>
          <w:sz w:val="28"/>
          <w:lang w:eastAsia="zh-CN"/>
        </w:rPr>
      </w:pPr>
      <w:bookmarkStart w:id="10" w:name="_Toc32243"/>
      <w:r>
        <w:rPr>
          <w:rFonts w:ascii="仿宋" w:eastAsia="仿宋" w:hAnsi="仿宋" w:cs="仿宋" w:hint="eastAsia"/>
          <w:sz w:val="28"/>
          <w:lang w:eastAsia="zh-CN"/>
        </w:rPr>
        <w:t>(二)、土建工程设计年限及安全等级</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的土建工程设计中，我们将精准设定设计年限，结合石油钻探、开采专用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石油钻探、开采专用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1" w:name="_Toc24718"/>
      <w:r>
        <w:rPr>
          <w:rFonts w:ascii="仿宋" w:eastAsia="仿宋" w:hAnsi="仿宋" w:cs="仿宋" w:hint="eastAsia"/>
          <w:sz w:val="28"/>
          <w:lang w:eastAsia="zh-CN"/>
        </w:rPr>
        <w:t>(三)、建筑工程设计总体要求</w:t>
      </w:r>
      <w:bookmarkEnd w:id="11"/>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石油钻探、开采专用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石油钻探、开采专用设备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石油钻探、开采专用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2" w:name="_Toc14886"/>
      <w:r>
        <w:rPr>
          <w:rFonts w:ascii="仿宋" w:eastAsia="仿宋" w:hAnsi="仿宋" w:cs="仿宋" w:hint="eastAsia"/>
          <w:sz w:val="28"/>
          <w:lang w:eastAsia="zh-CN"/>
        </w:rPr>
        <w:t>(四)、土建工程建设指标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本期工程石油钻探、开采专用设备项目预计总建筑面积XXX平方米，其中：计容建筑面积XXX平方米，计划建筑工程投资XX万元，占石油钻探、开采专用设备项目总投资的XX%。</w:t>
      </w:r>
    </w:p>
    <w:p>
      <w:pPr>
        <w:pStyle w:val="Heading1"/>
        <w:ind w:firstLine="560" w:firstLineChars="200"/>
        <w:rPr>
          <w:rFonts w:ascii="仿宋" w:eastAsia="仿宋" w:hAnsi="仿宋" w:cs="仿宋" w:hint="eastAsia"/>
          <w:sz w:val="28"/>
          <w:lang w:eastAsia="zh-CN"/>
        </w:rPr>
      </w:pPr>
      <w:bookmarkStart w:id="13" w:name="_Toc25427"/>
      <w:r>
        <w:rPr>
          <w:rFonts w:ascii="仿宋" w:eastAsia="仿宋" w:hAnsi="仿宋" w:cs="仿宋" w:hint="eastAsia"/>
          <w:sz w:val="28"/>
          <w:lang w:eastAsia="zh-CN"/>
        </w:rPr>
        <w:t>三、石油钻探、开采专用设备项目绩效评估</w:t>
      </w:r>
      <w:bookmarkEnd w:id="13"/>
    </w:p>
    <w:p>
      <w:pPr>
        <w:pStyle w:val="Heading2"/>
        <w:rPr>
          <w:rFonts w:ascii="仿宋" w:eastAsia="仿宋" w:hAnsi="仿宋" w:cs="仿宋" w:hint="eastAsia"/>
          <w:lang w:eastAsia="zh-CN"/>
        </w:rPr>
      </w:pPr>
      <w:bookmarkStart w:id="14" w:name="_Toc22365"/>
      <w:r>
        <w:rPr>
          <w:rFonts w:ascii="仿宋" w:eastAsia="仿宋" w:hAnsi="仿宋" w:cs="仿宋" w:hint="eastAsia"/>
          <w:lang w:eastAsia="zh-CN"/>
        </w:rPr>
        <w:t>(一)、绩效评估指标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石油钻探、开采专用设备项目中，我们设计了一套全面的绩效评估指标，以确保石油钻探、开采专用设备项目的可控和成功交付。这些指标跨足石油钻探、开采专用设备项目目标、成本、进度和质量等多个维度，为我们提供了全面洞察石油钻探、开采专用设备项目的健康状况。</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目标达成率是我们关注的首要指标。我们设定了明确的目标，并通过定期监测和评估，迅速发现并应对潜在的目标偏差。这为石油钻探、开采专用设备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成本绩效是另一个核心关注点。通过实际成本与预算成本的对比分析，我们深入了解成本差异的原因，及时调整资源分配，保持石油钻探、开采专用设备项目在经济效益方面的合理水平。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进度作为关键的绩效指标之一，得到了精心的关注。我们制定了详细的石油钻探、开采专用设备项目进度计划，并设立了进度符合度指标，确保实际进度与计划进度保持一致。这使我们能够快速发现和解决潜在的进度问题，保持石油钻探、开采专用设备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石油钻探、开采专用设备项目绩效的不可或缺的一环。我们引入了一系列的质量标准和客户满意度指标，以确保石油钻探、开采专用设备项目交付的成果在质量上达到或超越预期水平。通过持续监测这些指标，我们努力提升石油钻探、开采专用设备项目整体质量水平，为石油钻探、开采专用设备项目的成功交付提供有力保障。通过这些科学且全面的绩效评估，我们能够更好地引导石油钻探、开采专用设备项目的持续改进，确保石油钻探、开采专用设备项目目标的顺利达成。</w:t>
      </w:r>
    </w:p>
    <w:p>
      <w:pPr>
        <w:pStyle w:val="Heading2"/>
        <w:ind w:firstLine="560" w:firstLineChars="200"/>
        <w:rPr>
          <w:rFonts w:ascii="仿宋" w:eastAsia="仿宋" w:hAnsi="仿宋" w:cs="仿宋" w:hint="eastAsia"/>
          <w:sz w:val="28"/>
          <w:lang w:eastAsia="zh-CN"/>
        </w:rPr>
      </w:pPr>
      <w:bookmarkStart w:id="15" w:name="_Toc14401"/>
      <w:r>
        <w:rPr>
          <w:rFonts w:ascii="仿宋" w:eastAsia="仿宋" w:hAnsi="仿宋" w:cs="仿宋" w:hint="eastAsia"/>
          <w:sz w:val="28"/>
          <w:lang w:eastAsia="zh-CN"/>
        </w:rPr>
        <w:t>(二)、绩效评估方法</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绩效评估是石油钻探、开采专用设备项目中的关键环节，为确保石油钻探、开采专用设备项目达到预期目标，我们采用了多层次、多维度的绩效评估方法。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石油钻探、开采专用设备项目的战略目标对齐，确保每个决策和行动都与石油钻探、开采专用设备项目整体目标保持一致。团队会定期召开战略对齐会议，审视当前工作与石油钻探、开采专用设备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石油钻探、开采专用设备项目进度、质量、成本和风险等方面。这些指标通过数据收集和分析，为石油钻探、开采专用设备项目管理团队提供了客观的评估依据。例如，我们通过石油钻探、开采专用设备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石油钻探、开采专用设备项目内部，还考虑了石油钻探、开采专用设备项目对外部环境的影响。我们定期进行干系人满意度调查，以了解各利益相关方对石油钻探、开采专用设备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这种多层次、多角度的绩效评估方法，使得我们能够全面了解石油钻探、开采专用设备项目的运行状态，及时做出调整，确保石油钻探、开采专用设备项目在不断变化的环境中保持稳健前行。</w:t>
      </w:r>
    </w:p>
    <w:p>
      <w:pPr>
        <w:pStyle w:val="Heading2"/>
        <w:ind w:firstLine="560" w:firstLineChars="200"/>
        <w:rPr>
          <w:rFonts w:ascii="仿宋" w:eastAsia="仿宋" w:hAnsi="仿宋" w:cs="仿宋" w:hint="eastAsia"/>
          <w:sz w:val="28"/>
          <w:lang w:eastAsia="zh-CN"/>
        </w:rPr>
      </w:pPr>
      <w:bookmarkStart w:id="16" w:name="_Toc31613"/>
      <w:r>
        <w:rPr>
          <w:rFonts w:ascii="仿宋" w:eastAsia="仿宋" w:hAnsi="仿宋" w:cs="仿宋" w:hint="eastAsia"/>
          <w:sz w:val="28"/>
          <w:lang w:eastAsia="zh-CN"/>
        </w:rPr>
        <w:t>(三)、绩效评估周期</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为了确保石油钻探、开采专用设备项目的有效管理和不断优化，我们采用了精心设计的绩效评估周期。这个周期旨在实现灵活、实时和全面的评估，以适应石油钻探、开采专用设备项目执行中的各种挑战。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石油钻探、开采专用设备项目的不同需求，分为短期、中期和长期。短期评估关注每个迭代或工作周期，以及时发现和解决当前任务中的问题。中期评估涵盖几个迭代，深入了解整体石油钻探、开采专用设备项目的趋势和性能。长期评估则着眼于整个石油钻探、开采专用设备项目阶段，确保石油钻探、开采专用设备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石油钻探、开采专用设备项目管理工具和协作平台，团队成员能够随时更新和分享石油钻探、开采专用设备项目数据。这种实时性的反馈机制使我们能够及时察觉潜在问题，快速调整，保持石油钻探、开采专用设备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石油钻探、开采专用设备项目的决策制定密不可分。每个周期的石油钻探、开采专用设备项目回顾会议成为集体总结经验、识别问题深层次原因并找到创新解决方案的平台。这种定期的反思与调整机制使石油钻探、开采专用设备项目能够不断学习、进化，以更好地适应变化的环境。</w:t>
      </w:r>
    </w:p>
    <w:p>
      <w:pPr>
        <w:pStyle w:val="Heading1"/>
        <w:ind w:firstLine="560" w:firstLineChars="200"/>
        <w:rPr>
          <w:rFonts w:ascii="仿宋" w:eastAsia="仿宋" w:hAnsi="仿宋" w:cs="仿宋" w:hint="eastAsia"/>
          <w:sz w:val="28"/>
          <w:lang w:eastAsia="zh-CN"/>
        </w:rPr>
      </w:pPr>
      <w:bookmarkStart w:id="17" w:name="_Toc26945"/>
      <w:r>
        <w:rPr>
          <w:rFonts w:ascii="仿宋" w:eastAsia="仿宋" w:hAnsi="仿宋" w:cs="仿宋" w:hint="eastAsia"/>
          <w:sz w:val="28"/>
          <w:lang w:eastAsia="zh-CN"/>
        </w:rPr>
        <w:t>四、产品规划分析</w:t>
      </w:r>
      <w:bookmarkEnd w:id="17"/>
    </w:p>
    <w:p>
      <w:pPr>
        <w:pStyle w:val="Heading2"/>
        <w:rPr>
          <w:rFonts w:ascii="仿宋" w:eastAsia="仿宋" w:hAnsi="仿宋" w:cs="仿宋" w:hint="eastAsia"/>
          <w:lang w:eastAsia="zh-CN"/>
        </w:rPr>
      </w:pPr>
      <w:bookmarkStart w:id="18" w:name="_Toc32257"/>
      <w:r>
        <w:rPr>
          <w:rFonts w:ascii="仿宋" w:eastAsia="仿宋" w:hAnsi="仿宋" w:cs="仿宋" w:hint="eastAsia"/>
          <w:lang w:eastAsia="zh-CN"/>
        </w:rPr>
        <w:t>(一)、产品规划</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石油钻探、开采专用设备项目的主要产品是XXXX，预计年产值为XXX万元。这一产品在市场中占据着重要的地位，其广泛的应用范围使得该石油钻探、开采专用设备项目的市场前景非常广阔。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石油钻探、开采专用设备项目的xxx产品作为重要的原材料之一，将在多个领域发挥关键作用。其在建筑、交通、能源等方面的广泛应用将为整个产业链提供强大的支持，形成产业协同效应。石油钻探、开采专用设备项目的年产值XXX万XXX万XXX万万元不仅反映了其在市场上的巨大潜力，更预示着它对国民经济的积极贡献。这种关联度高、涉及面广的产业关系，使得该石油钻探、开采专用设备项目在未来的发展中将成为相关产业链的重要推动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https://d.book118.com/316020152204010101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石油钻探、开采专用设备项目规划设计方案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3A26200"/>
    <w:rsid w:val="53A2620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602015220401010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2024-03-01T07:30:00Z</dcterms:created>
  <dcterms:modified xsi:type="dcterms:W3CDTF">2024-03-01T07:30:44Z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4AC2829C59464C868EAEF91501754540_11</vt:lpwstr>
  </property>
  <property fmtid="{D5CDD505-2E9C-101B-9397-08002B2CF9AE}" pid="3" name="KSOProductBuildVer">
    <vt:lpwstr>2052-12.1.0.16388</vt:lpwstr>
  </property>
</Properties>
</file>