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高性能铜镍合金带、线材项目融资计划书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12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_Toc11123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一、高性能铜镍合金带、线材项目总体情况说明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_Toc2218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6" w:history="1">
        <w:r>
          <w:rPr>
            <w:rFonts w:ascii="仿宋" w:eastAsia="仿宋" w:hAnsi="仿宋" w:cs="仿宋" w:hint="eastAsia"/>
            <w:lang w:eastAsia="zh-CN"/>
          </w:rPr>
          <w:t>(二)、高性能铜镍合金带、线材项目情况说明</w:t>
        </w:r>
        <w:r>
          <w:tab/>
        </w:r>
        <w:r>
          <w:fldChar w:fldCharType="begin"/>
        </w:r>
        <w:r>
          <w:instrText xml:space="preserve"> PAGEREF _Toc9436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2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_Toc4682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8" w:history="1">
        <w:r>
          <w:rPr>
            <w:rFonts w:ascii="仿宋" w:eastAsia="仿宋" w:hAnsi="仿宋" w:cs="仿宋" w:hint="eastAsia"/>
            <w:lang w:eastAsia="zh-CN"/>
          </w:rPr>
          <w:t>二、生产控制的基本程序</w:t>
        </w:r>
        <w:r>
          <w:tab/>
        </w:r>
        <w:r>
          <w:fldChar w:fldCharType="begin"/>
        </w:r>
        <w:r>
          <w:instrText xml:space="preserve"> PAGEREF _Toc29858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7" w:history="1">
        <w:r>
          <w:rPr>
            <w:rFonts w:ascii="仿宋" w:eastAsia="仿宋" w:hAnsi="仿宋" w:cs="仿宋" w:hint="eastAsia"/>
            <w:lang w:eastAsia="zh-CN"/>
          </w:rPr>
          <w:t>(一)、高性能铜镍合金带、线材生产控制的基本程序</w:t>
        </w:r>
        <w:r>
          <w:tab/>
        </w:r>
        <w:r>
          <w:fldChar w:fldCharType="begin"/>
        </w:r>
        <w:r>
          <w:instrText xml:space="preserve"> PAGEREF _Toc15267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1" w:history="1">
        <w:r>
          <w:rPr>
            <w:rFonts w:ascii="仿宋" w:eastAsia="仿宋" w:hAnsi="仿宋" w:cs="仿宋" w:hint="eastAsia"/>
            <w:lang w:eastAsia="zh-CN"/>
          </w:rPr>
          <w:t>三、投资方案</w:t>
        </w:r>
        <w:r>
          <w:tab/>
        </w:r>
        <w:r>
          <w:fldChar w:fldCharType="begin"/>
        </w:r>
        <w:r>
          <w:instrText xml:space="preserve"> PAGEREF _Toc4791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eastAsia="zh-CN"/>
          </w:rPr>
          <w:t>(一)、产品愿景</w:t>
        </w:r>
        <w:r>
          <w:tab/>
        </w:r>
        <w:r>
          <w:fldChar w:fldCharType="begin"/>
        </w:r>
        <w:r>
          <w:instrText xml:space="preserve"> PAGEREF _Toc26274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2" w:history="1">
        <w:r>
          <w:rPr>
            <w:rFonts w:ascii="仿宋" w:eastAsia="仿宋" w:hAnsi="仿宋" w:cs="仿宋" w:hint="eastAsia"/>
            <w:lang w:eastAsia="zh-CN"/>
          </w:rPr>
          <w:t>四、高性能铜镍合金带、线材项目概论</w:t>
        </w:r>
        <w:r>
          <w:tab/>
        </w:r>
        <w:r>
          <w:fldChar w:fldCharType="begin"/>
        </w:r>
        <w:r>
          <w:instrText xml:space="preserve"> PAGEREF _Toc6622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0" w:history="1">
        <w:r>
          <w:rPr>
            <w:rFonts w:ascii="仿宋" w:eastAsia="仿宋" w:hAnsi="仿宋" w:cs="仿宋" w:hint="eastAsia"/>
            <w:lang w:eastAsia="zh-CN"/>
          </w:rPr>
          <w:t>(一)、高性能铜镍合金带、线材项目名称及投资人</w:t>
        </w:r>
        <w:r>
          <w:tab/>
        </w:r>
        <w:r>
          <w:fldChar w:fldCharType="begin"/>
        </w:r>
        <w:r>
          <w:instrText xml:space="preserve"> PAGEREF _Toc27180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4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_Toc28694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0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_Toc21630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4" w:history="1">
        <w:r>
          <w:rPr>
            <w:rFonts w:ascii="仿宋" w:eastAsia="仿宋" w:hAnsi="仿宋" w:cs="仿宋" w:hint="eastAsia"/>
            <w:lang w:eastAsia="zh-CN"/>
          </w:rPr>
          <w:t>(五)、高性能铜镍合金带、线材项目建设背景</w:t>
        </w:r>
        <w:r>
          <w:tab/>
        </w:r>
        <w:r>
          <w:fldChar w:fldCharType="begin"/>
        </w:r>
        <w:r>
          <w:instrText xml:space="preserve"> PAGEREF _Toc13534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1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_Toc31371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8" w:history="1">
        <w:r>
          <w:rPr>
            <w:rFonts w:ascii="仿宋" w:eastAsia="仿宋" w:hAnsi="仿宋" w:cs="仿宋" w:hint="eastAsia"/>
            <w:lang w:eastAsia="zh-CN"/>
          </w:rPr>
          <w:t>五、行业前景及市场预测</w:t>
        </w:r>
        <w:r>
          <w:tab/>
        </w:r>
        <w:r>
          <w:fldChar w:fldCharType="begin"/>
        </w:r>
        <w:r>
          <w:instrText xml:space="preserve"> PAGEREF _Toc6858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8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_Toc13608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_Toc18413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1" w:history="1">
        <w:r>
          <w:rPr>
            <w:rFonts w:ascii="仿宋" w:eastAsia="仿宋" w:hAnsi="仿宋" w:cs="仿宋" w:hint="eastAsia"/>
            <w:lang w:eastAsia="zh-CN"/>
          </w:rPr>
          <w:t>六、投资估算与资金筹措</w:t>
        </w:r>
        <w:r>
          <w:tab/>
        </w:r>
        <w:r>
          <w:fldChar w:fldCharType="begin"/>
        </w:r>
        <w:r>
          <w:instrText xml:space="preserve"> PAGEREF _Toc12401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_Toc27239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_Toc28363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1" w:history="1">
        <w:r>
          <w:rPr>
            <w:rFonts w:ascii="仿宋" w:eastAsia="仿宋" w:hAnsi="仿宋" w:cs="仿宋" w:hint="eastAsia"/>
            <w:lang w:eastAsia="zh-CN"/>
          </w:rPr>
          <w:t>七、背景和必要性研究</w:t>
        </w:r>
        <w:r>
          <w:tab/>
        </w:r>
        <w:r>
          <w:fldChar w:fldCharType="begin"/>
        </w:r>
        <w:r>
          <w:instrText xml:space="preserve"> PAGEREF _Toc16791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9" w:history="1">
        <w:r>
          <w:rPr>
            <w:rFonts w:ascii="仿宋" w:eastAsia="仿宋" w:hAnsi="仿宋" w:cs="仿宋" w:hint="eastAsia"/>
            <w:lang w:eastAsia="zh-CN"/>
          </w:rPr>
          <w:t>(一)、高性能铜镍合金带、线材项目承办单位背景分析</w:t>
        </w:r>
        <w:r>
          <w:tab/>
        </w:r>
        <w:r>
          <w:fldChar w:fldCharType="begin"/>
        </w:r>
        <w:r>
          <w:instrText xml:space="preserve"> PAGEREF _Toc29519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_Toc14411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_Toc5978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7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_Toc28257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1" w:history="1">
        <w:r>
          <w:rPr>
            <w:rFonts w:ascii="仿宋" w:eastAsia="仿宋" w:hAnsi="仿宋" w:cs="仿宋" w:hint="eastAsia"/>
            <w:lang w:eastAsia="zh-CN"/>
          </w:rPr>
          <w:t>(六)、高性能铜镍合金带、线材项目必要性分析</w:t>
        </w:r>
        <w:r>
          <w:tab/>
        </w:r>
        <w:r>
          <w:fldChar w:fldCharType="begin"/>
        </w:r>
        <w:r>
          <w:instrText xml:space="preserve"> PAGEREF _Toc6651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8" w:history="1">
        <w:r>
          <w:rPr>
            <w:rFonts w:ascii="仿宋" w:eastAsia="仿宋" w:hAnsi="仿宋" w:cs="仿宋" w:hint="eastAsia"/>
            <w:lang w:eastAsia="zh-CN"/>
          </w:rPr>
          <w:t>八、组织架构分析</w:t>
        </w:r>
        <w:r>
          <w:tab/>
        </w:r>
        <w:r>
          <w:fldChar w:fldCharType="begin"/>
        </w:r>
        <w:r>
          <w:instrText xml:space="preserve"> PAGEREF _Toc9178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_Toc16872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9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_Toc20399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8" w:history="1">
        <w:r>
          <w:rPr>
            <w:rFonts w:ascii="仿宋" w:eastAsia="仿宋" w:hAnsi="仿宋" w:cs="仿宋" w:hint="eastAsia"/>
            <w:lang w:eastAsia="zh-CN"/>
          </w:rPr>
          <w:t>九、社会效益评价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8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_Toc7318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1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_Toc16961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9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_Toc3439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3" w:history="1">
        <w:r>
          <w:rPr>
            <w:rFonts w:ascii="仿宋" w:eastAsia="仿宋" w:hAnsi="仿宋" w:cs="仿宋" w:hint="eastAsia"/>
            <w:lang w:eastAsia="zh-CN"/>
          </w:rPr>
          <w:t>十、员工社会责任履行及参与公益活动</w:t>
        </w:r>
        <w:r>
          <w:tab/>
        </w:r>
        <w:r>
          <w:fldChar w:fldCharType="begin"/>
        </w:r>
        <w:r>
          <w:instrText xml:space="preserve"> PAGEREF _Toc11463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587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_Toc27587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8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6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_Toc20826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4" w:history="1">
        <w:r>
          <w:rPr>
            <w:rFonts w:ascii="仿宋" w:eastAsia="仿宋" w:hAnsi="仿宋" w:cs="仿宋" w:hint="eastAsia"/>
            <w:lang w:eastAsia="zh-CN"/>
          </w:rPr>
          <w:t>十一、建筑工程可行性分析</w:t>
        </w:r>
        <w:r>
          <w:tab/>
        </w:r>
        <w:r>
          <w:fldChar w:fldCharType="begin"/>
        </w:r>
        <w:r>
          <w:instrText xml:space="preserve"> PAGEREF _Toc29024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(一)、高性能铜镍合金带、线材项目工程设计总体要求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4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_Toc28974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_Toc29740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8" w:history="1">
        <w:r>
          <w:rPr>
            <w:rFonts w:ascii="仿宋" w:eastAsia="仿宋" w:hAnsi="仿宋" w:cs="仿宋" w:hint="eastAsia"/>
            <w:lang w:eastAsia="zh-CN"/>
          </w:rPr>
          <w:t>十二、发展规划</w:t>
        </w:r>
        <w:r>
          <w:tab/>
        </w:r>
        <w:r>
          <w:fldChar w:fldCharType="begin"/>
        </w:r>
        <w:r>
          <w:instrText xml:space="preserve"> PAGEREF _Toc7808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0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_Toc9040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_Toc437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0" w:history="1">
        <w:r>
          <w:rPr>
            <w:rFonts w:ascii="仿宋" w:eastAsia="仿宋" w:hAnsi="仿宋" w:cs="仿宋" w:hint="eastAsia"/>
            <w:lang w:eastAsia="zh-CN"/>
          </w:rPr>
          <w:t>十三、效益分析</w:t>
        </w:r>
        <w:r>
          <w:tab/>
        </w:r>
        <w:r>
          <w:fldChar w:fldCharType="begin"/>
        </w:r>
        <w:r>
          <w:instrText xml:space="preserve"> PAGEREF _Toc640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6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_Toc18106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6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_Toc14376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1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_Toc13241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17" w:history="1">
        <w:r>
          <w:rPr>
            <w:rFonts w:ascii="仿宋" w:eastAsia="仿宋" w:hAnsi="仿宋" w:cs="仿宋" w:hint="eastAsia"/>
            <w:lang w:eastAsia="zh-CN"/>
          </w:rPr>
          <w:t>十四、劳动安全生产分析</w:t>
        </w:r>
        <w:r>
          <w:tab/>
        </w:r>
        <w:r>
          <w:fldChar w:fldCharType="begin"/>
        </w:r>
        <w:r>
          <w:instrText xml:space="preserve"> PAGEREF _Toc29417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0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_Toc15580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_Toc8446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十五、高性能铜镍合金带、线材项目管理与团队协作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3" w:history="1">
        <w:r>
          <w:rPr>
            <w:rFonts w:ascii="仿宋" w:eastAsia="仿宋" w:hAnsi="仿宋" w:cs="仿宋" w:hint="eastAsia"/>
            <w:lang w:eastAsia="zh-CN"/>
          </w:rPr>
          <w:t>(一)、高性能铜镍合金带、线材项目管理方法论</w:t>
        </w:r>
        <w:r>
          <w:tab/>
        </w:r>
        <w:r>
          <w:fldChar w:fldCharType="begin"/>
        </w:r>
        <w:r>
          <w:instrText xml:space="preserve"> PAGEREF _Toc30553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(二)、高性能铜镍合金带、线材项目计划与进度管理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2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_Toc25252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4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_Toc8414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3" w:history="1">
        <w:r>
          <w:rPr>
            <w:rFonts w:ascii="仿宋" w:eastAsia="仿宋" w:hAnsi="仿宋" w:cs="仿宋" w:hint="eastAsia"/>
            <w:lang w:eastAsia="zh-CN"/>
          </w:rPr>
          <w:t>(五)、高性能铜镍合金带、线材项目风险管理与应对</w:t>
        </w:r>
        <w:r>
          <w:tab/>
        </w:r>
        <w:r>
          <w:fldChar w:fldCharType="begin"/>
        </w:r>
        <w:r>
          <w:instrText xml:space="preserve"> PAGEREF _Toc24543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2" w:history="1">
        <w:r>
          <w:rPr>
            <w:rFonts w:ascii="仿宋" w:eastAsia="仿宋" w:hAnsi="仿宋" w:cs="仿宋" w:hint="eastAsia"/>
            <w:lang w:eastAsia="zh-CN"/>
          </w:rPr>
          <w:t>十六、第四十八章员工环保与可持续发展</w:t>
        </w:r>
        <w:r>
          <w:tab/>
        </w:r>
        <w:r>
          <w:fldChar w:fldCharType="begin"/>
        </w:r>
        <w:r>
          <w:instrText xml:space="preserve"> PAGEREF _Toc26812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1" w:history="1">
        <w:r>
          <w:rPr>
            <w:rFonts w:ascii="仿宋" w:eastAsia="仿宋" w:hAnsi="仿宋" w:cs="仿宋" w:hint="eastAsia"/>
            <w:lang w:eastAsia="zh-CN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_Toc9141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9" w:history="1">
        <w:r>
          <w:rPr>
            <w:rFonts w:ascii="仿宋" w:eastAsia="仿宋" w:hAnsi="仿宋" w:cs="仿宋" w:hint="eastAsia"/>
            <w:lang w:eastAsia="zh-CN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_Toc15499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1" w:history="1">
        <w:r>
          <w:rPr>
            <w:rFonts w:ascii="仿宋" w:eastAsia="仿宋" w:hAnsi="仿宋" w:cs="仿宋" w:hint="eastAsia"/>
            <w:lang w:eastAsia="zh-CN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_Toc30071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1" w:history="1">
        <w:r>
          <w:rPr>
            <w:rFonts w:ascii="仿宋" w:eastAsia="仿宋" w:hAnsi="仿宋" w:cs="仿宋" w:hint="eastAsia"/>
            <w:lang w:eastAsia="zh-CN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_Toc24151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1" w:history="1">
        <w:r>
          <w:rPr>
            <w:rFonts w:ascii="仿宋" w:eastAsia="仿宋" w:hAnsi="仿宋" w:cs="仿宋" w:hint="eastAsia"/>
            <w:lang w:eastAsia="zh-CN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_Toc20221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" w:history="1">
        <w:r>
          <w:rPr>
            <w:rFonts w:ascii="仿宋" w:eastAsia="仿宋" w:hAnsi="仿宋" w:cs="仿宋" w:hint="eastAsia"/>
            <w:lang w:eastAsia="zh-CN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4" w:history="1">
        <w:r>
          <w:rPr>
            <w:rFonts w:ascii="仿宋" w:eastAsia="仿宋" w:hAnsi="仿宋" w:cs="仿宋" w:hint="eastAsia"/>
            <w:lang w:eastAsia="zh-CN"/>
          </w:rPr>
          <w:t>十七、战略和未来发展计划</w:t>
        </w:r>
        <w:r>
          <w:tab/>
        </w:r>
        <w:r>
          <w:fldChar w:fldCharType="begin"/>
        </w:r>
        <w:r>
          <w:instrText xml:space="preserve"> PAGEREF _Toc20584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5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_Toc5065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2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_Toc20252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3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_Toc19763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0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_Toc16750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eastAsia="zh-CN"/>
          </w:rPr>
          <w:t>十八、未来计划和展望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_Toc12438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0" w:history="1">
        <w:r>
          <w:rPr>
            <w:rFonts w:ascii="仿宋" w:eastAsia="仿宋" w:hAnsi="仿宋" w:cs="仿宋" w:hint="eastAsia"/>
            <w:lang w:eastAsia="zh-CN"/>
          </w:rPr>
          <w:t>十九、环境保护措施</w:t>
        </w:r>
        <w:r>
          <w:tab/>
        </w:r>
        <w:r>
          <w:fldChar w:fldCharType="begin"/>
        </w:r>
        <w:r>
          <w:instrText xml:space="preserve"> PAGEREF _Toc10930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2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_Toc21332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7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849" w:history="1">
        <w:r>
          <w:rPr>
            <w:rFonts w:ascii="仿宋" w:eastAsia="仿宋" w:hAnsi="仿宋" w:cs="仿宋" w:hint="eastAsia"/>
            <w:lang w:eastAsia="zh-CN"/>
          </w:rPr>
          <w:t>二十、安全与环境问题的沟通与协调</w:t>
        </w:r>
        <w:r>
          <w:tab/>
        </w:r>
        <w:r>
          <w:fldChar w:fldCharType="begin"/>
        </w:r>
        <w:r>
          <w:instrText xml:space="preserve"> PAGEREF _Toc25849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6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7" w:history="1">
        <w:r>
          <w:rPr>
            <w:rFonts w:ascii="仿宋" w:eastAsia="仿宋" w:hAnsi="仿宋" w:cs="仿宋" w:hint="eastAsia"/>
            <w:lang w:eastAsia="zh-CN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_Toc17617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7" w:history="1">
        <w:r>
          <w:rPr>
            <w:rFonts w:ascii="仿宋" w:eastAsia="仿宋" w:hAnsi="仿宋" w:cs="仿宋" w:hint="eastAsia"/>
            <w:lang w:eastAsia="zh-CN"/>
          </w:rPr>
          <w:t>(三)、危机公关处理</w:t>
        </w:r>
        <w:r>
          <w:tab/>
        </w:r>
        <w:r>
          <w:fldChar w:fldCharType="begin"/>
        </w:r>
        <w:r>
          <w:instrText xml:space="preserve"> PAGEREF _Toc20817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" w:history="1">
        <w:r>
          <w:rPr>
            <w:rFonts w:ascii="仿宋" w:eastAsia="仿宋" w:hAnsi="仿宋" w:cs="仿宋" w:hint="eastAsia"/>
            <w:lang w:eastAsia="zh-CN"/>
          </w:rPr>
          <w:t>二十一、知识产权管理与保护</w:t>
        </w:r>
        <w:r>
          <w:tab/>
        </w:r>
        <w:r>
          <w:fldChar w:fldCharType="begin"/>
        </w:r>
        <w:r>
          <w:instrText xml:space="preserve"> PAGEREF _Toc1308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_Toc8902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3" w:history="1">
        <w:r>
          <w:rPr>
            <w:rFonts w:ascii="仿宋" w:eastAsia="仿宋" w:hAnsi="仿宋" w:cs="仿宋" w:hint="eastAsia"/>
            <w:lang w:eastAsia="zh-CN"/>
          </w:rPr>
          <w:t>二十二知识管理与技术创新</w:t>
        </w:r>
        <w:r>
          <w:tab/>
        </w:r>
        <w:r>
          <w:fldChar w:fldCharType="begin"/>
        </w:r>
        <w:r>
          <w:instrText xml:space="preserve"> PAGEREF _Toc25313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_Toc18763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4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_Toc6784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6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_Toc12936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12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313"/>
      <w:r>
        <w:rPr>
          <w:rFonts w:ascii="仿宋" w:eastAsia="仿宋" w:hAnsi="仿宋" w:cs="仿宋" w:hint="eastAsia"/>
          <w:sz w:val="28"/>
          <w:lang w:eastAsia="zh-CN"/>
        </w:rPr>
        <w:t>一、高性能铜镍合金带、线材项目总体情况说明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18"/>
      <w:r>
        <w:rPr>
          <w:rFonts w:ascii="仿宋" w:eastAsia="仿宋" w:hAnsi="仿宋" w:cs="仿宋" w:hint="eastAsia"/>
          <w:lang w:eastAsia="zh-CN"/>
        </w:rPr>
        <w:t>(一)、经营环境分析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经营环境分析：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一、宏观经济环境分析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国家经济发展状况和政策环境：中国经济已由高速增长阶段转向高质量发展阶段，国家正着力推进供给侧结构性改革，加强创新驱动和绿色发展，为企业提供了广阔的市场空间和政策支持。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行业发展趋势和竞争格局：各行业正在加快转型升级，新兴产业和高技术产业快速发展，传统产业也在加速转型升级。企业面临的竞争格局更加激烈，需要不断提高自身竞争力和创新能力。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https://d.book118.com/316120000145010053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高性能铜镍合金带、线材项目融资计划书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高性能铜镍合金带、线材项目融资计划书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高性能铜镍合金带、线材项目融资计划书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高性能铜镍合金带、线材项目融资计划书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高性能铜镍合金带、线材项目融资计划书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ED1BD1"/>
    <w:rsid w:val="4593521B"/>
    <w:rsid w:val="61ED1BD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6120000145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2024-02-28T02:03:00Z</dcterms:created>
  <dcterms:modified xsi:type="dcterms:W3CDTF">2024-02-28T02:03:53Z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DD6226D29B2946749CA9921D22A570B6_11</vt:lpwstr>
  </property>
  <property fmtid="{D5CDD505-2E9C-101B-9397-08002B2CF9AE}" pid="3" name="KSOProductBuildVer">
    <vt:lpwstr>2052-12.1.0.16250</vt:lpwstr>
  </property>
</Properties>
</file>