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生物药品项目规划设计方案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78" w:history="1">
        <w:r>
          <w:rPr>
            <w:rFonts w:ascii="仿宋" w:eastAsia="仿宋" w:hAnsi="仿宋" w:cs="仿宋" w:hint="eastAsia"/>
            <w:lang w:eastAsia="zh-CN"/>
          </w:rPr>
          <w:t>序言</w:t>
        </w:r>
        <w:r>
          <w:tab/>
        </w:r>
        <w:r>
          <w:fldChar w:fldCharType="begin"/>
        </w:r>
        <w:r>
          <w:instrText xml:space="preserve"> PAGEREF _Toc28578 \h </w:instrText>
        </w:r>
        <w:r>
          <w:fldChar w:fldCharType="separate"/>
        </w:r>
        <w:r>
          <w:t>3</w:t>
        </w:r>
        <w:r>
          <w:fldChar w:fldCharType="end"/>
        </w:r>
      </w:hyperlink>
    </w:p>
    <w:p>
      <w:pPr>
        <w:pStyle w:val="TOC1"/>
        <w:tabs>
          <w:tab w:val="right" w:leader="dot" w:pos="8306"/>
        </w:tabs>
      </w:pPr>
      <w:hyperlink w:anchor="_Toc17632" w:history="1">
        <w:r>
          <w:rPr>
            <w:rFonts w:ascii="仿宋" w:eastAsia="仿宋" w:hAnsi="仿宋" w:cs="仿宋" w:hint="eastAsia"/>
            <w:lang w:eastAsia="zh-CN"/>
          </w:rPr>
          <w:t>一、生物药品项目文档管理</w:t>
        </w:r>
        <w:r>
          <w:tab/>
        </w:r>
        <w:r>
          <w:fldChar w:fldCharType="begin"/>
        </w:r>
        <w:r>
          <w:instrText xml:space="preserve"> PAGEREF _Toc17632 \h </w:instrText>
        </w:r>
        <w:r>
          <w:fldChar w:fldCharType="separate"/>
        </w:r>
        <w:r>
          <w:t>3</w:t>
        </w:r>
        <w:r>
          <w:fldChar w:fldCharType="end"/>
        </w:r>
      </w:hyperlink>
    </w:p>
    <w:p>
      <w:pPr>
        <w:pStyle w:val="TOC2"/>
        <w:tabs>
          <w:tab w:val="right" w:leader="dot" w:pos="8306"/>
        </w:tabs>
      </w:pPr>
      <w:hyperlink w:anchor="_Toc15447" w:history="1">
        <w:r>
          <w:rPr>
            <w:rFonts w:ascii="仿宋" w:eastAsia="仿宋" w:hAnsi="仿宋" w:cs="仿宋" w:hint="eastAsia"/>
            <w:lang w:eastAsia="zh-CN"/>
          </w:rPr>
          <w:t>(一)、文档编制与审查</w:t>
        </w:r>
        <w:r>
          <w:tab/>
        </w:r>
        <w:r>
          <w:fldChar w:fldCharType="begin"/>
        </w:r>
        <w:r>
          <w:instrText xml:space="preserve"> PAGEREF _Toc15447 \h </w:instrText>
        </w:r>
        <w:r>
          <w:fldChar w:fldCharType="separate"/>
        </w:r>
        <w:r>
          <w:t>3</w:t>
        </w:r>
        <w:r>
          <w:fldChar w:fldCharType="end"/>
        </w:r>
      </w:hyperlink>
    </w:p>
    <w:p>
      <w:pPr>
        <w:pStyle w:val="TOC2"/>
        <w:tabs>
          <w:tab w:val="right" w:leader="dot" w:pos="8306"/>
        </w:tabs>
      </w:pPr>
      <w:hyperlink w:anchor="_Toc15757" w:history="1">
        <w:r>
          <w:rPr>
            <w:rFonts w:ascii="仿宋" w:eastAsia="仿宋" w:hAnsi="仿宋" w:cs="仿宋" w:hint="eastAsia"/>
            <w:lang w:eastAsia="zh-CN"/>
          </w:rPr>
          <w:t>(二)、文档发布与分发</w:t>
        </w:r>
        <w:r>
          <w:tab/>
        </w:r>
        <w:r>
          <w:fldChar w:fldCharType="begin"/>
        </w:r>
        <w:r>
          <w:instrText xml:space="preserve"> PAGEREF _Toc15757 \h </w:instrText>
        </w:r>
        <w:r>
          <w:fldChar w:fldCharType="separate"/>
        </w:r>
        <w:r>
          <w:t>4</w:t>
        </w:r>
        <w:r>
          <w:fldChar w:fldCharType="end"/>
        </w:r>
      </w:hyperlink>
    </w:p>
    <w:p>
      <w:pPr>
        <w:pStyle w:val="TOC2"/>
        <w:tabs>
          <w:tab w:val="right" w:leader="dot" w:pos="8306"/>
        </w:tabs>
      </w:pPr>
      <w:hyperlink w:anchor="_Toc23433" w:history="1">
        <w:r>
          <w:rPr>
            <w:rFonts w:ascii="仿宋" w:eastAsia="仿宋" w:hAnsi="仿宋" w:cs="仿宋" w:hint="eastAsia"/>
            <w:lang w:eastAsia="zh-CN"/>
          </w:rPr>
          <w:t>(三)、文档存档与归档</w:t>
        </w:r>
        <w:r>
          <w:tab/>
        </w:r>
        <w:r>
          <w:fldChar w:fldCharType="begin"/>
        </w:r>
        <w:r>
          <w:instrText xml:space="preserve"> PAGEREF _Toc23433 \h </w:instrText>
        </w:r>
        <w:r>
          <w:fldChar w:fldCharType="separate"/>
        </w:r>
        <w:r>
          <w:t>5</w:t>
        </w:r>
        <w:r>
          <w:fldChar w:fldCharType="end"/>
        </w:r>
      </w:hyperlink>
    </w:p>
    <w:p>
      <w:pPr>
        <w:pStyle w:val="TOC1"/>
        <w:tabs>
          <w:tab w:val="right" w:leader="dot" w:pos="8306"/>
        </w:tabs>
      </w:pPr>
      <w:hyperlink w:anchor="_Toc21356" w:history="1">
        <w:r>
          <w:rPr>
            <w:rFonts w:ascii="仿宋" w:eastAsia="仿宋" w:hAnsi="仿宋" w:cs="仿宋" w:hint="eastAsia"/>
            <w:lang w:eastAsia="zh-CN"/>
          </w:rPr>
          <w:t>二、市场分析、调研</w:t>
        </w:r>
        <w:r>
          <w:tab/>
        </w:r>
        <w:r>
          <w:fldChar w:fldCharType="begin"/>
        </w:r>
        <w:r>
          <w:instrText xml:space="preserve"> PAGEREF _Toc21356 \h </w:instrText>
        </w:r>
        <w:r>
          <w:fldChar w:fldCharType="separate"/>
        </w:r>
        <w:r>
          <w:t>6</w:t>
        </w:r>
        <w:r>
          <w:fldChar w:fldCharType="end"/>
        </w:r>
      </w:hyperlink>
    </w:p>
    <w:p>
      <w:pPr>
        <w:pStyle w:val="TOC2"/>
        <w:tabs>
          <w:tab w:val="right" w:leader="dot" w:pos="8306"/>
        </w:tabs>
      </w:pPr>
      <w:hyperlink w:anchor="_Toc4656" w:history="1">
        <w:r>
          <w:rPr>
            <w:rFonts w:ascii="仿宋" w:eastAsia="仿宋" w:hAnsi="仿宋" w:cs="仿宋" w:hint="eastAsia"/>
            <w:lang w:eastAsia="zh-CN"/>
          </w:rPr>
          <w:t>(一)、生物药品行业分析</w:t>
        </w:r>
        <w:r>
          <w:tab/>
        </w:r>
        <w:r>
          <w:fldChar w:fldCharType="begin"/>
        </w:r>
        <w:r>
          <w:instrText xml:space="preserve"> PAGEREF _Toc4656 \h </w:instrText>
        </w:r>
        <w:r>
          <w:fldChar w:fldCharType="separate"/>
        </w:r>
        <w:r>
          <w:t>6</w:t>
        </w:r>
        <w:r>
          <w:fldChar w:fldCharType="end"/>
        </w:r>
      </w:hyperlink>
    </w:p>
    <w:p>
      <w:pPr>
        <w:pStyle w:val="TOC2"/>
        <w:tabs>
          <w:tab w:val="right" w:leader="dot" w:pos="8306"/>
        </w:tabs>
      </w:pPr>
      <w:hyperlink w:anchor="_Toc20173" w:history="1">
        <w:r>
          <w:rPr>
            <w:rFonts w:ascii="仿宋" w:eastAsia="仿宋" w:hAnsi="仿宋" w:cs="仿宋" w:hint="eastAsia"/>
            <w:lang w:eastAsia="zh-CN"/>
          </w:rPr>
          <w:t>(二)、生物药品市场分析预测</w:t>
        </w:r>
        <w:r>
          <w:tab/>
        </w:r>
        <w:r>
          <w:fldChar w:fldCharType="begin"/>
        </w:r>
        <w:r>
          <w:instrText xml:space="preserve"> PAGEREF _Toc20173 \h </w:instrText>
        </w:r>
        <w:r>
          <w:fldChar w:fldCharType="separate"/>
        </w:r>
        <w:r>
          <w:t>7</w:t>
        </w:r>
        <w:r>
          <w:fldChar w:fldCharType="end"/>
        </w:r>
      </w:hyperlink>
    </w:p>
    <w:p>
      <w:pPr>
        <w:pStyle w:val="TOC1"/>
        <w:tabs>
          <w:tab w:val="right" w:leader="dot" w:pos="8306"/>
        </w:tabs>
      </w:pPr>
      <w:hyperlink w:anchor="_Toc10668" w:history="1">
        <w:r>
          <w:rPr>
            <w:rFonts w:ascii="仿宋" w:eastAsia="仿宋" w:hAnsi="仿宋" w:cs="仿宋" w:hint="eastAsia"/>
            <w:lang w:eastAsia="zh-CN"/>
          </w:rPr>
          <w:t>三、生物药品项目建设单位说明</w:t>
        </w:r>
        <w:r>
          <w:tab/>
        </w:r>
        <w:r>
          <w:fldChar w:fldCharType="begin"/>
        </w:r>
        <w:r>
          <w:instrText xml:space="preserve"> PAGEREF _Toc10668 \h </w:instrText>
        </w:r>
        <w:r>
          <w:fldChar w:fldCharType="separate"/>
        </w:r>
        <w:r>
          <w:t>8</w:t>
        </w:r>
        <w:r>
          <w:fldChar w:fldCharType="end"/>
        </w:r>
      </w:hyperlink>
    </w:p>
    <w:p>
      <w:pPr>
        <w:pStyle w:val="TOC2"/>
        <w:tabs>
          <w:tab w:val="right" w:leader="dot" w:pos="8306"/>
        </w:tabs>
      </w:pPr>
      <w:hyperlink w:anchor="_Toc13464" w:history="1">
        <w:r>
          <w:rPr>
            <w:rFonts w:ascii="仿宋" w:eastAsia="仿宋" w:hAnsi="仿宋" w:cs="仿宋" w:hint="eastAsia"/>
            <w:lang w:eastAsia="zh-CN"/>
          </w:rPr>
          <w:t>(一)、生物药品项目承办单位基本情况</w:t>
        </w:r>
        <w:r>
          <w:tab/>
        </w:r>
        <w:r>
          <w:fldChar w:fldCharType="begin"/>
        </w:r>
        <w:r>
          <w:instrText xml:space="preserve"> PAGEREF _Toc13464 \h </w:instrText>
        </w:r>
        <w:r>
          <w:fldChar w:fldCharType="separate"/>
        </w:r>
        <w:r>
          <w:t>8</w:t>
        </w:r>
        <w:r>
          <w:fldChar w:fldCharType="end"/>
        </w:r>
      </w:hyperlink>
    </w:p>
    <w:p>
      <w:pPr>
        <w:pStyle w:val="TOC2"/>
        <w:tabs>
          <w:tab w:val="right" w:leader="dot" w:pos="8306"/>
        </w:tabs>
      </w:pPr>
      <w:hyperlink w:anchor="_Toc6185" w:history="1">
        <w:r>
          <w:rPr>
            <w:rFonts w:ascii="仿宋" w:eastAsia="仿宋" w:hAnsi="仿宋" w:cs="仿宋" w:hint="eastAsia"/>
            <w:lang w:eastAsia="zh-CN"/>
          </w:rPr>
          <w:t>(二)、公司经济效益分析</w:t>
        </w:r>
        <w:r>
          <w:tab/>
        </w:r>
        <w:r>
          <w:fldChar w:fldCharType="begin"/>
        </w:r>
        <w:r>
          <w:instrText xml:space="preserve"> PAGEREF _Toc6185 \h </w:instrText>
        </w:r>
        <w:r>
          <w:fldChar w:fldCharType="separate"/>
        </w:r>
        <w:r>
          <w:t>8</w:t>
        </w:r>
        <w:r>
          <w:fldChar w:fldCharType="end"/>
        </w:r>
      </w:hyperlink>
    </w:p>
    <w:p>
      <w:pPr>
        <w:pStyle w:val="TOC1"/>
        <w:tabs>
          <w:tab w:val="right" w:leader="dot" w:pos="8306"/>
        </w:tabs>
      </w:pPr>
      <w:hyperlink w:anchor="_Toc7080" w:history="1">
        <w:r>
          <w:rPr>
            <w:rFonts w:ascii="仿宋" w:eastAsia="仿宋" w:hAnsi="仿宋" w:cs="仿宋" w:hint="eastAsia"/>
            <w:lang w:eastAsia="zh-CN"/>
          </w:rPr>
          <w:t>四、生物药品项目危机管理</w:t>
        </w:r>
        <w:r>
          <w:tab/>
        </w:r>
        <w:r>
          <w:fldChar w:fldCharType="begin"/>
        </w:r>
        <w:r>
          <w:instrText xml:space="preserve"> PAGEREF _Toc7080 \h </w:instrText>
        </w:r>
        <w:r>
          <w:fldChar w:fldCharType="separate"/>
        </w:r>
        <w:r>
          <w:t>9</w:t>
        </w:r>
        <w:r>
          <w:fldChar w:fldCharType="end"/>
        </w:r>
      </w:hyperlink>
    </w:p>
    <w:p>
      <w:pPr>
        <w:pStyle w:val="TOC2"/>
        <w:tabs>
          <w:tab w:val="right" w:leader="dot" w:pos="8306"/>
        </w:tabs>
      </w:pPr>
      <w:hyperlink w:anchor="_Toc5385" w:history="1">
        <w:r>
          <w:rPr>
            <w:rFonts w:ascii="仿宋" w:eastAsia="仿宋" w:hAnsi="仿宋" w:cs="仿宋" w:hint="eastAsia"/>
            <w:lang w:eastAsia="zh-CN"/>
          </w:rPr>
          <w:t>(一)、危机预警与识别</w:t>
        </w:r>
        <w:r>
          <w:tab/>
        </w:r>
        <w:r>
          <w:fldChar w:fldCharType="begin"/>
        </w:r>
        <w:r>
          <w:instrText xml:space="preserve"> PAGEREF _Toc5385 \h </w:instrText>
        </w:r>
        <w:r>
          <w:fldChar w:fldCharType="separate"/>
        </w:r>
        <w:r>
          <w:t>9</w:t>
        </w:r>
        <w:r>
          <w:fldChar w:fldCharType="end"/>
        </w:r>
      </w:hyperlink>
    </w:p>
    <w:p>
      <w:pPr>
        <w:pStyle w:val="TOC2"/>
        <w:tabs>
          <w:tab w:val="right" w:leader="dot" w:pos="8306"/>
        </w:tabs>
      </w:pPr>
      <w:hyperlink w:anchor="_Toc12796" w:history="1">
        <w:r>
          <w:rPr>
            <w:rFonts w:ascii="仿宋" w:eastAsia="仿宋" w:hAnsi="仿宋" w:cs="仿宋" w:hint="eastAsia"/>
            <w:lang w:eastAsia="zh-CN"/>
          </w:rPr>
          <w:t>(二)、危机应对与恢复</w:t>
        </w:r>
        <w:r>
          <w:tab/>
        </w:r>
        <w:r>
          <w:fldChar w:fldCharType="begin"/>
        </w:r>
        <w:r>
          <w:instrText xml:space="preserve"> PAGEREF _Toc12796 \h </w:instrText>
        </w:r>
        <w:r>
          <w:fldChar w:fldCharType="separate"/>
        </w:r>
        <w:r>
          <w:t>10</w:t>
        </w:r>
        <w:r>
          <w:fldChar w:fldCharType="end"/>
        </w:r>
      </w:hyperlink>
    </w:p>
    <w:p>
      <w:pPr>
        <w:pStyle w:val="TOC1"/>
        <w:tabs>
          <w:tab w:val="right" w:leader="dot" w:pos="8306"/>
        </w:tabs>
      </w:pPr>
      <w:hyperlink w:anchor="_Toc16844" w:history="1">
        <w:r>
          <w:rPr>
            <w:rFonts w:ascii="仿宋" w:eastAsia="仿宋" w:hAnsi="仿宋" w:cs="仿宋" w:hint="eastAsia"/>
            <w:lang w:eastAsia="zh-CN"/>
          </w:rPr>
          <w:t>五、生物药品项目建设背景及必要性分析</w:t>
        </w:r>
        <w:r>
          <w:tab/>
        </w:r>
        <w:r>
          <w:fldChar w:fldCharType="begin"/>
        </w:r>
        <w:r>
          <w:instrText xml:space="preserve"> PAGEREF _Toc16844 \h </w:instrText>
        </w:r>
        <w:r>
          <w:fldChar w:fldCharType="separate"/>
        </w:r>
        <w:r>
          <w:t>12</w:t>
        </w:r>
        <w:r>
          <w:fldChar w:fldCharType="end"/>
        </w:r>
      </w:hyperlink>
    </w:p>
    <w:p>
      <w:pPr>
        <w:pStyle w:val="TOC2"/>
        <w:tabs>
          <w:tab w:val="right" w:leader="dot" w:pos="8306"/>
        </w:tabs>
      </w:pPr>
      <w:hyperlink w:anchor="_Toc6291" w:history="1">
        <w:r>
          <w:rPr>
            <w:rFonts w:ascii="仿宋" w:eastAsia="仿宋" w:hAnsi="仿宋" w:cs="仿宋" w:hint="eastAsia"/>
            <w:lang w:eastAsia="zh-CN"/>
          </w:rPr>
          <w:t>(一)、生物药品项目背景分析</w:t>
        </w:r>
        <w:r>
          <w:tab/>
        </w:r>
        <w:r>
          <w:fldChar w:fldCharType="begin"/>
        </w:r>
        <w:r>
          <w:instrText xml:space="preserve"> PAGEREF _Toc6291 \h </w:instrText>
        </w:r>
        <w:r>
          <w:fldChar w:fldCharType="separate"/>
        </w:r>
        <w:r>
          <w:t>12</w:t>
        </w:r>
        <w:r>
          <w:fldChar w:fldCharType="end"/>
        </w:r>
      </w:hyperlink>
    </w:p>
    <w:p>
      <w:pPr>
        <w:pStyle w:val="TOC2"/>
        <w:tabs>
          <w:tab w:val="right" w:leader="dot" w:pos="8306"/>
        </w:tabs>
      </w:pPr>
      <w:hyperlink w:anchor="_Toc4876" w:history="1">
        <w:r>
          <w:rPr>
            <w:rFonts w:ascii="仿宋" w:eastAsia="仿宋" w:hAnsi="仿宋" w:cs="仿宋" w:hint="eastAsia"/>
            <w:lang w:eastAsia="zh-CN"/>
          </w:rPr>
          <w:t>(二)、生物药品项目建设必要性分析</w:t>
        </w:r>
        <w:r>
          <w:tab/>
        </w:r>
        <w:r>
          <w:fldChar w:fldCharType="begin"/>
        </w:r>
        <w:r>
          <w:instrText xml:space="preserve"> PAGEREF _Toc4876 \h </w:instrText>
        </w:r>
        <w:r>
          <w:fldChar w:fldCharType="separate"/>
        </w:r>
        <w:r>
          <w:t>13</w:t>
        </w:r>
        <w:r>
          <w:fldChar w:fldCharType="end"/>
        </w:r>
      </w:hyperlink>
    </w:p>
    <w:p>
      <w:pPr>
        <w:pStyle w:val="TOC1"/>
        <w:tabs>
          <w:tab w:val="right" w:leader="dot" w:pos="8306"/>
        </w:tabs>
      </w:pPr>
      <w:hyperlink w:anchor="_Toc13026" w:history="1">
        <w:r>
          <w:rPr>
            <w:rFonts w:ascii="仿宋" w:eastAsia="仿宋" w:hAnsi="仿宋" w:cs="仿宋" w:hint="eastAsia"/>
            <w:lang w:eastAsia="zh-CN"/>
          </w:rPr>
          <w:t>六、生物药品项目可持续发展</w:t>
        </w:r>
        <w:r>
          <w:tab/>
        </w:r>
        <w:r>
          <w:fldChar w:fldCharType="begin"/>
        </w:r>
        <w:r>
          <w:instrText xml:space="preserve"> PAGEREF _Toc13026 \h </w:instrText>
        </w:r>
        <w:r>
          <w:fldChar w:fldCharType="separate"/>
        </w:r>
        <w:r>
          <w:t>15</w:t>
        </w:r>
        <w:r>
          <w:fldChar w:fldCharType="end"/>
        </w:r>
      </w:hyperlink>
    </w:p>
    <w:p>
      <w:pPr>
        <w:pStyle w:val="TOC2"/>
        <w:tabs>
          <w:tab w:val="right" w:leader="dot" w:pos="8306"/>
        </w:tabs>
      </w:pPr>
      <w:hyperlink w:anchor="_Toc17034" w:history="1">
        <w:r>
          <w:rPr>
            <w:rFonts w:ascii="仿宋" w:eastAsia="仿宋" w:hAnsi="仿宋" w:cs="仿宋" w:hint="eastAsia"/>
            <w:lang w:eastAsia="zh-CN"/>
          </w:rPr>
          <w:t>(一)、可持续战略与实践</w:t>
        </w:r>
        <w:r>
          <w:tab/>
        </w:r>
        <w:r>
          <w:fldChar w:fldCharType="begin"/>
        </w:r>
        <w:r>
          <w:instrText xml:space="preserve"> PAGEREF _Toc17034 \h </w:instrText>
        </w:r>
        <w:r>
          <w:fldChar w:fldCharType="separate"/>
        </w:r>
        <w:r>
          <w:t>15</w:t>
        </w:r>
        <w:r>
          <w:fldChar w:fldCharType="end"/>
        </w:r>
      </w:hyperlink>
    </w:p>
    <w:p>
      <w:pPr>
        <w:pStyle w:val="TOC2"/>
        <w:tabs>
          <w:tab w:val="right" w:leader="dot" w:pos="8306"/>
        </w:tabs>
      </w:pPr>
      <w:hyperlink w:anchor="_Toc12106" w:history="1">
        <w:r>
          <w:rPr>
            <w:rFonts w:ascii="仿宋" w:eastAsia="仿宋" w:hAnsi="仿宋" w:cs="仿宋" w:hint="eastAsia"/>
            <w:lang w:eastAsia="zh-CN"/>
          </w:rPr>
          <w:t>(二)、环保与社会责任</w:t>
        </w:r>
        <w:r>
          <w:tab/>
        </w:r>
        <w:r>
          <w:fldChar w:fldCharType="begin"/>
        </w:r>
        <w:r>
          <w:instrText xml:space="preserve"> PAGEREF _Toc12106 \h </w:instrText>
        </w:r>
        <w:r>
          <w:fldChar w:fldCharType="separate"/>
        </w:r>
        <w:r>
          <w:t>15</w:t>
        </w:r>
        <w:r>
          <w:fldChar w:fldCharType="end"/>
        </w:r>
      </w:hyperlink>
    </w:p>
    <w:p>
      <w:pPr>
        <w:pStyle w:val="TOC1"/>
        <w:tabs>
          <w:tab w:val="right" w:leader="dot" w:pos="8306"/>
        </w:tabs>
      </w:pPr>
      <w:hyperlink w:anchor="_Toc6742" w:history="1">
        <w:r>
          <w:rPr>
            <w:rFonts w:ascii="仿宋" w:eastAsia="仿宋" w:hAnsi="仿宋" w:cs="仿宋" w:hint="eastAsia"/>
            <w:lang w:eastAsia="zh-CN"/>
          </w:rPr>
          <w:t>七、生物药品项目创新与研发</w:t>
        </w:r>
        <w:r>
          <w:tab/>
        </w:r>
        <w:r>
          <w:fldChar w:fldCharType="begin"/>
        </w:r>
        <w:r>
          <w:instrText xml:space="preserve"> PAGEREF _Toc6742 \h </w:instrText>
        </w:r>
        <w:r>
          <w:fldChar w:fldCharType="separate"/>
        </w:r>
        <w:r>
          <w:t>16</w:t>
        </w:r>
        <w:r>
          <w:fldChar w:fldCharType="end"/>
        </w:r>
      </w:hyperlink>
    </w:p>
    <w:p>
      <w:pPr>
        <w:pStyle w:val="TOC2"/>
        <w:tabs>
          <w:tab w:val="right" w:leader="dot" w:pos="8306"/>
        </w:tabs>
      </w:pPr>
      <w:hyperlink w:anchor="_Toc30714" w:history="1">
        <w:r>
          <w:rPr>
            <w:rFonts w:ascii="仿宋" w:eastAsia="仿宋" w:hAnsi="仿宋" w:cs="仿宋" w:hint="eastAsia"/>
            <w:lang w:eastAsia="zh-CN"/>
          </w:rPr>
          <w:t>(一)、创新策略与方向</w:t>
        </w:r>
        <w:r>
          <w:tab/>
        </w:r>
        <w:r>
          <w:fldChar w:fldCharType="begin"/>
        </w:r>
        <w:r>
          <w:instrText xml:space="preserve"> PAGEREF _Toc30714 \h </w:instrText>
        </w:r>
        <w:r>
          <w:fldChar w:fldCharType="separate"/>
        </w:r>
        <w:r>
          <w:t>16</w:t>
        </w:r>
        <w:r>
          <w:fldChar w:fldCharType="end"/>
        </w:r>
      </w:hyperlink>
    </w:p>
    <w:p>
      <w:pPr>
        <w:pStyle w:val="TOC2"/>
        <w:tabs>
          <w:tab w:val="right" w:leader="dot" w:pos="8306"/>
        </w:tabs>
      </w:pPr>
      <w:hyperlink w:anchor="_Toc10914" w:history="1">
        <w:r>
          <w:rPr>
            <w:rFonts w:ascii="仿宋" w:eastAsia="仿宋" w:hAnsi="仿宋" w:cs="仿宋" w:hint="eastAsia"/>
            <w:lang w:eastAsia="zh-CN"/>
          </w:rPr>
          <w:t>(二)、研发规划与投入</w:t>
        </w:r>
        <w:r>
          <w:tab/>
        </w:r>
        <w:r>
          <w:fldChar w:fldCharType="begin"/>
        </w:r>
        <w:r>
          <w:instrText xml:space="preserve"> PAGEREF _Toc10914 \h </w:instrText>
        </w:r>
        <w:r>
          <w:fldChar w:fldCharType="separate"/>
        </w:r>
        <w:r>
          <w:t>18</w:t>
        </w:r>
        <w:r>
          <w:fldChar w:fldCharType="end"/>
        </w:r>
      </w:hyperlink>
    </w:p>
    <w:p>
      <w:pPr>
        <w:pStyle w:val="TOC1"/>
        <w:tabs>
          <w:tab w:val="right" w:leader="dot" w:pos="8306"/>
        </w:tabs>
      </w:pPr>
      <w:hyperlink w:anchor="_Toc30751" w:history="1">
        <w:r>
          <w:rPr>
            <w:rFonts w:ascii="仿宋" w:eastAsia="仿宋" w:hAnsi="仿宋" w:cs="仿宋" w:hint="eastAsia"/>
            <w:lang w:eastAsia="zh-CN"/>
          </w:rPr>
          <w:t>八、生物药品项目投资规划</w:t>
        </w:r>
        <w:r>
          <w:tab/>
        </w:r>
        <w:r>
          <w:fldChar w:fldCharType="begin"/>
        </w:r>
        <w:r>
          <w:instrText xml:space="preserve"> PAGEREF _Toc30751 \h </w:instrText>
        </w:r>
        <w:r>
          <w:fldChar w:fldCharType="separate"/>
        </w:r>
        <w:r>
          <w:t>19</w:t>
        </w:r>
        <w:r>
          <w:fldChar w:fldCharType="end"/>
        </w:r>
      </w:hyperlink>
    </w:p>
    <w:p>
      <w:pPr>
        <w:pStyle w:val="TOC2"/>
        <w:tabs>
          <w:tab w:val="right" w:leader="dot" w:pos="8306"/>
        </w:tabs>
      </w:pPr>
      <w:hyperlink w:anchor="_Toc18109" w:history="1">
        <w:r>
          <w:rPr>
            <w:rFonts w:ascii="仿宋" w:eastAsia="仿宋" w:hAnsi="仿宋" w:cs="仿宋" w:hint="eastAsia"/>
            <w:lang w:eastAsia="zh-CN"/>
          </w:rPr>
          <w:t>(一)、生物药品项目总投资估算</w:t>
        </w:r>
        <w:r>
          <w:tab/>
        </w:r>
        <w:r>
          <w:fldChar w:fldCharType="begin"/>
        </w:r>
        <w:r>
          <w:instrText xml:space="preserve"> PAGEREF _Toc18109 \h </w:instrText>
        </w:r>
        <w:r>
          <w:fldChar w:fldCharType="separate"/>
        </w:r>
        <w:r>
          <w:t>19</w:t>
        </w:r>
        <w:r>
          <w:fldChar w:fldCharType="end"/>
        </w:r>
      </w:hyperlink>
    </w:p>
    <w:p>
      <w:pPr>
        <w:pStyle w:val="TOC2"/>
        <w:tabs>
          <w:tab w:val="right" w:leader="dot" w:pos="8306"/>
        </w:tabs>
      </w:pPr>
      <w:hyperlink w:anchor="_Toc16208" w:history="1">
        <w:r>
          <w:rPr>
            <w:rFonts w:ascii="仿宋" w:eastAsia="仿宋" w:hAnsi="仿宋" w:cs="仿宋" w:hint="eastAsia"/>
            <w:lang w:eastAsia="zh-CN"/>
          </w:rPr>
          <w:t>(二)、资金筹措</w:t>
        </w:r>
        <w:r>
          <w:tab/>
        </w:r>
        <w:r>
          <w:fldChar w:fldCharType="begin"/>
        </w:r>
        <w:r>
          <w:instrText xml:space="preserve"> PAGEREF _Toc16208 \h </w:instrText>
        </w:r>
        <w:r>
          <w:fldChar w:fldCharType="separate"/>
        </w:r>
        <w:r>
          <w:t>21</w:t>
        </w:r>
        <w:r>
          <w:fldChar w:fldCharType="end"/>
        </w:r>
      </w:hyperlink>
    </w:p>
    <w:p>
      <w:pPr>
        <w:pStyle w:val="TOC1"/>
        <w:tabs>
          <w:tab w:val="right" w:leader="dot" w:pos="8306"/>
        </w:tabs>
      </w:pPr>
      <w:hyperlink w:anchor="_Toc19268" w:history="1">
        <w:r>
          <w:rPr>
            <w:rFonts w:ascii="仿宋" w:eastAsia="仿宋" w:hAnsi="仿宋" w:cs="仿宋" w:hint="eastAsia"/>
            <w:lang w:eastAsia="zh-CN"/>
          </w:rPr>
          <w:t>九、生物药品项目风险管理</w:t>
        </w:r>
        <w:r>
          <w:tab/>
        </w:r>
        <w:r>
          <w:fldChar w:fldCharType="begin"/>
        </w:r>
        <w:r>
          <w:instrText xml:space="preserve"> PAGEREF _Toc19268 \h </w:instrText>
        </w:r>
        <w:r>
          <w:fldChar w:fldCharType="separate"/>
        </w:r>
        <w:r>
          <w:t>21</w:t>
        </w:r>
        <w:r>
          <w:fldChar w:fldCharType="end"/>
        </w:r>
      </w:hyperlink>
    </w:p>
    <w:p>
      <w:pPr>
        <w:pStyle w:val="TOC2"/>
        <w:tabs>
          <w:tab w:val="right" w:leader="dot" w:pos="8306"/>
        </w:tabs>
      </w:pPr>
      <w:hyperlink w:anchor="_Toc7570" w:history="1">
        <w:r>
          <w:rPr>
            <w:rFonts w:ascii="仿宋" w:eastAsia="仿宋" w:hAnsi="仿宋" w:cs="仿宋" w:hint="eastAsia"/>
            <w:lang w:eastAsia="zh-CN"/>
          </w:rPr>
          <w:t>(一)、风险识别与评估</w:t>
        </w:r>
        <w:r>
          <w:tab/>
        </w:r>
        <w:r>
          <w:fldChar w:fldCharType="begin"/>
        </w:r>
        <w:r>
          <w:instrText xml:space="preserve"> PAGEREF _Toc7570 \h </w:instrText>
        </w:r>
        <w:r>
          <w:fldChar w:fldCharType="separate"/>
        </w:r>
        <w:r>
          <w:t>21</w:t>
        </w:r>
        <w:r>
          <w:fldChar w:fldCharType="end"/>
        </w:r>
      </w:hyperlink>
    </w:p>
    <w:p>
      <w:pPr>
        <w:pStyle w:val="TOC2"/>
        <w:tabs>
          <w:tab w:val="right" w:leader="dot" w:pos="8306"/>
        </w:tabs>
      </w:pPr>
      <w:hyperlink w:anchor="_Toc32404" w:history="1">
        <w:r>
          <w:rPr>
            <w:rFonts w:ascii="仿宋" w:eastAsia="仿宋" w:hAnsi="仿宋" w:cs="仿宋" w:hint="eastAsia"/>
            <w:lang w:eastAsia="zh-CN"/>
          </w:rPr>
          <w:t>(二)、风险应对策略</w:t>
        </w:r>
        <w:r>
          <w:tab/>
        </w:r>
        <w:r>
          <w:fldChar w:fldCharType="begin"/>
        </w:r>
        <w:r>
          <w:instrText xml:space="preserve"> PAGEREF _Toc32404 \h </w:instrText>
        </w:r>
        <w:r>
          <w:fldChar w:fldCharType="separate"/>
        </w:r>
        <w:r>
          <w:t>22</w:t>
        </w:r>
        <w:r>
          <w:fldChar w:fldCharType="end"/>
        </w:r>
      </w:hyperlink>
    </w:p>
    <w:p>
      <w:pPr>
        <w:pStyle w:val="TOC2"/>
        <w:tabs>
          <w:tab w:val="right" w:leader="dot" w:pos="8306"/>
        </w:tabs>
      </w:pPr>
      <w:hyperlink w:anchor="_Toc25722" w:history="1">
        <w:r>
          <w:rPr>
            <w:rFonts w:ascii="仿宋" w:eastAsia="仿宋" w:hAnsi="仿宋" w:cs="仿宋" w:hint="eastAsia"/>
            <w:lang w:eastAsia="zh-CN"/>
          </w:rPr>
          <w:t>(三)、风险监控与控制</w:t>
        </w:r>
        <w:r>
          <w:tab/>
        </w:r>
        <w:r>
          <w:fldChar w:fldCharType="begin"/>
        </w:r>
        <w:r>
          <w:instrText xml:space="preserve"> PAGEREF _Toc25722 \h </w:instrText>
        </w:r>
        <w:r>
          <w:fldChar w:fldCharType="separate"/>
        </w:r>
        <w:r>
          <w:t>24</w:t>
        </w:r>
        <w:r>
          <w:fldChar w:fldCharType="end"/>
        </w:r>
      </w:hyperlink>
    </w:p>
    <w:p>
      <w:pPr>
        <w:pStyle w:val="TOC1"/>
        <w:tabs>
          <w:tab w:val="right" w:leader="dot" w:pos="8306"/>
        </w:tabs>
      </w:pPr>
      <w:hyperlink w:anchor="_Toc9718" w:history="1">
        <w:r>
          <w:rPr>
            <w:rFonts w:ascii="仿宋" w:eastAsia="仿宋" w:hAnsi="仿宋" w:cs="仿宋" w:hint="eastAsia"/>
            <w:lang w:eastAsia="zh-CN"/>
          </w:rPr>
          <w:t>十、生物药品项目技术管理</w:t>
        </w:r>
        <w:r>
          <w:tab/>
        </w:r>
        <w:r>
          <w:fldChar w:fldCharType="begin"/>
        </w:r>
        <w:r>
          <w:instrText xml:space="preserve"> PAGEREF _Toc9718 \h </w:instrText>
        </w:r>
        <w:r>
          <w:fldChar w:fldCharType="separate"/>
        </w:r>
        <w:r>
          <w:t>25</w:t>
        </w:r>
        <w:r>
          <w:fldChar w:fldCharType="end"/>
        </w:r>
      </w:hyperlink>
    </w:p>
    <w:p>
      <w:pPr>
        <w:pStyle w:val="TOC2"/>
        <w:tabs>
          <w:tab w:val="right" w:leader="dot" w:pos="8306"/>
        </w:tabs>
      </w:pPr>
      <w:hyperlink w:anchor="_Toc7715" w:history="1">
        <w:r>
          <w:rPr>
            <w:rFonts w:ascii="仿宋" w:eastAsia="仿宋" w:hAnsi="仿宋" w:cs="仿宋" w:hint="eastAsia"/>
            <w:lang w:eastAsia="zh-CN"/>
          </w:rPr>
          <w:t>(一)、技术方案选用方向</w:t>
        </w:r>
        <w:r>
          <w:tab/>
        </w:r>
        <w:r>
          <w:fldChar w:fldCharType="begin"/>
        </w:r>
        <w:r>
          <w:instrText xml:space="preserve"> PAGEREF _Toc7715 \h </w:instrText>
        </w:r>
        <w:r>
          <w:fldChar w:fldCharType="separate"/>
        </w:r>
        <w:r>
          <w:t>25</w:t>
        </w:r>
        <w:r>
          <w:fldChar w:fldCharType="end"/>
        </w:r>
      </w:hyperlink>
    </w:p>
    <w:p>
      <w:pPr>
        <w:pStyle w:val="TOC2"/>
        <w:tabs>
          <w:tab w:val="right" w:leader="dot" w:pos="8306"/>
        </w:tabs>
      </w:pPr>
      <w:hyperlink w:anchor="_Toc32044" w:history="1">
        <w:r>
          <w:rPr>
            <w:rFonts w:ascii="仿宋" w:eastAsia="仿宋" w:hAnsi="仿宋" w:cs="仿宋" w:hint="eastAsia"/>
            <w:lang w:eastAsia="zh-CN"/>
          </w:rPr>
          <w:t>(二)、工艺技术方案选用原则</w:t>
        </w:r>
        <w:r>
          <w:tab/>
        </w:r>
        <w:r>
          <w:fldChar w:fldCharType="begin"/>
        </w:r>
        <w:r>
          <w:instrText xml:space="preserve"> PAGEREF _Toc32044 \h </w:instrText>
        </w:r>
        <w:r>
          <w:fldChar w:fldCharType="separate"/>
        </w:r>
        <w:r>
          <w:t>27</w:t>
        </w:r>
        <w:r>
          <w:fldChar w:fldCharType="end"/>
        </w:r>
      </w:hyperlink>
    </w:p>
    <w:p>
      <w:pPr>
        <w:pStyle w:val="TOC2"/>
        <w:tabs>
          <w:tab w:val="right" w:leader="dot" w:pos="8306"/>
        </w:tabs>
      </w:pPr>
      <w:hyperlink w:anchor="_Toc20758" w:history="1">
        <w:r>
          <w:rPr>
            <w:rFonts w:ascii="仿宋" w:eastAsia="仿宋" w:hAnsi="仿宋" w:cs="仿宋" w:hint="eastAsia"/>
            <w:lang w:eastAsia="zh-CN"/>
          </w:rPr>
          <w:t>(三)、工艺技术方案要求</w:t>
        </w:r>
        <w:r>
          <w:tab/>
        </w:r>
        <w:r>
          <w:fldChar w:fldCharType="begin"/>
        </w:r>
        <w:r>
          <w:instrText xml:space="preserve"> PAGEREF _Toc20758 \h </w:instrText>
        </w:r>
        <w:r>
          <w:fldChar w:fldCharType="separate"/>
        </w:r>
        <w:r>
          <w:t>29</w:t>
        </w:r>
        <w:r>
          <w:fldChar w:fldCharType="end"/>
        </w:r>
      </w:hyperlink>
    </w:p>
    <w:p>
      <w:pPr>
        <w:pStyle w:val="TOC1"/>
        <w:tabs>
          <w:tab w:val="right" w:leader="dot" w:pos="8306"/>
        </w:tabs>
      </w:pPr>
      <w:hyperlink w:anchor="_Toc27448" w:history="1">
        <w:r>
          <w:rPr>
            <w:rFonts w:ascii="仿宋" w:eastAsia="仿宋" w:hAnsi="仿宋" w:cs="仿宋" w:hint="eastAsia"/>
            <w:lang w:eastAsia="zh-CN"/>
          </w:rPr>
          <w:t>十一、生物药品项目计划安排</w:t>
        </w:r>
        <w:r>
          <w:tab/>
        </w:r>
        <w:r>
          <w:fldChar w:fldCharType="begin"/>
        </w:r>
        <w:r>
          <w:instrText xml:space="preserve"> PAGEREF _Toc27448 \h </w:instrText>
        </w:r>
        <w:r>
          <w:fldChar w:fldCharType="separate"/>
        </w:r>
        <w:r>
          <w:t>31</w:t>
        </w:r>
        <w:r>
          <w:fldChar w:fldCharType="end"/>
        </w:r>
      </w:hyperlink>
    </w:p>
    <w:p>
      <w:pPr>
        <w:pStyle w:val="TOC2"/>
        <w:tabs>
          <w:tab w:val="right" w:leader="dot" w:pos="8306"/>
        </w:tabs>
      </w:pPr>
      <w:hyperlink w:anchor="_Toc24676" w:history="1">
        <w:r>
          <w:rPr>
            <w:rFonts w:ascii="仿宋" w:eastAsia="仿宋" w:hAnsi="仿宋" w:cs="仿宋" w:hint="eastAsia"/>
            <w:lang w:eastAsia="zh-CN"/>
          </w:rPr>
          <w:t>(一)、建设周期</w:t>
        </w:r>
        <w:r>
          <w:tab/>
        </w:r>
        <w:r>
          <w:fldChar w:fldCharType="begin"/>
        </w:r>
        <w:r>
          <w:instrText xml:space="preserve"> PAGEREF _Toc24676 \h </w:instrText>
        </w:r>
        <w:r>
          <w:fldChar w:fldCharType="separate"/>
        </w:r>
        <w:r>
          <w:t>31</w:t>
        </w:r>
        <w:r>
          <w:fldChar w:fldCharType="end"/>
        </w:r>
      </w:hyperlink>
    </w:p>
    <w:p>
      <w:pPr>
        <w:pStyle w:val="TOC2"/>
        <w:tabs>
          <w:tab w:val="right" w:leader="dot" w:pos="8306"/>
        </w:tabs>
      </w:pPr>
      <w:hyperlink w:anchor="_Toc26266" w:history="1">
        <w:r>
          <w:rPr>
            <w:rFonts w:ascii="仿宋" w:eastAsia="仿宋" w:hAnsi="仿宋" w:cs="仿宋" w:hint="eastAsia"/>
            <w:lang w:eastAsia="zh-CN"/>
          </w:rPr>
          <w:t>(二)、建设进度</w:t>
        </w:r>
        <w:r>
          <w:tab/>
        </w:r>
        <w:r>
          <w:fldChar w:fldCharType="begin"/>
        </w:r>
        <w:r>
          <w:instrText xml:space="preserve"> PAGEREF _Toc26266 \h </w:instrText>
        </w:r>
        <w:r>
          <w:fldChar w:fldCharType="separate"/>
        </w:r>
        <w:r>
          <w:t>32</w:t>
        </w:r>
        <w:r>
          <w:fldChar w:fldCharType="end"/>
        </w:r>
      </w:hyperlink>
    </w:p>
    <w:p>
      <w:pPr>
        <w:pStyle w:val="TOC2"/>
        <w:tabs>
          <w:tab w:val="right" w:leader="dot" w:pos="8306"/>
        </w:tabs>
      </w:pPr>
      <w:hyperlink w:anchor="_Toc20852" w:history="1">
        <w:r>
          <w:rPr>
            <w:rFonts w:ascii="仿宋" w:eastAsia="仿宋" w:hAnsi="仿宋" w:cs="仿宋" w:hint="eastAsia"/>
            <w:lang w:eastAsia="zh-CN"/>
          </w:rPr>
          <w:t>(三)、进度安排注意事项</w:t>
        </w:r>
        <w:r>
          <w:tab/>
        </w:r>
        <w:r>
          <w:fldChar w:fldCharType="begin"/>
        </w:r>
        <w:r>
          <w:instrText xml:space="preserve"> PAGEREF _Toc20852 \h </w:instrText>
        </w:r>
        <w:r>
          <w:fldChar w:fldCharType="separate"/>
        </w:r>
        <w:r>
          <w:t>33</w:t>
        </w:r>
        <w:r>
          <w:fldChar w:fldCharType="end"/>
        </w:r>
      </w:hyperlink>
    </w:p>
    <w:p>
      <w:pPr>
        <w:pStyle w:val="TOC2"/>
        <w:tabs>
          <w:tab w:val="right" w:leader="dot" w:pos="8306"/>
        </w:tabs>
      </w:pPr>
      <w:hyperlink w:anchor="_Toc19555" w:history="1">
        <w:r>
          <w:rPr>
            <w:rFonts w:ascii="仿宋" w:eastAsia="仿宋" w:hAnsi="仿宋" w:cs="仿宋" w:hint="eastAsia"/>
            <w:lang w:eastAsia="zh-CN"/>
          </w:rPr>
          <w:t>(四)、人力资源配置</w:t>
        </w:r>
        <w:r>
          <w:tab/>
        </w:r>
        <w:r>
          <w:fldChar w:fldCharType="begin"/>
        </w:r>
        <w:r>
          <w:instrText xml:space="preserve"> PAGEREF _Toc19555 \h </w:instrText>
        </w:r>
        <w:r>
          <w:fldChar w:fldCharType="separate"/>
        </w:r>
        <w:r>
          <w:t>35</w:t>
        </w:r>
        <w:r>
          <w:fldChar w:fldCharType="end"/>
        </w:r>
      </w:hyperlink>
    </w:p>
    <w:p>
      <w:pPr>
        <w:pStyle w:val="TOC1"/>
        <w:tabs>
          <w:tab w:val="right" w:leader="dot" w:pos="8306"/>
        </w:tabs>
      </w:pPr>
      <w:hyperlink w:anchor="_Toc19794" w:history="1">
        <w:r>
          <w:rPr>
            <w:rFonts w:ascii="仿宋" w:eastAsia="仿宋" w:hAnsi="仿宋" w:cs="仿宋" w:hint="eastAsia"/>
            <w:lang w:eastAsia="zh-CN"/>
          </w:rPr>
          <w:t>十二、生物药品项目财务管理</w:t>
        </w:r>
        <w:r>
          <w:tab/>
        </w:r>
        <w:r>
          <w:fldChar w:fldCharType="begin"/>
        </w:r>
        <w:r>
          <w:instrText xml:space="preserve"> PAGEREF _Toc19794 \h </w:instrText>
        </w:r>
        <w:r>
          <w:fldChar w:fldCharType="separate"/>
        </w:r>
        <w:r>
          <w:t>35</w:t>
        </w:r>
        <w:r>
          <w:fldChar w:fldCharType="end"/>
        </w:r>
      </w:hyperlink>
    </w:p>
    <w:p>
      <w:pPr>
        <w:pStyle w:val="TOC2"/>
        <w:tabs>
          <w:tab w:val="right" w:leader="dot" w:pos="8306"/>
        </w:tabs>
      </w:pPr>
      <w:hyperlink w:anchor="_Toc18619" w:history="1">
        <w:r>
          <w:rPr>
            <w:rFonts w:ascii="仿宋" w:eastAsia="仿宋" w:hAnsi="仿宋" w:cs="仿宋" w:hint="eastAsia"/>
            <w:lang w:eastAsia="zh-CN"/>
          </w:rPr>
          <w:t>(一)、资金需求大</w:t>
        </w:r>
        <w:r>
          <w:tab/>
        </w:r>
        <w:r>
          <w:fldChar w:fldCharType="begin"/>
        </w:r>
        <w:r>
          <w:instrText xml:space="preserve"> PAGEREF _Toc18619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91" w:history="1">
        <w:r>
          <w:rPr>
            <w:rFonts w:ascii="仿宋" w:eastAsia="仿宋" w:hAnsi="仿宋" w:cs="仿宋" w:hint="eastAsia"/>
            <w:lang w:eastAsia="zh-CN"/>
          </w:rPr>
          <w:t>(二)、研发周期长</w:t>
        </w:r>
        <w:r>
          <w:tab/>
        </w:r>
        <w:r>
          <w:fldChar w:fldCharType="begin"/>
        </w:r>
        <w:r>
          <w:instrText xml:space="preserve"> PAGEREF _Toc8591 \h </w:instrText>
        </w:r>
        <w:r>
          <w:fldChar w:fldCharType="separate"/>
        </w:r>
        <w:r>
          <w:t>37</w:t>
        </w:r>
        <w:r>
          <w:fldChar w:fldCharType="end"/>
        </w:r>
      </w:hyperlink>
    </w:p>
    <w:p>
      <w:pPr>
        <w:pStyle w:val="TOC2"/>
        <w:tabs>
          <w:tab w:val="right" w:leader="dot" w:pos="8306"/>
        </w:tabs>
      </w:pPr>
      <w:hyperlink w:anchor="_Toc9431" w:history="1">
        <w:r>
          <w:rPr>
            <w:rFonts w:ascii="仿宋" w:eastAsia="仿宋" w:hAnsi="仿宋" w:cs="仿宋" w:hint="eastAsia"/>
            <w:lang w:eastAsia="zh-CN"/>
          </w:rPr>
          <w:t>(三)、市场风险大</w:t>
        </w:r>
        <w:r>
          <w:tab/>
        </w:r>
        <w:r>
          <w:fldChar w:fldCharType="begin"/>
        </w:r>
        <w:r>
          <w:instrText xml:space="preserve"> PAGEREF _Toc9431 \h </w:instrText>
        </w:r>
        <w:r>
          <w:fldChar w:fldCharType="separate"/>
        </w:r>
        <w:r>
          <w:t>38</w:t>
        </w:r>
        <w:r>
          <w:fldChar w:fldCharType="end"/>
        </w:r>
      </w:hyperlink>
    </w:p>
    <w:p>
      <w:pPr>
        <w:pStyle w:val="TOC2"/>
        <w:tabs>
          <w:tab w:val="right" w:leader="dot" w:pos="8306"/>
        </w:tabs>
      </w:pPr>
      <w:hyperlink w:anchor="_Toc25829" w:history="1">
        <w:r>
          <w:rPr>
            <w:rFonts w:ascii="仿宋" w:eastAsia="仿宋" w:hAnsi="仿宋" w:cs="仿宋" w:hint="eastAsia"/>
            <w:lang w:eastAsia="zh-CN"/>
          </w:rPr>
          <w:t>(四)、利润率高</w:t>
        </w:r>
        <w:r>
          <w:tab/>
        </w:r>
        <w:r>
          <w:fldChar w:fldCharType="begin"/>
        </w:r>
        <w:r>
          <w:instrText xml:space="preserve"> PAGEREF _Toc25829 \h </w:instrText>
        </w:r>
        <w:r>
          <w:fldChar w:fldCharType="separate"/>
        </w:r>
        <w:r>
          <w:t>40</w:t>
        </w:r>
        <w:r>
          <w:fldChar w:fldCharType="end"/>
        </w:r>
      </w:hyperlink>
    </w:p>
    <w:p>
      <w:pPr>
        <w:pStyle w:val="TOC1"/>
        <w:tabs>
          <w:tab w:val="right" w:leader="dot" w:pos="8306"/>
        </w:tabs>
      </w:pPr>
      <w:hyperlink w:anchor="_Toc11638" w:history="1">
        <w:r>
          <w:rPr>
            <w:rFonts w:ascii="仿宋" w:eastAsia="仿宋" w:hAnsi="仿宋" w:cs="仿宋" w:hint="eastAsia"/>
            <w:lang w:eastAsia="zh-CN"/>
          </w:rPr>
          <w:t>十三、生物药品项目工程方案分析</w:t>
        </w:r>
        <w:r>
          <w:tab/>
        </w:r>
        <w:r>
          <w:fldChar w:fldCharType="begin"/>
        </w:r>
        <w:r>
          <w:instrText xml:space="preserve"> PAGEREF _Toc11638 \h </w:instrText>
        </w:r>
        <w:r>
          <w:fldChar w:fldCharType="separate"/>
        </w:r>
        <w:r>
          <w:t>42</w:t>
        </w:r>
        <w:r>
          <w:fldChar w:fldCharType="end"/>
        </w:r>
      </w:hyperlink>
    </w:p>
    <w:p>
      <w:pPr>
        <w:pStyle w:val="TOC2"/>
        <w:tabs>
          <w:tab w:val="right" w:leader="dot" w:pos="8306"/>
        </w:tabs>
      </w:pPr>
      <w:hyperlink w:anchor="_Toc17986" w:history="1">
        <w:r>
          <w:rPr>
            <w:rFonts w:ascii="仿宋" w:eastAsia="仿宋" w:hAnsi="仿宋" w:cs="仿宋" w:hint="eastAsia"/>
            <w:lang w:eastAsia="zh-CN"/>
          </w:rPr>
          <w:t>(一)、建筑工程设计原则</w:t>
        </w:r>
        <w:r>
          <w:tab/>
        </w:r>
        <w:r>
          <w:fldChar w:fldCharType="begin"/>
        </w:r>
        <w:r>
          <w:instrText xml:space="preserve"> PAGEREF _Toc17986 \h </w:instrText>
        </w:r>
        <w:r>
          <w:fldChar w:fldCharType="separate"/>
        </w:r>
        <w:r>
          <w:t>42</w:t>
        </w:r>
        <w:r>
          <w:fldChar w:fldCharType="end"/>
        </w:r>
      </w:hyperlink>
    </w:p>
    <w:p>
      <w:pPr>
        <w:pStyle w:val="TOC2"/>
        <w:tabs>
          <w:tab w:val="right" w:leader="dot" w:pos="8306"/>
        </w:tabs>
      </w:pPr>
      <w:hyperlink w:anchor="_Toc15957" w:history="1">
        <w:r>
          <w:rPr>
            <w:rFonts w:ascii="仿宋" w:eastAsia="仿宋" w:hAnsi="仿宋" w:cs="仿宋" w:hint="eastAsia"/>
            <w:lang w:eastAsia="zh-CN"/>
          </w:rPr>
          <w:t>(二)、土建工程建设指标</w:t>
        </w:r>
        <w:r>
          <w:tab/>
        </w:r>
        <w:r>
          <w:fldChar w:fldCharType="begin"/>
        </w:r>
        <w:r>
          <w:instrText xml:space="preserve"> PAGEREF _Toc15957 \h </w:instrText>
        </w:r>
        <w:r>
          <w:fldChar w:fldCharType="separate"/>
        </w:r>
        <w:r>
          <w:t>46</w:t>
        </w:r>
        <w:r>
          <w:fldChar w:fldCharType="end"/>
        </w:r>
      </w:hyperlink>
    </w:p>
    <w:p>
      <w:pPr>
        <w:pStyle w:val="TOC1"/>
        <w:tabs>
          <w:tab w:val="right" w:leader="dot" w:pos="8306"/>
        </w:tabs>
      </w:pPr>
      <w:hyperlink w:anchor="_Toc230" w:history="1">
        <w:r>
          <w:rPr>
            <w:rFonts w:ascii="仿宋" w:eastAsia="仿宋" w:hAnsi="仿宋" w:cs="仿宋" w:hint="eastAsia"/>
            <w:lang w:eastAsia="zh-CN"/>
          </w:rPr>
          <w:t>十四、生物药品项目变更管理</w:t>
        </w:r>
        <w:r>
          <w:tab/>
        </w:r>
        <w:r>
          <w:fldChar w:fldCharType="begin"/>
        </w:r>
        <w:r>
          <w:instrText xml:space="preserve"> PAGEREF _Toc230 \h </w:instrText>
        </w:r>
        <w:r>
          <w:fldChar w:fldCharType="separate"/>
        </w:r>
        <w:r>
          <w:t>47</w:t>
        </w:r>
        <w:r>
          <w:fldChar w:fldCharType="end"/>
        </w:r>
      </w:hyperlink>
    </w:p>
    <w:p>
      <w:pPr>
        <w:pStyle w:val="TOC2"/>
        <w:tabs>
          <w:tab w:val="right" w:leader="dot" w:pos="8306"/>
        </w:tabs>
      </w:pPr>
      <w:hyperlink w:anchor="_Toc8769" w:history="1">
        <w:r>
          <w:rPr>
            <w:rFonts w:ascii="仿宋" w:eastAsia="仿宋" w:hAnsi="仿宋" w:cs="仿宋" w:hint="eastAsia"/>
            <w:lang w:eastAsia="zh-CN"/>
          </w:rPr>
          <w:t>(一)、变更申请与评估</w:t>
        </w:r>
        <w:r>
          <w:tab/>
        </w:r>
        <w:r>
          <w:fldChar w:fldCharType="begin"/>
        </w:r>
        <w:r>
          <w:instrText xml:space="preserve"> PAGEREF _Toc8769 \h </w:instrText>
        </w:r>
        <w:r>
          <w:fldChar w:fldCharType="separate"/>
        </w:r>
        <w:r>
          <w:t>47</w:t>
        </w:r>
        <w:r>
          <w:fldChar w:fldCharType="end"/>
        </w:r>
      </w:hyperlink>
    </w:p>
    <w:p>
      <w:pPr>
        <w:pStyle w:val="TOC2"/>
        <w:tabs>
          <w:tab w:val="right" w:leader="dot" w:pos="8306"/>
        </w:tabs>
      </w:pPr>
      <w:hyperlink w:anchor="_Toc1720" w:history="1">
        <w:r>
          <w:rPr>
            <w:rFonts w:ascii="仿宋" w:eastAsia="仿宋" w:hAnsi="仿宋" w:cs="仿宋" w:hint="eastAsia"/>
            <w:lang w:eastAsia="zh-CN"/>
          </w:rPr>
          <w:t>(二)、变更实施与控制</w:t>
        </w:r>
        <w:r>
          <w:tab/>
        </w:r>
        <w:r>
          <w:fldChar w:fldCharType="begin"/>
        </w:r>
        <w:r>
          <w:instrText xml:space="preserve"> PAGEREF _Toc1720 \h </w:instrText>
        </w:r>
        <w:r>
          <w:fldChar w:fldCharType="separate"/>
        </w:r>
        <w:r>
          <w:t>48</w:t>
        </w:r>
        <w:r>
          <w:fldChar w:fldCharType="end"/>
        </w:r>
      </w:hyperlink>
    </w:p>
    <w:p>
      <w:pPr>
        <w:pStyle w:val="TOC1"/>
        <w:tabs>
          <w:tab w:val="right" w:leader="dot" w:pos="8306"/>
        </w:tabs>
      </w:pPr>
      <w:hyperlink w:anchor="_Toc13482" w:history="1">
        <w:r>
          <w:rPr>
            <w:rFonts w:ascii="仿宋" w:eastAsia="仿宋" w:hAnsi="仿宋" w:cs="仿宋" w:hint="eastAsia"/>
            <w:lang w:eastAsia="zh-CN"/>
          </w:rPr>
          <w:t>十五、质量管理体系</w:t>
        </w:r>
        <w:r>
          <w:tab/>
        </w:r>
        <w:r>
          <w:fldChar w:fldCharType="begin"/>
        </w:r>
        <w:r>
          <w:instrText xml:space="preserve"> PAGEREF _Toc13482 \h </w:instrText>
        </w:r>
        <w:r>
          <w:fldChar w:fldCharType="separate"/>
        </w:r>
        <w:r>
          <w:t>49</w:t>
        </w:r>
        <w:r>
          <w:fldChar w:fldCharType="end"/>
        </w:r>
      </w:hyperlink>
    </w:p>
    <w:p>
      <w:pPr>
        <w:pStyle w:val="TOC2"/>
        <w:tabs>
          <w:tab w:val="right" w:leader="dot" w:pos="8306"/>
        </w:tabs>
      </w:pPr>
      <w:hyperlink w:anchor="_Toc14849" w:history="1">
        <w:r>
          <w:rPr>
            <w:rFonts w:ascii="仿宋" w:eastAsia="仿宋" w:hAnsi="仿宋" w:cs="仿宋" w:hint="eastAsia"/>
            <w:lang w:eastAsia="zh-CN"/>
          </w:rPr>
          <w:t>(一)、质量目标与方针</w:t>
        </w:r>
        <w:r>
          <w:tab/>
        </w:r>
        <w:r>
          <w:fldChar w:fldCharType="begin"/>
        </w:r>
        <w:r>
          <w:instrText xml:space="preserve"> PAGEREF _Toc14849 \h </w:instrText>
        </w:r>
        <w:r>
          <w:fldChar w:fldCharType="separate"/>
        </w:r>
        <w:r>
          <w:t>49</w:t>
        </w:r>
        <w:r>
          <w:fldChar w:fldCharType="end"/>
        </w:r>
      </w:hyperlink>
    </w:p>
    <w:p>
      <w:pPr>
        <w:pStyle w:val="TOC2"/>
        <w:tabs>
          <w:tab w:val="right" w:leader="dot" w:pos="8306"/>
        </w:tabs>
      </w:pPr>
      <w:hyperlink w:anchor="_Toc22759" w:history="1">
        <w:r>
          <w:rPr>
            <w:rFonts w:ascii="仿宋" w:eastAsia="仿宋" w:hAnsi="仿宋" w:cs="仿宋" w:hint="eastAsia"/>
            <w:lang w:eastAsia="zh-CN"/>
          </w:rPr>
          <w:t>(二)、质量管理责任</w:t>
        </w:r>
        <w:r>
          <w:tab/>
        </w:r>
        <w:r>
          <w:fldChar w:fldCharType="begin"/>
        </w:r>
        <w:r>
          <w:instrText xml:space="preserve"> PAGEREF _Toc22759 \h </w:instrText>
        </w:r>
        <w:r>
          <w:fldChar w:fldCharType="separate"/>
        </w:r>
        <w:r>
          <w:t>50</w:t>
        </w:r>
        <w:r>
          <w:fldChar w:fldCharType="end"/>
        </w:r>
      </w:hyperlink>
    </w:p>
    <w:p>
      <w:pPr>
        <w:pStyle w:val="TOC2"/>
        <w:tabs>
          <w:tab w:val="right" w:leader="dot" w:pos="8306"/>
        </w:tabs>
      </w:pPr>
      <w:hyperlink w:anchor="_Toc6693" w:history="1">
        <w:r>
          <w:rPr>
            <w:rFonts w:ascii="仿宋" w:eastAsia="仿宋" w:hAnsi="仿宋" w:cs="仿宋" w:hint="eastAsia"/>
            <w:lang w:eastAsia="zh-CN"/>
          </w:rPr>
          <w:t>(三)、质量管理体系文件</w:t>
        </w:r>
        <w:r>
          <w:tab/>
        </w:r>
        <w:r>
          <w:fldChar w:fldCharType="begin"/>
        </w:r>
        <w:r>
          <w:instrText xml:space="preserve"> PAGEREF _Toc6693 \h </w:instrText>
        </w:r>
        <w:r>
          <w:fldChar w:fldCharType="separate"/>
        </w:r>
        <w:r>
          <w:t>51</w:t>
        </w:r>
        <w:r>
          <w:fldChar w:fldCharType="end"/>
        </w:r>
      </w:hyperlink>
    </w:p>
    <w:p>
      <w:pPr>
        <w:pStyle w:val="TOC2"/>
        <w:tabs>
          <w:tab w:val="right" w:leader="dot" w:pos="8306"/>
        </w:tabs>
      </w:pPr>
      <w:hyperlink w:anchor="_Toc15502" w:history="1">
        <w:r>
          <w:rPr>
            <w:rFonts w:ascii="仿宋" w:eastAsia="仿宋" w:hAnsi="仿宋" w:cs="仿宋" w:hint="eastAsia"/>
            <w:lang w:eastAsia="zh-CN"/>
          </w:rPr>
          <w:t>(四)、质量培训与教育</w:t>
        </w:r>
        <w:r>
          <w:tab/>
        </w:r>
        <w:r>
          <w:fldChar w:fldCharType="begin"/>
        </w:r>
        <w:r>
          <w:instrText xml:space="preserve"> PAGEREF _Toc15502 \h </w:instrText>
        </w:r>
        <w:r>
          <w:fldChar w:fldCharType="separate"/>
        </w:r>
        <w:r>
          <w:t>53</w:t>
        </w:r>
        <w:r>
          <w:fldChar w:fldCharType="end"/>
        </w:r>
      </w:hyperlink>
    </w:p>
    <w:p>
      <w:pPr>
        <w:pStyle w:val="TOC2"/>
        <w:tabs>
          <w:tab w:val="right" w:leader="dot" w:pos="8306"/>
        </w:tabs>
      </w:pPr>
      <w:hyperlink w:anchor="_Toc8987" w:history="1">
        <w:r>
          <w:rPr>
            <w:rFonts w:ascii="仿宋" w:eastAsia="仿宋" w:hAnsi="仿宋" w:cs="仿宋" w:hint="eastAsia"/>
            <w:lang w:eastAsia="zh-CN"/>
          </w:rPr>
          <w:t>(五)、质量审核与评价</w:t>
        </w:r>
        <w:r>
          <w:tab/>
        </w:r>
        <w:r>
          <w:fldChar w:fldCharType="begin"/>
        </w:r>
        <w:r>
          <w:instrText xml:space="preserve"> PAGEREF _Toc8987 \h </w:instrText>
        </w:r>
        <w:r>
          <w:fldChar w:fldCharType="separate"/>
        </w:r>
        <w:r>
          <w:t>54</w:t>
        </w:r>
        <w:r>
          <w:fldChar w:fldCharType="end"/>
        </w:r>
      </w:hyperlink>
    </w:p>
    <w:p>
      <w:pPr>
        <w:pStyle w:val="TOC2"/>
        <w:tabs>
          <w:tab w:val="right" w:leader="dot" w:pos="8306"/>
        </w:tabs>
      </w:pPr>
      <w:hyperlink w:anchor="_Toc17800" w:history="1">
        <w:r>
          <w:rPr>
            <w:rFonts w:ascii="仿宋" w:eastAsia="仿宋" w:hAnsi="仿宋" w:cs="仿宋" w:hint="eastAsia"/>
            <w:lang w:eastAsia="zh-CN"/>
          </w:rPr>
          <w:t>(六)、不符合与纠正措施</w:t>
        </w:r>
        <w:r>
          <w:tab/>
        </w:r>
        <w:r>
          <w:fldChar w:fldCharType="begin"/>
        </w:r>
        <w:r>
          <w:instrText xml:space="preserve"> PAGEREF _Toc17800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632"/>
      <w:r>
        <w:rPr>
          <w:rFonts w:ascii="仿宋" w:eastAsia="仿宋" w:hAnsi="仿宋" w:cs="仿宋" w:hint="eastAsia"/>
          <w:sz w:val="28"/>
          <w:lang w:eastAsia="zh-CN"/>
        </w:rPr>
        <w:t>一、生物药品项目文档管理</w:t>
      </w:r>
      <w:bookmarkEnd w:id="2"/>
    </w:p>
    <w:p>
      <w:pPr>
        <w:pStyle w:val="Heading2"/>
        <w:rPr>
          <w:rFonts w:ascii="仿宋" w:eastAsia="仿宋" w:hAnsi="仿宋" w:cs="仿宋" w:hint="eastAsia"/>
          <w:lang w:eastAsia="zh-CN"/>
        </w:rPr>
      </w:pPr>
      <w:bookmarkStart w:id="3" w:name="_Toc1544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生物药品项目高度重视文档的质量和准确性，以支持生物药品项目的各项活动和决策。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文档的编制始于生物药品项目计划的初期，我们制定了详细的文档编制计划，明确了每个文档的内容、格式和编写责任人。在生物药品项目启动阶段，我们首先编制了生物药品项目章程，明确定义了生物药品项目的目标、范围、风险等关键要素。随后，生物药品项目团队根据计划陆续编制了需求文档、设计文档、测试文档等各类文档，确保生物药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物药品项目管理中的重要环节，旨在确保生物药品项目文档符合质量标准和生物药品项目需求。在生物药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除了内部审查，我们还进行了外部审查，邀请生物药品项目相关利益方和专业领域的专家对文档进行独立审查。这有助于获取更全面、客观的反馈，确保生物药品项目文档不仅符合内部标准，也满足外部需求。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生物药品项目在文档编制与审查方面建立了严格的管理机制，通过规范的流程和多维度的审查，确保生物药品项目文档的质量、准确性和可靠性，为生物药品项目的顺利推进提供了有力支持。</w:t>
      </w:r>
    </w:p>
    <w:p>
      <w:pPr>
        <w:pStyle w:val="Heading2"/>
        <w:ind w:firstLine="560" w:firstLineChars="200"/>
        <w:rPr>
          <w:rFonts w:ascii="仿宋" w:eastAsia="仿宋" w:hAnsi="仿宋" w:cs="仿宋" w:hint="eastAsia"/>
          <w:sz w:val="28"/>
          <w:lang w:eastAsia="zh-CN"/>
        </w:rPr>
      </w:pPr>
      <w:bookmarkStart w:id="4" w:name="_Toc1575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在生物药品项目中，我们致力于优化文档发布与分发过程，以确保信息的高效传递和团队间协作的顺畅进行。以下是我们采取的关键优化策略：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我们通过多渠道发布文档，包括电子邮件、生物药品项目管理平台、内部网站等，以满足不同团队成员的偏好和需求。多渠道发布确保了信息的全面覆盖。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我们采用了精细的权限控制，确保只有授权人员可以访问敏感信息。这种安全措施保护了生物药品项目文档的机密性，防止了未经授权的信息泄露。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43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文档存档与归档是生物药品项目生命周期中一个至关重要的环节，直接关系到生物药品项目信息的长期保存和历史记录的完整性。在生物药品项目中，我们实施了一系列有效的文档存档与归档管理策略：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35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4656"/>
      <w:r>
        <w:rPr>
          <w:rFonts w:ascii="仿宋" w:eastAsia="仿宋" w:hAnsi="仿宋" w:cs="仿宋" w:hint="eastAsia"/>
          <w:lang w:eastAsia="zh-CN"/>
        </w:rPr>
        <w:t>(一)、生物药品行业分析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行业一直以来都是市场的关注焦点。行业内的发展趋势、竞争态势以及潜在机会都对生物药品项目的推进产生深远的影响。通过深入研究行业的整体概貌，我们将更好地理解行业的核心特征，为生物药品项目的定位提供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药品行业，技术一直是推动创新和发展的关键因素。我们将对当前技术趋势进行详尽分析，包括但不限于人工智能、大数据应用、先进制造技术等。这有助于生物药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生物药品项目成功的基础。我们将对主要竞争对手进行深入研究，包括其市场份额、产品特点、市场定位等。通过全面了解竞争对手的优势和劣势，生物药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0173"/>
      <w:r>
        <w:rPr>
          <w:rFonts w:ascii="仿宋" w:eastAsia="仿宋" w:hAnsi="仿宋" w:cs="仿宋" w:hint="eastAsia"/>
          <w:sz w:val="28"/>
          <w:lang w:eastAsia="zh-CN"/>
        </w:rPr>
        <w:t>(二)、生物药品市场分析预测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通过对市场规模的深入调研，我们将预测生物药品市场未来的增长趋势。这包括市场的整体规模、各细分领域的发展趋势等。生物药品项目可以根据市场的扩张速度和潜在机会，制定更符合市场需求的发展策略。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生物药品项目更好地定位目标市场，提供更符合消费者期待的解决方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生物药品项目实施过程中需要充分考虑的因素。我们将对市场风险进行全面评估，包括但不限于政策法规风险、市场竞争风险、技术变革风险等。通过对潜在风险的深入分析，生物药品项目可以制定相应的风险缓解策略，降低不确定性对生物药品项目的影响。</w:t>
      </w:r>
    </w:p>
    <w:p>
      <w:pPr>
        <w:pStyle w:val="Heading1"/>
        <w:ind w:firstLine="560" w:firstLineChars="200"/>
        <w:rPr>
          <w:rFonts w:ascii="仿宋" w:eastAsia="仿宋" w:hAnsi="仿宋" w:cs="仿宋" w:hint="eastAsia"/>
          <w:sz w:val="28"/>
          <w:lang w:eastAsia="zh-CN"/>
        </w:rPr>
      </w:pPr>
      <w:bookmarkStart w:id="9" w:name="_Toc10668"/>
      <w:r>
        <w:rPr>
          <w:rFonts w:ascii="仿宋" w:eastAsia="仿宋" w:hAnsi="仿宋" w:cs="仿宋" w:hint="eastAsia"/>
          <w:sz w:val="28"/>
          <w:lang w:eastAsia="zh-CN"/>
        </w:rPr>
        <w:t>三、生物药品项目建设单位说明</w:t>
      </w:r>
      <w:bookmarkEnd w:id="9"/>
    </w:p>
    <w:p>
      <w:pPr>
        <w:pStyle w:val="Heading2"/>
        <w:rPr>
          <w:rFonts w:ascii="仿宋" w:eastAsia="仿宋" w:hAnsi="仿宋" w:cs="仿宋" w:hint="eastAsia"/>
          <w:lang w:eastAsia="zh-CN"/>
        </w:rPr>
      </w:pPr>
      <w:bookmarkStart w:id="10" w:name="_Toc13464"/>
      <w:r>
        <w:rPr>
          <w:rFonts w:ascii="仿宋" w:eastAsia="仿宋" w:hAnsi="仿宋" w:cs="仿宋" w:hint="eastAsia"/>
          <w:lang w:eastAsia="zh-CN"/>
        </w:rPr>
        <w:t>(一)、生物药品项目承办单位基本情况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6185"/>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物药品项目承办单位的XXXX，我们着眼于实现可持续的经济效益。通过技术创新和解决方案的提供，公司预计在生物药品项目执行期间将获得可观的收入增长。这一收入来源主要包括生物药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同时，我们注重成本控制和效率提升，以确保生物药品项目的可持续盈利。透过精细的管理和资源优化，公司期望实现生物药品项目利润最大化。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生物药品项目实施进行全面的投资评估，包括生物药品项目启动阶段的资金投入和后续运营成本。通过对生物药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生物药品项目实施过程中具备足够的资金流动性，公司将进行详尽的现金流分析。这包括资金需求的合理预测、生物药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7080"/>
      <w:r>
        <w:rPr>
          <w:rFonts w:ascii="仿宋" w:eastAsia="仿宋" w:hAnsi="仿宋" w:cs="仿宋" w:hint="eastAsia"/>
          <w:sz w:val="28"/>
          <w:lang w:eastAsia="zh-CN"/>
        </w:rPr>
        <w:t>四、生物药品项目危机管理</w:t>
      </w:r>
      <w:bookmarkEnd w:id="12"/>
    </w:p>
    <w:p>
      <w:pPr>
        <w:pStyle w:val="Heading2"/>
        <w:rPr>
          <w:rFonts w:ascii="仿宋" w:eastAsia="仿宋" w:hAnsi="仿宋" w:cs="仿宋" w:hint="eastAsia"/>
          <w:lang w:eastAsia="zh-CN"/>
        </w:rPr>
      </w:pPr>
      <w:bookmarkStart w:id="13" w:name="_Toc538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药品项目危机管理中，危机预警与识别是确保生物药品项目稳健运行的核心步骤。通过建立全面的监测机制，生物药品项目团队旨在及时发现和理解潜在的风险和危机因素，以便采取及时的预防和应对措施，确保生物药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首先，通过深入的风险评估，生物药品项目团队全面分析了整个生物药品项目和各个阶段可能存在的威胁。这包括准确评估每个潜在风险的发生概率和可能影响的程度，为后续危机预警提供了有力支持。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生物药品项目团队着重于明确定义生物药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生物药品项目进展的持续监控，团队能够及时发现潜在问题并作出迅速反应。生物药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在这一阶段，团队的专业素养和反应速度将发挥至关重要的作用，以确保潜在危机能够在初期得到有效的处理，最大程度地减轻负面影响。通过危机预警与识别，生物药品项目得以更有序、可控地推进。</w:t>
      </w:r>
    </w:p>
    <w:p>
      <w:pPr>
        <w:pStyle w:val="Heading2"/>
        <w:ind w:firstLine="560" w:firstLineChars="200"/>
        <w:rPr>
          <w:rFonts w:ascii="仿宋" w:eastAsia="仿宋" w:hAnsi="仿宋" w:cs="仿宋" w:hint="eastAsia"/>
          <w:sz w:val="28"/>
          <w:lang w:eastAsia="zh-CN"/>
        </w:rPr>
      </w:pPr>
      <w:bookmarkStart w:id="14" w:name="_Toc12796"/>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在危机发生时，生物药品项目团队立即行动，成立了应急小组。该小组的任务是迅速制定并实施紧急应对措施，以最小化潜在损失。以下是采取的主要措施：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暂停生物药品项目进度：为遏制危机蔓延，生物药品项目暂时停止进行，以便全面评估当前状况。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资源重新分配：重新评估生物药品项目资源的分配，确保最大限度地减小损失。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实时沟通：与关键利益相关者建立实时沟通机制，向他们传递生物药品项目危机的实际状况，保障生物药品项目核心利益。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在紧急应对的同时，生物药品项目团队强调了团队协作和有效沟通的重要性。以下是团队协作的关键举措：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信息共享机制：建立了信息共享平台，确保团队成员能够及时获取生物药品项目危机的实时信息。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领导者沟通：生物药品项目领导者通过定期会议和即时沟通工具，指导团队应对危机，保持团队稳定运行。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随着危机得到初步控制，生物药品项目团队转向制定恢复计划，以确保生物药品项目能够从中迅速恢复。主要恢复计划包括：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修复受损的进度计划：重新评估生物药品项目进度，制定修复计划，确保生物药品项目尽快回归正常进程。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重新调整资源分配：优化资源分配，确保生物药品项目在有限资源下高效运转。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风险管理机制加强：对生物药品项目风险进行全面评估，制定更强化的风险管理策略，以预防未来可能的危机。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6844"/>
      <w:r>
        <w:rPr>
          <w:rFonts w:ascii="仿宋" w:eastAsia="仿宋" w:hAnsi="仿宋" w:cs="仿宋" w:hint="eastAsia"/>
          <w:sz w:val="28"/>
          <w:lang w:eastAsia="zh-CN"/>
        </w:rPr>
        <w:t>五、生物药品项目建设背景及必要性分析</w:t>
      </w:r>
      <w:bookmarkEnd w:id="15"/>
    </w:p>
    <w:p>
      <w:pPr>
        <w:pStyle w:val="Heading2"/>
        <w:rPr>
          <w:rFonts w:ascii="仿宋" w:eastAsia="仿宋" w:hAnsi="仿宋" w:cs="仿宋" w:hint="eastAsia"/>
          <w:lang w:eastAsia="zh-CN"/>
        </w:rPr>
      </w:pPr>
      <w:bookmarkStart w:id="16" w:name="_Toc6291"/>
      <w:r>
        <w:rPr>
          <w:rFonts w:ascii="仿宋" w:eastAsia="仿宋" w:hAnsi="仿宋" w:cs="仿宋" w:hint="eastAsia"/>
          <w:lang w:eastAsia="zh-CN"/>
        </w:rPr>
        <w:t>(一)、生物药品项目背景分析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生物药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生物药品项目在这个潮流中的定位。同时，我们将关注行业内涌现的新兴机遇，以便生物药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技术的飞速进步为生物药品项目提供了强大的发展动力。我们将聚焦于行业内最新的技术发展趋势，包括但不限于人工智能、大数据分析、物联网等领域。通过深度的技术研究，我们将确保生物药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生物药品项目发展的源泉。我们将投入更多的精力对市场需求进行深入剖析，超越表面的需求，深入挖掘潜在的市场痛点和机遇。通过对市场需求的细致了解，生物药品项目将更有针对性地设计解决方案，满足市场的多样化需求，从而更好地促进生物药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生物药品项目战略至关重要。我们将对竞争态势进行更为深入的分析，包括但不限于市场份额、产品特点、客户满意度等多个维度。通过深度的竞争分析，生物药品项目将能够更准确地把握市场脉搏，制定具有竞争力的生物药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生物药品项目的发展具有直接的影响。我们将进行更为全面的法规和政策分析，了解行业发展中的潜在法律风险和合规挑战。通过充分了解和遵守相关法规，生物药品项目将确保在法律框架内合法合规运营，为生物药品项目的稳健发展提供有力支持。</w:t>
      </w:r>
    </w:p>
    <w:p>
      <w:pPr>
        <w:pStyle w:val="Heading2"/>
        <w:ind w:firstLine="560" w:firstLineChars="200"/>
        <w:rPr>
          <w:rFonts w:ascii="仿宋" w:eastAsia="仿宋" w:hAnsi="仿宋" w:cs="仿宋" w:hint="eastAsia"/>
          <w:sz w:val="28"/>
          <w:lang w:eastAsia="zh-CN"/>
        </w:rPr>
      </w:pPr>
      <w:bookmarkStart w:id="17" w:name="_Toc4876"/>
      <w:r>
        <w:rPr>
          <w:rFonts w:ascii="仿宋" w:eastAsia="仿宋" w:hAnsi="仿宋" w:cs="仿宋" w:hint="eastAsia"/>
          <w:sz w:val="28"/>
          <w:lang w:eastAsia="zh-CN"/>
        </w:rPr>
        <w:t>(二)、生物药品项目建设必要性分析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建设的迫切性源于对行业发展趋势的深刻洞察。我们正处于一个行业变革的时代，科技创新、数字化转型成为企业发展的关键动力。生物药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建设不仅仅是为了跟上潮流，更是为了通过技术创新推动企业的持续发展。通过引入先进的技术和解决方案，生物药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生物药品项目的建设成为必然选择，通过提高产品质量、拓展服务领域，从而在竞争中获得更多的机会。生物药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生物药品项目建设的必要性体现在对客户需求更精准的满足。通过生物药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建设的背后是对企业持续创新的追求。只有通过不断创新，企业才能在竞争中立于不败之地。生物药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3026"/>
      <w:r>
        <w:rPr>
          <w:rFonts w:ascii="仿宋" w:eastAsia="仿宋" w:hAnsi="仿宋" w:cs="仿宋" w:hint="eastAsia"/>
          <w:sz w:val="28"/>
          <w:lang w:eastAsia="zh-CN"/>
        </w:rPr>
        <w:t>六、生物药品项目可持续发展</w:t>
      </w:r>
      <w:bookmarkEnd w:id="18"/>
    </w:p>
    <w:p>
      <w:pPr>
        <w:pStyle w:val="Heading2"/>
        <w:rPr>
          <w:rFonts w:ascii="仿宋" w:eastAsia="仿宋" w:hAnsi="仿宋" w:cs="仿宋" w:hint="eastAsia"/>
          <w:lang w:eastAsia="zh-CN"/>
        </w:rPr>
      </w:pPr>
      <w:bookmarkStart w:id="19" w:name="_Toc17034"/>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药品项目中，生物药品项目团队着眼于未来，明确了可持续发展的战略方向。制定的具体可持续发展目标包括降低资源使用、采用环保技术、最大化社会效益等。这一步骤不仅有助于生物药品项目在环保和社会责任方面达到最高标准，也为未来提供了明确的指引，确保生物药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可持续实践的融入生物药品项目管理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生物药品项目管理周期。从生物药品项目规划开始，生物药品项目团队就考虑了环境和社会的因素。在执行阶段，生物药品项目团队积极推动绿色技术的应用，优化资源利用。此外，关注员工的社会责任，通过培训和沟通活动提高员工对可持续发展的认知，使他们能够在日常工作中践行可持续实践。这些举措不仅为生物药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2106"/>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扎根于生物药品项目的可持续发展理念，我们深信环保与社会责任是生物药品项目成功的关键支柱。在生物药品项目的每一步，我们都致力于通过创新和实践，履行对环境和社会的坚定责任。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团队通过引入先进的环保技术、建立高效的废物处理系统以及推动能源节约措施，积极履行环保责任。定期的环保监测和评估确保生物药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不仅致力于自身可持续发展，还注重对社会的回馈。通过支持社区生物药品项目、参与慈善事业、提供培训机会等方式，生物药品项目积极履行社会责任。与当地社区建立积极互动，关注员工的工作与生活平衡，以及员工的身心健康，是生物药品项目在社会责任层面的关键举措。这样的实践不仅增强了生物药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6742"/>
      <w:r>
        <w:rPr>
          <w:rFonts w:ascii="仿宋" w:eastAsia="仿宋" w:hAnsi="仿宋" w:cs="仿宋" w:hint="eastAsia"/>
          <w:sz w:val="28"/>
          <w:lang w:eastAsia="zh-CN"/>
        </w:rPr>
        <w:t>七、生物药品项目创新与研发</w:t>
      </w:r>
      <w:bookmarkEnd w:id="21"/>
    </w:p>
    <w:p>
      <w:pPr>
        <w:pStyle w:val="Heading2"/>
        <w:rPr>
          <w:rFonts w:ascii="仿宋" w:eastAsia="仿宋" w:hAnsi="仿宋" w:cs="仿宋" w:hint="eastAsia"/>
          <w:lang w:eastAsia="zh-CN"/>
        </w:rPr>
      </w:pPr>
      <w:bookmarkStart w:id="22" w:name="_Toc30714"/>
      <w:r>
        <w:rPr>
          <w:rFonts w:ascii="仿宋" w:eastAsia="仿宋" w:hAnsi="仿宋" w:cs="仿宋" w:hint="eastAsia"/>
          <w:lang w:eastAsia="zh-CN"/>
        </w:rPr>
        <w:t>(一)、创新策略与方向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创新策略明晰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https://d.book118.com/316211241235010033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036025"/>
    <w:rsid w:val="2A0360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621124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2024-01-13T00:58:00Z</dcterms:created>
  <dcterms:modified xsi:type="dcterms:W3CDTF">2024-01-13T00:58:58Z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CBBB9485A75B47AF88B8CEDDABF756E4_11</vt:lpwstr>
  </property>
  <property fmtid="{D5CDD505-2E9C-101B-9397-08002B2CF9AE}" pid="3" name="KSOProductBuildVer">
    <vt:lpwstr>2052-12.1.0.16120</vt:lpwstr>
  </property>
</Properties>
</file>