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47" w:lineRule="auto"/>
        <w:rPr>
          <w:rFonts w:ascii="Arial"/>
          <w:sz w:val="21"/>
        </w:rPr>
      </w:pPr>
    </w:p>
    <w:p>
      <w:pPr>
        <w:spacing w:before="75" w:line="221" w:lineRule="auto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2"/>
          <w:sz w:val="23"/>
          <w:szCs w:val="23"/>
        </w:rPr>
        <w:t>秘密★启用前</w:t>
      </w:r>
      <w:r>
        <w:rPr>
          <w:rFonts w:ascii="SimHei" w:eastAsia="SimHei" w:hAnsi="SimHei" w:cs="SimHei"/>
          <w:spacing w:val="14"/>
          <w:sz w:val="23"/>
          <w:szCs w:val="23"/>
        </w:rPr>
        <w:t xml:space="preserve">    </w:t>
      </w:r>
      <w:r>
        <w:rPr>
          <w:rFonts w:ascii="SimHei" w:eastAsia="SimHei" w:hAnsi="SimHei" w:cs="SimHei"/>
          <w:b/>
          <w:bCs/>
          <w:spacing w:val="-2"/>
          <w:sz w:val="23"/>
          <w:szCs w:val="23"/>
        </w:rPr>
        <w:t>【考试时间：3月15日</w:t>
      </w:r>
      <w:r>
        <w:rPr>
          <w:rFonts w:ascii="SimHei" w:eastAsia="SimHei" w:hAnsi="SimHei" w:cs="SimHei"/>
          <w:spacing w:val="-2"/>
          <w:sz w:val="23"/>
          <w:szCs w:val="23"/>
        </w:rPr>
        <w:t xml:space="preserve">  </w:t>
      </w:r>
      <w:r>
        <w:rPr>
          <w:rFonts w:ascii="SimHei" w:eastAsia="SimHei" w:hAnsi="SimHei" w:cs="SimHei"/>
          <w:b/>
          <w:bCs/>
          <w:spacing w:val="-2"/>
          <w:sz w:val="23"/>
          <w:szCs w:val="23"/>
        </w:rPr>
        <w:t>9:00</w:t>
      </w:r>
      <w:r>
        <w:rPr>
          <w:rFonts w:ascii="SimHei" w:eastAsia="SimHei" w:hAnsi="SimHei" w:cs="SimHei"/>
          <w:spacing w:val="-2"/>
          <w:sz w:val="23"/>
          <w:szCs w:val="23"/>
        </w:rPr>
        <w:t xml:space="preserve">    </w:t>
      </w:r>
      <w:r>
        <w:rPr>
          <w:rFonts w:ascii="SimHei" w:eastAsia="SimHei" w:hAnsi="SimHei" w:cs="SimHei"/>
          <w:b/>
          <w:bCs/>
          <w:spacing w:val="-2"/>
          <w:sz w:val="23"/>
          <w:szCs w:val="23"/>
        </w:rPr>
        <w:t>—11:30】</w:t>
      </w:r>
    </w:p>
    <w:p>
      <w:pPr>
        <w:pStyle w:val="BodyText"/>
        <w:spacing w:before="179" w:line="219" w:lineRule="auto"/>
        <w:ind w:left="1224"/>
        <w:rPr>
          <w:sz w:val="32"/>
          <w:szCs w:val="32"/>
        </w:rPr>
      </w:pPr>
      <w:r>
        <w:rPr>
          <w:b/>
          <w:bCs/>
          <w:sz w:val="32"/>
          <w:szCs w:val="32"/>
        </w:rPr>
        <w:t>2024年云南省第一次高中毕业生复习统一检测</w:t>
      </w:r>
    </w:p>
    <w:p>
      <w:pPr>
        <w:pStyle w:val="BodyText"/>
        <w:spacing w:before="371" w:line="219" w:lineRule="auto"/>
        <w:ind w:left="2586"/>
        <w:outlineLvl w:val="0"/>
        <w:rPr>
          <w:sz w:val="47"/>
          <w:szCs w:val="47"/>
        </w:rPr>
      </w:pPr>
      <w:r>
        <w:rPr>
          <w:b/>
          <w:bCs/>
          <w:spacing w:val="-8"/>
          <w:sz w:val="47"/>
          <w:szCs w:val="47"/>
        </w:rPr>
        <w:t>理科综合能力测试</w:t>
      </w:r>
    </w:p>
    <w:p>
      <w:pPr>
        <w:spacing w:before="240" w:line="222" w:lineRule="auto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3"/>
          <w:sz w:val="23"/>
          <w:szCs w:val="23"/>
        </w:rPr>
        <w:t>注意事项：</w:t>
      </w:r>
    </w:p>
    <w:p>
      <w:pPr>
        <w:pStyle w:val="BodyText"/>
        <w:spacing w:before="44" w:line="255" w:lineRule="auto"/>
        <w:ind w:left="799" w:hanging="349"/>
      </w:pPr>
      <w:r>
        <w:rPr>
          <w:spacing w:val="-5"/>
        </w:rPr>
        <w:t>1. 答卷前，考生务必用黑色碳素笔将自己的学校、姓名、准考证号、考场号、座位号</w:t>
      </w:r>
      <w:r>
        <w:rPr>
          <w:spacing w:val="6"/>
        </w:rPr>
        <w:t xml:space="preserve">  </w:t>
      </w:r>
      <w:r>
        <w:rPr>
          <w:spacing w:val="-9"/>
        </w:rPr>
        <w:t>填写在答题卡上，并认真核准条形码上的学校、准考证号、姓名、考场号、座位号，</w:t>
      </w:r>
      <w:r>
        <w:rPr>
          <w:spacing w:val="16"/>
        </w:rPr>
        <w:t xml:space="preserve"> </w:t>
      </w:r>
      <w:r>
        <w:rPr>
          <w:spacing w:val="-7"/>
        </w:rPr>
        <w:t>在规定的位置贴好条形码及填涂准考证号。</w:t>
      </w:r>
    </w:p>
    <w:p>
      <w:pPr>
        <w:pStyle w:val="BodyText"/>
        <w:spacing w:before="64" w:line="258" w:lineRule="auto"/>
        <w:ind w:left="799" w:right="78" w:hanging="349"/>
      </w:pPr>
      <w:r>
        <w:rPr>
          <w:rFonts w:ascii="SimHei" w:eastAsia="SimHei" w:hAnsi="SimHei" w:cs="SimHei"/>
          <w:spacing w:val="-5"/>
        </w:rPr>
        <w:t>2.</w:t>
      </w:r>
      <w:r>
        <w:rPr>
          <w:rFonts w:ascii="SimHei" w:eastAsia="SimHei" w:hAnsi="SimHei" w:cs="SimHei"/>
          <w:spacing w:val="-5"/>
        </w:rPr>
        <w:t xml:space="preserve"> </w:t>
      </w:r>
      <w:r>
        <w:rPr>
          <w:rFonts w:ascii="SimHei" w:eastAsia="SimHei" w:hAnsi="SimHei" w:cs="SimHei"/>
          <w:spacing w:val="-5"/>
        </w:rPr>
        <w:t>回答选择题时，选出每小题答案后，用铅笔把答题卡上对应题目的答案标号涂黑。</w:t>
      </w:r>
      <w:r>
        <w:rPr>
          <w:rFonts w:ascii="SimHei" w:eastAsia="SimHei" w:hAnsi="SimHei" w:cs="SimHei"/>
          <w:spacing w:val="13"/>
        </w:rPr>
        <w:t xml:space="preserve"> </w:t>
      </w:r>
      <w:r>
        <w:rPr>
          <w:spacing w:val="-5"/>
        </w:rPr>
        <w:t>如需改动，用橡皮擦擦干净后，再选涂其它答案标号。回答非选择题时，将答案写</w:t>
      </w:r>
      <w:r>
        <w:rPr>
          <w:spacing w:val="15"/>
        </w:rPr>
        <w:t xml:space="preserve"> </w:t>
      </w:r>
      <w:r>
        <w:rPr>
          <w:spacing w:val="-8"/>
        </w:rPr>
        <w:t>在答题卡上。写在本试卷上无效。</w:t>
      </w:r>
    </w:p>
    <w:p>
      <w:pPr>
        <w:pStyle w:val="BodyText"/>
        <w:spacing w:before="89" w:line="220" w:lineRule="auto"/>
        <w:ind w:left="450"/>
        <w:rPr>
          <w:rFonts w:ascii="Times New Roman" w:eastAsia="Times New Roman" w:hAnsi="Times New Roman" w:cs="Times New Roman"/>
        </w:rPr>
      </w:pPr>
      <w:r>
        <w:rPr>
          <w:spacing w:val="-4"/>
        </w:rPr>
        <w:t>可能用到的相对原子质量：H1   C12</w:t>
      </w:r>
      <w:r>
        <w:rPr>
          <w:spacing w:val="47"/>
        </w:rPr>
        <w:t xml:space="preserve">  </w:t>
      </w:r>
      <w:r>
        <w:rPr>
          <w:spacing w:val="-4"/>
        </w:rPr>
        <w:t>016   Co59</w:t>
      </w:r>
      <w:r>
        <w:rPr>
          <w:spacing w:val="38"/>
        </w:rPr>
        <w:t xml:space="preserve">  </w:t>
      </w:r>
      <w:r>
        <w:rPr>
          <w:rFonts w:ascii="Times New Roman" w:eastAsia="Times New Roman" w:hAnsi="Times New Roman" w:cs="Times New Roman"/>
          <w:spacing w:val="-4"/>
        </w:rPr>
        <w:t>Zr91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75" w:line="252" w:lineRule="auto"/>
        <w:ind w:left="450" w:right="82" w:hanging="45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1"/>
          <w:sz w:val="23"/>
          <w:szCs w:val="23"/>
        </w:rPr>
        <w:t>一、选择题：本题共13小题，每小题6分，共78分。在每小题给出的四个选项中，只有一</w:t>
      </w:r>
      <w:r>
        <w:rPr>
          <w:rFonts w:ascii="SimHei" w:eastAsia="SimHei" w:hAnsi="SimHei" w:cs="SimHei"/>
          <w:spacing w:val="16"/>
          <w:sz w:val="23"/>
          <w:szCs w:val="23"/>
        </w:rPr>
        <w:t xml:space="preserve"> </w:t>
      </w:r>
      <w:r>
        <w:rPr>
          <w:rFonts w:ascii="SimHei" w:eastAsia="SimHei" w:hAnsi="SimHei" w:cs="SimHei"/>
          <w:spacing w:val="-8"/>
          <w:sz w:val="23"/>
          <w:szCs w:val="23"/>
        </w:rPr>
        <w:t>项是符合题目要求的。</w:t>
      </w:r>
    </w:p>
    <w:p>
      <w:pPr>
        <w:pStyle w:val="BodyText"/>
        <w:spacing w:before="75" w:line="254" w:lineRule="auto"/>
        <w:ind w:left="339" w:right="85" w:hanging="339"/>
      </w:pPr>
      <w:r>
        <w:rPr>
          <w:spacing w:val="-9"/>
        </w:rPr>
        <w:t>1. 人体感染某链球菌时，</w:t>
      </w:r>
      <w:r>
        <w:rPr>
          <w:spacing w:val="77"/>
        </w:rPr>
        <w:t xml:space="preserve"> </w:t>
      </w:r>
      <w:r>
        <w:rPr>
          <w:spacing w:val="-9"/>
        </w:rPr>
        <w:t>一般症状轻微，可用抗生素治疗。但该链球菌变异后会导致人体</w:t>
      </w:r>
      <w:r>
        <w:t xml:space="preserve"> </w:t>
      </w:r>
      <w:r>
        <w:rPr>
          <w:spacing w:val="-6"/>
        </w:rPr>
        <w:t>严重感染，甚至死亡。下列有关推断合理的是</w:t>
      </w:r>
    </w:p>
    <w:p>
      <w:pPr>
        <w:pStyle w:val="BodyText"/>
        <w:spacing w:before="52" w:line="212" w:lineRule="auto"/>
        <w:ind w:left="339"/>
      </w:pPr>
      <w:r>
        <w:rPr>
          <w:rFonts w:ascii="Times New Roman" w:eastAsia="Times New Roman" w:hAnsi="Times New Roman" w:cs="Times New Roman"/>
          <w:spacing w:val="-1"/>
        </w:rPr>
        <w:t xml:space="preserve">A.  </w:t>
      </w:r>
      <w:r>
        <w:rPr>
          <w:spacing w:val="-1"/>
        </w:rPr>
        <w:t>该链球菌的遗传物质是</w:t>
      </w:r>
      <w:r>
        <w:rPr>
          <w:rFonts w:ascii="Times New Roman" w:eastAsia="Times New Roman" w:hAnsi="Times New Roman" w:cs="Times New Roman"/>
          <w:spacing w:val="-1"/>
        </w:rPr>
        <w:t xml:space="preserve">RNA,   </w:t>
      </w:r>
      <w:r>
        <w:rPr>
          <w:spacing w:val="-1"/>
        </w:rPr>
        <w:t>易发生变异</w:t>
      </w:r>
    </w:p>
    <w:p>
      <w:pPr>
        <w:pStyle w:val="BodyText"/>
        <w:spacing w:before="101" w:line="219" w:lineRule="auto"/>
        <w:ind w:left="339"/>
      </w:pPr>
      <w:r>
        <w:rPr>
          <w:rFonts w:ascii="Times New Roman" w:eastAsia="Times New Roman" w:hAnsi="Times New Roman" w:cs="Times New Roman"/>
          <w:spacing w:val="-4"/>
        </w:rPr>
        <w:t>B.</w:t>
      </w:r>
      <w:r>
        <w:rPr>
          <w:rFonts w:ascii="Times New Roman" w:eastAsia="Times New Roman" w:hAnsi="Times New Roman" w:cs="Times New Roman"/>
          <w:spacing w:val="27"/>
        </w:rPr>
        <w:t xml:space="preserve">  </w:t>
      </w:r>
      <w:r>
        <w:rPr>
          <w:spacing w:val="-4"/>
        </w:rPr>
        <w:t>该链球菌利用宿主细胞的核糖体合成白身蛋白质</w:t>
      </w:r>
    </w:p>
    <w:p>
      <w:pPr>
        <w:pStyle w:val="BodyText"/>
        <w:spacing w:before="77" w:line="360" w:lineRule="exact"/>
        <w:ind w:left="339"/>
      </w:pPr>
      <w:r>
        <w:rPr>
          <w:spacing w:val="-3"/>
          <w:position w:val="9"/>
        </w:rPr>
        <w:t>C. 抗生素可能通过抑制细菌蛋白质合成来治疗轻微感染</w:t>
      </w:r>
    </w:p>
    <w:p>
      <w:pPr>
        <w:pStyle w:val="BodyText"/>
        <w:spacing w:before="1" w:line="219" w:lineRule="auto"/>
        <w:ind w:left="339"/>
      </w:pPr>
      <w:r>
        <w:rPr>
          <w:spacing w:val="-4"/>
        </w:rPr>
        <w:t>D.</w:t>
      </w:r>
      <w:r>
        <w:rPr>
          <w:spacing w:val="37"/>
        </w:rPr>
        <w:t xml:space="preserve"> </w:t>
      </w:r>
      <w:r>
        <w:rPr>
          <w:spacing w:val="-4"/>
        </w:rPr>
        <w:t>长期使用抗生素可能导致该链球菌发生染色体变异</w:t>
      </w:r>
    </w:p>
    <w:p>
      <w:pPr>
        <w:pStyle w:val="BodyText"/>
        <w:spacing w:before="57" w:line="262" w:lineRule="auto"/>
        <w:ind w:left="339" w:right="84" w:hanging="339"/>
      </w:pPr>
      <w:r>
        <w:rPr>
          <w:spacing w:val="-4"/>
        </w:rPr>
        <w:t>2.</w:t>
      </w:r>
      <w:r>
        <w:rPr>
          <w:spacing w:val="-43"/>
        </w:rPr>
        <w:t xml:space="preserve"> </w:t>
      </w:r>
      <w:r>
        <w:rPr>
          <w:spacing w:val="-4"/>
        </w:rPr>
        <w:t>线粒体内膜上存在一系列电子传递载体，能将电子</w:t>
      </w:r>
      <w:r>
        <w:rPr>
          <w:spacing w:val="-5"/>
        </w:rPr>
        <w:t>传递所产生的电化学能保存在H</w:t>
      </w:r>
      <w:r>
        <w:rPr>
          <w:spacing w:val="43"/>
        </w:rPr>
        <w:t xml:space="preserve"> </w:t>
      </w:r>
      <w:r>
        <w:rPr>
          <w:spacing w:val="-5"/>
        </w:rPr>
        <w:t>浓度</w:t>
      </w:r>
      <w:r>
        <w:t xml:space="preserve"> </w:t>
      </w:r>
      <w:r>
        <w:rPr>
          <w:spacing w:val="-2"/>
        </w:rPr>
        <w:t>差和电荷梯度中，用来驱动</w:t>
      </w:r>
      <w:r>
        <w:rPr>
          <w:rFonts w:ascii="Times New Roman" w:eastAsia="Times New Roman" w:hAnsi="Times New Roman" w:cs="Times New Roman"/>
          <w:spacing w:val="-2"/>
        </w:rPr>
        <w:t xml:space="preserve">ATP </w:t>
      </w:r>
      <w:r>
        <w:rPr>
          <w:spacing w:val="-2"/>
        </w:rPr>
        <w:t>合成酶，最终合成</w:t>
      </w:r>
      <w:r>
        <w:rPr>
          <w:rFonts w:ascii="Times New Roman" w:eastAsia="Times New Roman" w:hAnsi="Times New Roman" w:cs="Times New Roman"/>
          <w:spacing w:val="-2"/>
        </w:rPr>
        <w:t>ATP</w:t>
      </w:r>
      <w:r>
        <w:rPr>
          <w:spacing w:val="-2"/>
        </w:rPr>
        <w:t>。下列叙述错误的是</w:t>
      </w:r>
    </w:p>
    <w:p>
      <w:pPr>
        <w:spacing w:before="197" w:line="2730" w:lineRule="exact"/>
        <w:ind w:firstLine="409"/>
      </w:pPr>
      <w:r>
        <w:rPr>
          <w:position w:val="-54"/>
        </w:rPr>
        <w:drawing>
          <wp:inline distT="0" distB="0" distL="0" distR="0">
            <wp:extent cx="5010186" cy="173358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0186" cy="173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20" w:line="349" w:lineRule="exact"/>
        <w:ind w:left="339"/>
      </w:pPr>
      <w:r>
        <w:rPr>
          <w:rFonts w:ascii="Times New Roman" w:eastAsia="Times New Roman" w:hAnsi="Times New Roman" w:cs="Times New Roman"/>
          <w:spacing w:val="-2"/>
          <w:position w:val="8"/>
        </w:rPr>
        <w:t>A.</w:t>
      </w:r>
      <w:r>
        <w:rPr>
          <w:rFonts w:ascii="Times New Roman" w:eastAsia="Times New Roman" w:hAnsi="Times New Roman" w:cs="Times New Roman"/>
          <w:spacing w:val="21"/>
          <w:w w:val="101"/>
          <w:position w:val="8"/>
        </w:rPr>
        <w:t xml:space="preserve">  </w:t>
      </w:r>
      <w:r>
        <w:rPr>
          <w:spacing w:val="-2"/>
          <w:position w:val="8"/>
        </w:rPr>
        <w:t>图中的</w:t>
      </w:r>
      <w:r>
        <w:rPr>
          <w:rFonts w:ascii="Times New Roman" w:eastAsia="Times New Roman" w:hAnsi="Times New Roman" w:cs="Times New Roman"/>
          <w:spacing w:val="-2"/>
          <w:position w:val="8"/>
        </w:rPr>
        <w:t xml:space="preserve">ATP </w:t>
      </w:r>
      <w:r>
        <w:rPr>
          <w:spacing w:val="-2"/>
          <w:position w:val="8"/>
        </w:rPr>
        <w:t>合成酶既有催化功能，又有</w:t>
      </w:r>
      <w:r>
        <w:rPr>
          <w:spacing w:val="-3"/>
          <w:position w:val="8"/>
        </w:rPr>
        <w:t>物质运输功能</w:t>
      </w:r>
    </w:p>
    <w:p>
      <w:pPr>
        <w:pStyle w:val="BodyText"/>
        <w:spacing w:before="1" w:line="218" w:lineRule="auto"/>
        <w:ind w:left="339"/>
      </w:pPr>
      <w:r>
        <w:rPr>
          <w:spacing w:val="-2"/>
        </w:rPr>
        <w:t>B. 上图所示为有氧呼吸过程中合成ATP</w:t>
      </w:r>
      <w:r>
        <w:rPr>
          <w:spacing w:val="54"/>
        </w:rPr>
        <w:t xml:space="preserve"> </w:t>
      </w:r>
      <w:r>
        <w:rPr>
          <w:spacing w:val="-2"/>
        </w:rPr>
        <w:t>最多的阶段</w:t>
      </w:r>
    </w:p>
    <w:p>
      <w:pPr>
        <w:pStyle w:val="BodyText"/>
        <w:spacing w:before="78" w:line="219" w:lineRule="auto"/>
        <w:ind w:left="339"/>
      </w:pPr>
      <w:r>
        <w:rPr>
          <w:rFonts w:ascii="Times New Roman" w:eastAsia="Times New Roman" w:hAnsi="Times New Roman" w:cs="Times New Roman"/>
          <w:spacing w:val="-5"/>
        </w:rPr>
        <w:t>C.H*</w:t>
      </w:r>
      <w:r>
        <w:rPr>
          <w:rFonts w:ascii="Times New Roman" w:eastAsia="Times New Roman" w:hAnsi="Times New Roman" w:cs="Times New Roman"/>
          <w:spacing w:val="28"/>
        </w:rPr>
        <w:t xml:space="preserve">  </w:t>
      </w:r>
      <w:r>
        <w:rPr>
          <w:spacing w:val="-5"/>
        </w:rPr>
        <w:t>通过线粒体内膜进入膜间腔的运输方式为主动运输</w:t>
      </w:r>
    </w:p>
    <w:p>
      <w:pPr>
        <w:pStyle w:val="BodyText"/>
        <w:spacing w:before="97" w:line="559" w:lineRule="exact"/>
        <w:ind w:left="339"/>
        <w:sectPr>
          <w:pgSz w:w="11900" w:h="16820"/>
          <w:pgMar w:top="1429" w:right="1704" w:bottom="0" w:left="11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pacing w:val="-2"/>
          <w:position w:val="25"/>
        </w:rPr>
        <w:t>D.</w:t>
      </w:r>
      <w:r>
        <w:rPr>
          <w:rFonts w:ascii="Times New Roman" w:eastAsia="Times New Roman" w:hAnsi="Times New Roman" w:cs="Times New Roman"/>
          <w:spacing w:val="20"/>
          <w:position w:val="25"/>
        </w:rPr>
        <w:t xml:space="preserve">  </w:t>
      </w:r>
      <w:r>
        <w:rPr>
          <w:spacing w:val="-2"/>
          <w:position w:val="25"/>
        </w:rPr>
        <w:t>若某药物能降低线粒体内膜两侧</w:t>
      </w:r>
      <w:r>
        <w:rPr>
          <w:rFonts w:ascii="Times New Roman" w:eastAsia="Times New Roman" w:hAnsi="Times New Roman" w:cs="Times New Roman"/>
          <w:spacing w:val="-2"/>
          <w:position w:val="25"/>
        </w:rPr>
        <w:t xml:space="preserve">H  </w:t>
      </w:r>
      <w:r>
        <w:rPr>
          <w:spacing w:val="-2"/>
          <w:position w:val="25"/>
        </w:rPr>
        <w:t>的浓度差，则细胞合成</w:t>
      </w:r>
      <w:r>
        <w:rPr>
          <w:rFonts w:ascii="Times New Roman" w:eastAsia="Times New Roman" w:hAnsi="Times New Roman" w:cs="Times New Roman"/>
          <w:spacing w:val="-2"/>
          <w:position w:val="25"/>
        </w:rPr>
        <w:t xml:space="preserve">ATP </w:t>
      </w:r>
      <w:r>
        <w:rPr>
          <w:spacing w:val="-2"/>
          <w:position w:val="25"/>
        </w:rPr>
        <w:t>的速率增大</w:t>
      </w:r>
    </w:p>
    <w:p>
      <w:pPr>
        <w:spacing w:before="1" w:line="220" w:lineRule="auto"/>
        <w:ind w:left="259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6"/>
          <w:sz w:val="23"/>
          <w:szCs w:val="23"/>
        </w:rPr>
        <w:t>理科综合能力测试试卷·第1页(共16页)</w:t>
      </w:r>
    </w:p>
    <w:p>
      <w:pPr>
        <w:spacing w:line="220" w:lineRule="auto"/>
        <w:rPr>
          <w:rFonts w:ascii="SimHei" w:eastAsia="SimHei" w:hAnsi="SimHei" w:cs="SimHei"/>
          <w:sz w:val="23"/>
          <w:szCs w:val="23"/>
        </w:rPr>
        <w:sectPr>
          <w:type w:val="nextPage"/>
          <w:pgSz w:w="11900" w:h="16820"/>
          <w:pgMar w:top="1429" w:right="1704" w:bottom="0" w:left="1199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278" w:line="219" w:lineRule="auto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4343400</wp:posOffset>
            </wp:positionH>
            <wp:positionV relativeFrom="page">
              <wp:posOffset>8109001</wp:posOffset>
            </wp:positionV>
            <wp:extent cx="1993933" cy="1365207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3933" cy="1365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3. 下列有关遗传学经典实验的叙述，正确的是</w:t>
      </w:r>
    </w:p>
    <w:p>
      <w:pPr>
        <w:pStyle w:val="BodyText"/>
        <w:spacing w:before="38" w:line="219" w:lineRule="auto"/>
        <w:ind w:left="349"/>
        <w:rPr>
          <w:sz w:val="27"/>
          <w:szCs w:val="27"/>
        </w:rPr>
      </w:pPr>
      <w:r>
        <w:rPr>
          <w:spacing w:val="-23"/>
          <w:w w:val="97"/>
          <w:sz w:val="27"/>
          <w:szCs w:val="27"/>
        </w:rPr>
        <w:t>A.T2</w:t>
      </w:r>
      <w:r>
        <w:rPr>
          <w:spacing w:val="27"/>
          <w:sz w:val="27"/>
          <w:szCs w:val="27"/>
        </w:rPr>
        <w:t xml:space="preserve"> </w:t>
      </w:r>
      <w:r>
        <w:rPr>
          <w:spacing w:val="-23"/>
          <w:w w:val="97"/>
          <w:sz w:val="27"/>
          <w:szCs w:val="27"/>
        </w:rPr>
        <w:t>噬茵体侵染细菌实验表明，子代噬菌体的</w:t>
      </w:r>
      <w:r>
        <w:rPr>
          <w:spacing w:val="-24"/>
          <w:w w:val="97"/>
          <w:sz w:val="27"/>
          <w:szCs w:val="27"/>
        </w:rPr>
        <w:t>各种性状是通过亲代DNA</w:t>
      </w:r>
      <w:r>
        <w:rPr>
          <w:spacing w:val="56"/>
          <w:sz w:val="27"/>
          <w:szCs w:val="27"/>
        </w:rPr>
        <w:t xml:space="preserve"> </w:t>
      </w:r>
      <w:r>
        <w:rPr>
          <w:spacing w:val="-24"/>
          <w:w w:val="97"/>
          <w:sz w:val="27"/>
          <w:szCs w:val="27"/>
        </w:rPr>
        <w:t>遗传的</w:t>
      </w:r>
    </w:p>
    <w:p>
      <w:pPr>
        <w:pStyle w:val="BodyText"/>
        <w:spacing w:before="41" w:line="219" w:lineRule="auto"/>
        <w:ind w:left="349"/>
        <w:rPr>
          <w:sz w:val="27"/>
          <w:szCs w:val="27"/>
        </w:rPr>
      </w:pPr>
      <w:r>
        <w:rPr>
          <w:spacing w:val="-25"/>
          <w:w w:val="98"/>
          <w:sz w:val="27"/>
          <w:szCs w:val="27"/>
        </w:rPr>
        <w:t>B.</w:t>
      </w:r>
      <w:r>
        <w:rPr>
          <w:spacing w:val="-25"/>
          <w:sz w:val="27"/>
          <w:szCs w:val="27"/>
        </w:rPr>
        <w:t xml:space="preserve"> </w:t>
      </w:r>
      <w:r>
        <w:rPr>
          <w:spacing w:val="-25"/>
          <w:w w:val="98"/>
          <w:sz w:val="27"/>
          <w:szCs w:val="27"/>
        </w:rPr>
        <w:t>格里菲思认为，转化形成的S型细菌具有致病性是由于</w:t>
      </w:r>
      <w:r>
        <w:rPr>
          <w:spacing w:val="-78"/>
          <w:sz w:val="27"/>
          <w:szCs w:val="27"/>
        </w:rPr>
        <w:t xml:space="preserve"> </w:t>
      </w:r>
      <w:r>
        <w:rPr>
          <w:spacing w:val="-25"/>
          <w:w w:val="98"/>
          <w:sz w:val="27"/>
          <w:szCs w:val="27"/>
        </w:rPr>
        <w:t>DNA</w:t>
      </w:r>
      <w:r>
        <w:rPr>
          <w:spacing w:val="15"/>
          <w:sz w:val="27"/>
          <w:szCs w:val="27"/>
        </w:rPr>
        <w:t xml:space="preserve"> </w:t>
      </w:r>
      <w:r>
        <w:rPr>
          <w:spacing w:val="-25"/>
          <w:w w:val="98"/>
          <w:sz w:val="27"/>
          <w:szCs w:val="27"/>
        </w:rPr>
        <w:t>可控制细菌的性状</w:t>
      </w:r>
    </w:p>
    <w:p>
      <w:pPr>
        <w:pStyle w:val="BodyText"/>
        <w:spacing w:before="27" w:line="236" w:lineRule="auto"/>
        <w:ind w:left="34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-29"/>
          <w:w w:val="97"/>
          <w:sz w:val="27"/>
          <w:szCs w:val="27"/>
        </w:rPr>
        <w:t>C.</w:t>
      </w:r>
      <w:r>
        <w:rPr>
          <w:rFonts w:ascii="Times New Roman" w:eastAsia="Times New Roman" w:hAnsi="Times New Roman" w:cs="Times New Roman"/>
          <w:spacing w:val="59"/>
          <w:sz w:val="27"/>
          <w:szCs w:val="27"/>
        </w:rPr>
        <w:t xml:space="preserve"> </w:t>
      </w:r>
      <w:r>
        <w:rPr>
          <w:spacing w:val="-29"/>
          <w:w w:val="97"/>
          <w:sz w:val="27"/>
          <w:szCs w:val="27"/>
        </w:rPr>
        <w:t>沃森和克</w:t>
      </w:r>
      <w:r>
        <w:rPr>
          <w:spacing w:val="-28"/>
          <w:w w:val="97"/>
          <w:sz w:val="27"/>
          <w:szCs w:val="27"/>
        </w:rPr>
        <w:t>里克利用同位素标记等技术，证明了</w:t>
      </w:r>
      <w:r>
        <w:rPr>
          <w:rFonts w:ascii="Times New Roman" w:eastAsia="Times New Roman" w:hAnsi="Times New Roman" w:cs="Times New Roman"/>
          <w:spacing w:val="-28"/>
          <w:w w:val="97"/>
          <w:sz w:val="27"/>
          <w:szCs w:val="27"/>
        </w:rPr>
        <w:t>DNA</w:t>
      </w:r>
      <w:r>
        <w:rPr>
          <w:rFonts w:ascii="SimHei" w:eastAsia="SimHei" w:hAnsi="SimHei" w:cs="SimHei"/>
          <w:spacing w:val="-28"/>
          <w:w w:val="97"/>
          <w:sz w:val="27"/>
          <w:szCs w:val="27"/>
        </w:rPr>
        <w:t>的复制</w:t>
      </w:r>
      <w:r>
        <w:rPr>
          <w:spacing w:val="-28"/>
          <w:w w:val="97"/>
          <w:sz w:val="27"/>
          <w:szCs w:val="27"/>
        </w:rPr>
        <w:t>是以半保留的方式进行</w:t>
      </w:r>
      <w:r>
        <w:rPr>
          <w:spacing w:val="-22"/>
          <w:w w:val="97"/>
          <w:sz w:val="27"/>
          <w:szCs w:val="27"/>
        </w:rPr>
        <w:t>的</w:t>
      </w:r>
      <w:r>
        <w:rPr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7"/>
          <w:w w:val="95"/>
          <w:sz w:val="27"/>
          <w:szCs w:val="27"/>
        </w:rPr>
        <w:t>D.</w:t>
      </w:r>
      <w:r>
        <w:rPr>
          <w:rFonts w:ascii="Times New Roman" w:eastAsia="Times New Roman" w:hAnsi="Times New Roman" w:cs="Times New Roman"/>
          <w:spacing w:val="94"/>
          <w:sz w:val="27"/>
          <w:szCs w:val="27"/>
        </w:rPr>
        <w:t xml:space="preserve"> </w:t>
      </w:r>
      <w:r>
        <w:rPr>
          <w:spacing w:val="-27"/>
          <w:w w:val="95"/>
          <w:sz w:val="27"/>
          <w:szCs w:val="27"/>
        </w:rPr>
        <w:t>查哥夫</w:t>
      </w:r>
      <w:r>
        <w:rPr>
          <w:spacing w:val="-26"/>
          <w:w w:val="95"/>
          <w:sz w:val="27"/>
          <w:szCs w:val="27"/>
        </w:rPr>
        <w:t>提出嘌呤和嘧啶之间的配对关系，为</w:t>
      </w:r>
      <w:r>
        <w:rPr>
          <w:spacing w:val="-6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6"/>
          <w:w w:val="95"/>
          <w:sz w:val="27"/>
          <w:szCs w:val="27"/>
        </w:rPr>
        <w:t>DNA</w:t>
      </w:r>
      <w:r>
        <w:rPr>
          <w:spacing w:val="-26"/>
          <w:w w:val="95"/>
          <w:sz w:val="27"/>
          <w:szCs w:val="27"/>
        </w:rPr>
        <w:t>双螺旋结构模型的构建提供了依</w:t>
      </w:r>
      <w:r>
        <w:rPr>
          <w:spacing w:val="-21"/>
          <w:w w:val="95"/>
          <w:sz w:val="27"/>
          <w:szCs w:val="27"/>
        </w:rPr>
        <w:t>据</w:t>
      </w:r>
    </w:p>
    <w:p>
      <w:pPr>
        <w:pStyle w:val="BodyText"/>
        <w:spacing w:before="79" w:line="358" w:lineRule="exact"/>
      </w:pPr>
      <w:r>
        <w:rPr>
          <w:spacing w:val="-2"/>
          <w:position w:val="9"/>
        </w:rPr>
        <w:t>4. 下列关于人体神经调节的叙述，正确的是</w:t>
      </w:r>
    </w:p>
    <w:p>
      <w:pPr>
        <w:pStyle w:val="BodyText"/>
        <w:spacing w:line="217" w:lineRule="auto"/>
        <w:ind w:left="349"/>
      </w:pPr>
      <w:r>
        <w:rPr>
          <w:spacing w:val="-1"/>
        </w:rPr>
        <w:t>①自主神经的活动不受中枢神经系统支配</w:t>
      </w:r>
    </w:p>
    <w:p>
      <w:pPr>
        <w:pStyle w:val="BodyText"/>
        <w:spacing w:before="110" w:line="217" w:lineRule="auto"/>
        <w:ind w:left="349"/>
      </w:pPr>
      <w:r>
        <w:rPr>
          <w:spacing w:val="-1"/>
        </w:rPr>
        <w:t>②条件反射的消退需要大脑皮层的参与</w:t>
      </w:r>
    </w:p>
    <w:p>
      <w:pPr>
        <w:pStyle w:val="BodyText"/>
        <w:spacing w:before="79" w:line="217" w:lineRule="auto"/>
        <w:ind w:left="349"/>
      </w:pPr>
      <w:r>
        <w:rPr>
          <w:spacing w:val="-2"/>
        </w:rPr>
        <w:t>③内环境中</w:t>
      </w:r>
      <w:r>
        <w:rPr>
          <w:spacing w:val="-4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Na”</w:t>
      </w:r>
      <w:r>
        <w:rPr>
          <w:spacing w:val="-2"/>
        </w:rPr>
        <w:t>浓度升高会影响动作电位</w:t>
      </w:r>
    </w:p>
    <w:p>
      <w:pPr>
        <w:pStyle w:val="BodyText"/>
        <w:spacing w:before="90" w:line="217" w:lineRule="auto"/>
        <w:ind w:left="349"/>
      </w:pPr>
      <w:r>
        <w:t>④神经递质与突触后膜上的受体结合，不会引起膜</w:t>
      </w:r>
      <w:r>
        <w:rPr>
          <w:spacing w:val="-1"/>
        </w:rPr>
        <w:t>上的离子通道发生变化</w:t>
      </w:r>
    </w:p>
    <w:p>
      <w:pPr>
        <w:pStyle w:val="BodyText"/>
        <w:spacing w:before="90" w:line="174" w:lineRule="auto"/>
        <w:ind w:left="349"/>
      </w:pPr>
      <w:r>
        <w:rPr>
          <w:spacing w:val="-1"/>
        </w:rPr>
        <w:t>⑤只要反射弧结构完整，给予适当刺激，即可出现反射活动</w:t>
      </w:r>
    </w:p>
    <w:p>
      <w:pPr>
        <w:pStyle w:val="BodyText"/>
        <w:spacing w:line="204" w:lineRule="auto"/>
        <w:ind w:left="349"/>
        <w:rPr>
          <w:sz w:val="34"/>
          <w:szCs w:val="34"/>
        </w:rPr>
      </w:pPr>
      <w:r>
        <w:rPr>
          <w:rFonts w:ascii="Times New Roman" w:eastAsia="Times New Roman" w:hAnsi="Times New Roman" w:cs="Times New Roman"/>
          <w:spacing w:val="-36"/>
          <w:sz w:val="34"/>
          <w:szCs w:val="34"/>
        </w:rPr>
        <w:t>A.</w:t>
      </w:r>
      <w:r>
        <w:rPr>
          <w:spacing w:val="-36"/>
          <w:sz w:val="34"/>
          <w:szCs w:val="34"/>
        </w:rPr>
        <w:t xml:space="preserve">①②          </w:t>
      </w:r>
      <w:r>
        <w:rPr>
          <w:rFonts w:ascii="Times New Roman" w:eastAsia="Times New Roman" w:hAnsi="Times New Roman" w:cs="Times New Roman"/>
          <w:spacing w:val="-36"/>
          <w:sz w:val="38"/>
          <w:szCs w:val="38"/>
        </w:rPr>
        <w:t>B.</w:t>
      </w:r>
      <w:r>
        <w:rPr>
          <w:spacing w:val="-36"/>
          <w:sz w:val="38"/>
          <w:szCs w:val="38"/>
        </w:rPr>
        <w:t>②③</w:t>
      </w:r>
      <w:r>
        <w:rPr>
          <w:spacing w:val="25"/>
          <w:sz w:val="38"/>
          <w:szCs w:val="38"/>
        </w:rPr>
        <w:t xml:space="preserve">      </w:t>
      </w:r>
      <w:r>
        <w:rPr>
          <w:rFonts w:ascii="Times New Roman" w:eastAsia="Times New Roman" w:hAnsi="Times New Roman" w:cs="Times New Roman"/>
          <w:spacing w:val="-36"/>
          <w:sz w:val="34"/>
          <w:szCs w:val="34"/>
        </w:rPr>
        <w:t>C.</w:t>
      </w:r>
      <w:r>
        <w:rPr>
          <w:spacing w:val="-36"/>
          <w:sz w:val="34"/>
          <w:szCs w:val="34"/>
        </w:rPr>
        <w:t xml:space="preserve">③④         </w:t>
      </w:r>
      <w:r>
        <w:rPr>
          <w:rFonts w:ascii="Times New Roman" w:eastAsia="Times New Roman" w:hAnsi="Times New Roman" w:cs="Times New Roman"/>
          <w:spacing w:val="-36"/>
          <w:sz w:val="34"/>
          <w:szCs w:val="34"/>
        </w:rPr>
        <w:t>D,</w:t>
      </w:r>
      <w:r>
        <w:rPr>
          <w:spacing w:val="-36"/>
          <w:sz w:val="34"/>
          <w:szCs w:val="34"/>
        </w:rPr>
        <w:t>④⑤</w:t>
      </w:r>
    </w:p>
    <w:p>
      <w:pPr>
        <w:pStyle w:val="BodyText"/>
        <w:spacing w:before="77" w:line="253" w:lineRule="auto"/>
        <w:ind w:left="349" w:right="8" w:hanging="349"/>
      </w:pPr>
      <w:r>
        <w:rPr>
          <w:spacing w:val="1"/>
        </w:rPr>
        <w:t>5.</w:t>
      </w:r>
      <w:r>
        <w:rPr>
          <w:spacing w:val="-22"/>
        </w:rPr>
        <w:t xml:space="preserve"> </w:t>
      </w:r>
      <w:r>
        <w:rPr>
          <w:spacing w:val="1"/>
        </w:rPr>
        <w:t>生活在我国西北荒漠地带的野骆驼曾是极度濒危的珍</w:t>
      </w:r>
      <w:r>
        <w:t xml:space="preserve">稀物种，为加大保护力度，2003年 </w:t>
      </w:r>
      <w:r>
        <w:rPr>
          <w:spacing w:val="-1"/>
        </w:rPr>
        <w:t>我国建立了新疆罗布泊野骆驼国家级自然保护区。下列叙述错误的是</w:t>
      </w:r>
    </w:p>
    <w:p>
      <w:pPr>
        <w:pStyle w:val="BodyText"/>
        <w:spacing w:before="87" w:line="219" w:lineRule="auto"/>
        <w:ind w:left="349"/>
      </w:pPr>
      <w:r>
        <w:rPr>
          <w:rFonts w:ascii="Times New Roman" w:eastAsia="Times New Roman" w:hAnsi="Times New Roman" w:cs="Times New Roman"/>
        </w:rPr>
        <w:t xml:space="preserve">A.  </w:t>
      </w:r>
      <w:r>
        <w:t>荒漠地带物种少，群落结构简单，生物具有耐早的特性</w:t>
      </w:r>
    </w:p>
    <w:p>
      <w:pPr>
        <w:pStyle w:val="BodyText"/>
        <w:spacing w:before="77" w:line="219" w:lineRule="auto"/>
        <w:ind w:left="349"/>
      </w:pPr>
      <w:r>
        <w:rPr>
          <w:rFonts w:ascii="Times New Roman" w:eastAsia="Times New Roman" w:hAnsi="Times New Roman" w:cs="Times New Roman"/>
        </w:rPr>
        <w:t>B.</w:t>
      </w:r>
      <w:r>
        <w:rPr>
          <w:rFonts w:ascii="Times New Roman" w:eastAsia="Times New Roman" w:hAnsi="Times New Roman" w:cs="Times New Roman"/>
          <w:spacing w:val="26"/>
          <w:w w:val="101"/>
        </w:rPr>
        <w:t xml:space="preserve">  </w:t>
      </w:r>
      <w:r>
        <w:t>气温、干旱和天敌是影响野骆驼种群数量的非密度制约因素</w:t>
      </w:r>
    </w:p>
    <w:p>
      <w:pPr>
        <w:pStyle w:val="BodyText"/>
        <w:spacing w:before="99" w:line="219" w:lineRule="auto"/>
        <w:ind w:left="349"/>
      </w:pPr>
      <w:r>
        <w:rPr>
          <w:rFonts w:ascii="Times New Roman" w:eastAsia="Times New Roman" w:hAnsi="Times New Roman" w:cs="Times New Roman"/>
        </w:rPr>
        <w:t>C.</w:t>
      </w:r>
      <w:r>
        <w:rPr>
          <w:rFonts w:ascii="Times New Roman" w:eastAsia="Times New Roman" w:hAnsi="Times New Roman" w:cs="Times New Roman"/>
          <w:spacing w:val="27"/>
        </w:rPr>
        <w:t xml:space="preserve">  </w:t>
      </w:r>
      <w:r>
        <w:t>制定保护措施前，需调查野骆驼的种群数量特征及与其他物种的关系</w:t>
      </w:r>
    </w:p>
    <w:p>
      <w:pPr>
        <w:pStyle w:val="BodyText"/>
        <w:spacing w:before="65" w:line="254" w:lineRule="auto"/>
        <w:ind w:right="789" w:firstLine="349"/>
      </w:pPr>
      <w:r>
        <w:rPr>
          <w:rFonts w:ascii="Times New Roman" w:eastAsia="Times New Roman" w:hAnsi="Times New Roman" w:cs="Times New Roman"/>
          <w:spacing w:val="-1"/>
        </w:rPr>
        <w:t>D.</w:t>
      </w:r>
      <w:r>
        <w:rPr>
          <w:rFonts w:ascii="Times New Roman" w:eastAsia="Times New Roman" w:hAnsi="Times New Roman" w:cs="Times New Roman"/>
          <w:spacing w:val="31"/>
          <w:w w:val="101"/>
        </w:rPr>
        <w:t xml:space="preserve">  </w:t>
      </w:r>
      <w:r>
        <w:rPr>
          <w:spacing w:val="-1"/>
        </w:rPr>
        <w:t>建立自然保护区是在基因、物种、生态系统层次对生物多样性最有效的保护</w:t>
      </w:r>
      <w:r>
        <w:t xml:space="preserve"> </w:t>
      </w:r>
      <w:r>
        <w:rPr>
          <w:spacing w:val="-3"/>
        </w:rPr>
        <w:t>6.</w:t>
      </w:r>
      <w:r>
        <w:rPr>
          <w:spacing w:val="-24"/>
        </w:rPr>
        <w:t xml:space="preserve"> </w:t>
      </w:r>
      <w:r>
        <w:rPr>
          <w:spacing w:val="-3"/>
        </w:rPr>
        <w:t>米醋是传统的调味品。下图是工.业制作米酷的简化流程。相关叙</w:t>
      </w:r>
      <w:r>
        <w:rPr>
          <w:spacing w:val="-4"/>
        </w:rPr>
        <w:t>述错误的是</w:t>
      </w:r>
    </w:p>
    <w:p>
      <w:pPr>
        <w:pStyle w:val="BodyText"/>
        <w:spacing w:before="287" w:line="219" w:lineRule="auto"/>
        <w:ind w:left="909"/>
      </w:pPr>
      <w:r>
        <w:t>大米→糖化→冷却→酒精发酵→成熟酒醪→</w:t>
      </w:r>
      <w:r>
        <w:rPr>
          <w:spacing w:val="-1"/>
        </w:rPr>
        <w:t>醋酸发酵→过滤→灭菌→成品</w:t>
      </w:r>
    </w:p>
    <w:p>
      <w:pPr>
        <w:pStyle w:val="BodyText"/>
        <w:spacing w:before="99" w:line="216" w:lineRule="auto"/>
        <w:ind w:left="1729"/>
        <w:rPr>
          <w:rFonts w:ascii="Times New Roman" w:eastAsia="Times New Roman" w:hAnsi="Times New Roman" w:cs="Times New Roman"/>
        </w:rPr>
      </w:pPr>
      <w:r>
        <w:rPr>
          <w:spacing w:val="-3"/>
          <w:position w:val="-1"/>
          <w:sz w:val="11"/>
          <w:szCs w:val="11"/>
        </w:rPr>
        <w:t>I</w:t>
      </w:r>
      <w:r>
        <w:rPr>
          <w:position w:val="-1"/>
          <w:sz w:val="11"/>
          <w:szCs w:val="11"/>
        </w:rPr>
        <w:t xml:space="preserve">                            </w:t>
      </w:r>
      <w:r>
        <w:rPr>
          <w:rFonts w:ascii="Times New Roman" w:eastAsia="Times New Roman" w:hAnsi="Times New Roman" w:cs="Times New Roman"/>
          <w:spacing w:val="-3"/>
          <w:sz w:val="27"/>
          <w:szCs w:val="27"/>
        </w:rPr>
        <w:t xml:space="preserve">I                           </w:t>
      </w:r>
      <w:r>
        <w:rPr>
          <w:rFonts w:ascii="Times New Roman" w:eastAsia="Times New Roman" w:hAnsi="Times New Roman" w:cs="Times New Roman"/>
          <w:spacing w:val="-4"/>
          <w:sz w:val="27"/>
          <w:szCs w:val="27"/>
        </w:rPr>
        <w:t xml:space="preserve">       </w:t>
      </w:r>
      <w:r>
        <w:rPr>
          <w:spacing w:val="-4"/>
          <w:position w:val="1"/>
        </w:rPr>
        <w:t>Ⅲ</w:t>
      </w:r>
      <w:r>
        <w:rPr>
          <w:spacing w:val="10"/>
          <w:position w:val="1"/>
        </w:rPr>
        <w:t xml:space="preserve">           </w:t>
      </w:r>
      <w:r>
        <w:rPr>
          <w:rFonts w:ascii="Times New Roman" w:eastAsia="Times New Roman" w:hAnsi="Times New Roman" w:cs="Times New Roman"/>
          <w:spacing w:val="-4"/>
        </w:rPr>
        <w:t>IV</w:t>
      </w:r>
    </w:p>
    <w:p>
      <w:pPr>
        <w:pStyle w:val="BodyText"/>
        <w:spacing w:before="129" w:line="219" w:lineRule="auto"/>
        <w:ind w:left="349"/>
      </w:pPr>
      <w:r>
        <w:rPr>
          <w:spacing w:val="1"/>
        </w:rPr>
        <w:t>A.</w:t>
      </w:r>
      <w:r>
        <w:rPr>
          <w:spacing w:val="41"/>
        </w:rPr>
        <w:t xml:space="preserve"> </w:t>
      </w:r>
      <w:r>
        <w:rPr>
          <w:spacing w:val="1"/>
        </w:rPr>
        <w:t>添加酶制剂可提高I</w:t>
      </w:r>
      <w:r>
        <w:rPr>
          <w:spacing w:val="-49"/>
        </w:rPr>
        <w:t xml:space="preserve"> </w:t>
      </w:r>
      <w:r>
        <w:rPr>
          <w:spacing w:val="1"/>
        </w:rPr>
        <w:t>阶段的效率</w:t>
      </w:r>
    </w:p>
    <w:p>
      <w:pPr>
        <w:pStyle w:val="BodyText"/>
        <w:spacing w:before="98" w:line="350" w:lineRule="exact"/>
        <w:ind w:left="349"/>
      </w:pPr>
      <w:r>
        <w:rPr>
          <w:position w:val="8"/>
        </w:rPr>
        <w:t>B.Ⅱ 阶段前需对菌种进行选育和扩大培养</w:t>
      </w:r>
    </w:p>
    <w:p>
      <w:pPr>
        <w:pStyle w:val="BodyText"/>
        <w:spacing w:before="1" w:line="219" w:lineRule="auto"/>
        <w:ind w:left="349"/>
      </w:pPr>
      <w:r>
        <w:t>C. 与Ⅱ阶段相比，Ⅲ阶段应适当升高温度</w:t>
      </w:r>
    </w:p>
    <w:p>
      <w:pPr>
        <w:pStyle w:val="BodyText"/>
        <w:spacing w:before="97" w:line="219" w:lineRule="auto"/>
        <w:ind w:left="349"/>
      </w:pPr>
      <w:r>
        <w:rPr>
          <w:spacing w:val="-1"/>
        </w:rPr>
        <w:t>D.IV  阶段可通过巴氏消毒法实现</w:t>
      </w:r>
    </w:p>
    <w:p>
      <w:pPr>
        <w:pStyle w:val="BodyText"/>
        <w:spacing w:before="87" w:line="360" w:lineRule="exact"/>
      </w:pPr>
      <w:r>
        <w:rPr>
          <w:spacing w:val="-1"/>
          <w:position w:val="9"/>
        </w:rPr>
        <w:t>7. 云南具有丰富的人文、物产资源。下列说法错误的是</w:t>
      </w:r>
    </w:p>
    <w:p>
      <w:pPr>
        <w:pStyle w:val="BodyText"/>
        <w:spacing w:line="219" w:lineRule="auto"/>
        <w:ind w:left="349"/>
      </w:pPr>
      <w:r>
        <w:rPr>
          <w:spacing w:val="-2"/>
        </w:rPr>
        <w:t>A.</w:t>
      </w:r>
      <w:r>
        <w:rPr>
          <w:spacing w:val="47"/>
        </w:rPr>
        <w:t xml:space="preserve"> </w:t>
      </w:r>
      <w:r>
        <w:rPr>
          <w:spacing w:val="-2"/>
        </w:rPr>
        <w:t>建水紫陶中含有硅酸盐</w:t>
      </w:r>
    </w:p>
    <w:p>
      <w:pPr>
        <w:pStyle w:val="BodyText"/>
        <w:spacing w:before="76" w:line="370" w:lineRule="exact"/>
        <w:ind w:left="349"/>
      </w:pPr>
      <w:r>
        <w:rPr>
          <w:rFonts w:ascii="Times New Roman" w:eastAsia="Times New Roman" w:hAnsi="Times New Roman" w:cs="Times New Roman"/>
          <w:position w:val="10"/>
        </w:rPr>
        <w:t xml:space="preserve">B.  </w:t>
      </w:r>
      <w:r>
        <w:rPr>
          <w:position w:val="10"/>
        </w:rPr>
        <w:t>从滇红玫瑰中提取精油主要采用过滤法</w:t>
      </w:r>
    </w:p>
    <w:p>
      <w:pPr>
        <w:pStyle w:val="BodyText"/>
        <w:spacing w:before="1" w:line="218" w:lineRule="auto"/>
        <w:ind w:left="349"/>
      </w:pPr>
      <w:r>
        <w:rPr>
          <w:spacing w:val="-1"/>
        </w:rPr>
        <w:t>C. 普洱茶中含有的咖啡因属于有机化合物</w:t>
      </w:r>
    </w:p>
    <w:p>
      <w:pPr>
        <w:pStyle w:val="BodyText"/>
        <w:spacing w:before="76" w:line="221" w:lineRule="auto"/>
        <w:ind w:left="349"/>
        <w:rPr>
          <w:rFonts w:ascii="SimHei" w:eastAsia="SimHei" w:hAnsi="SimHei" w:cs="SimHei"/>
        </w:rPr>
      </w:pPr>
      <w:r>
        <w:t xml:space="preserve">D. </w:t>
      </w:r>
      <w:r>
        <w:rPr>
          <w:rFonts w:ascii="SimHei" w:eastAsia="SimHei" w:hAnsi="SimHei" w:cs="SimHei"/>
        </w:rPr>
        <w:t>腾冲火山温泉含有的硫磺具有杀菌作用</w:t>
      </w:r>
    </w:p>
    <w:p>
      <w:pPr>
        <w:pStyle w:val="BodyText"/>
        <w:spacing w:before="77" w:line="371" w:lineRule="exact"/>
      </w:pPr>
      <w:r>
        <w:rPr>
          <w:spacing w:val="-2"/>
          <w:position w:val="10"/>
        </w:rPr>
        <w:t>8. 东莨菪碱可月于止咳、平喘，其结构如图所示。</w:t>
      </w:r>
    </w:p>
    <w:p>
      <w:pPr>
        <w:pStyle w:val="BodyText"/>
        <w:spacing w:line="220" w:lineRule="auto"/>
        <w:ind w:left="349"/>
      </w:pPr>
      <w:r>
        <w:rPr>
          <w:spacing w:val="-2"/>
        </w:rPr>
        <w:t>下列关于该物质的说法正确的是</w:t>
      </w:r>
    </w:p>
    <w:p>
      <w:pPr>
        <w:pStyle w:val="BodyText"/>
        <w:spacing w:before="76" w:line="220" w:lineRule="auto"/>
        <w:ind w:left="349"/>
      </w:pPr>
      <w:r>
        <w:rPr>
          <w:spacing w:val="2"/>
        </w:rPr>
        <w:t>A.</w:t>
      </w:r>
      <w:r>
        <w:rPr>
          <w:spacing w:val="38"/>
        </w:rPr>
        <w:t xml:space="preserve"> </w:t>
      </w:r>
      <w:r>
        <w:rPr>
          <w:spacing w:val="2"/>
        </w:rPr>
        <w:t>属于芳香烃</w:t>
      </w:r>
    </w:p>
    <w:p>
      <w:pPr>
        <w:pStyle w:val="BodyText"/>
        <w:spacing w:before="95" w:line="219" w:lineRule="auto"/>
        <w:ind w:left="349"/>
        <w:sectPr>
          <w:pgSz w:w="11900" w:h="16820"/>
          <w:pgMar w:top="1429" w:right="1452" w:bottom="0" w:left="1350" w:header="0" w:footer="0" w:gutter="0"/>
          <w:pgNumType w:start="3"/>
          <w:cols w:space="708"/>
        </w:sectPr>
      </w:pPr>
      <w:r>
        <w:rPr>
          <w:spacing w:val="12"/>
        </w:rPr>
        <w:t>B.</w:t>
      </w:r>
      <w:r>
        <w:rPr>
          <w:spacing w:val="31"/>
        </w:rPr>
        <w:t xml:space="preserve"> </w:t>
      </w:r>
      <w:r>
        <w:rPr>
          <w:spacing w:val="12"/>
        </w:rPr>
        <w:t>含有5种官能团</w:t>
      </w:r>
    </w:p>
    <w:p>
      <w:pPr>
        <w:pStyle w:val="BodyText"/>
        <w:spacing w:before="87" w:line="360" w:lineRule="exact"/>
        <w:ind w:left="349"/>
      </w:pPr>
      <w:r>
        <w:rPr>
          <w:position w:val="9"/>
        </w:rPr>
        <w:t>C. 分子结构中所有碳原子共面</w:t>
      </w:r>
    </w:p>
    <w:p>
      <w:pPr>
        <w:pStyle w:val="BodyText"/>
        <w:spacing w:line="219" w:lineRule="auto"/>
        <w:ind w:left="349"/>
      </w:pPr>
      <w:r>
        <w:t>D.</w:t>
      </w:r>
      <w:r>
        <w:rPr>
          <w:spacing w:val="33"/>
        </w:rPr>
        <w:t xml:space="preserve"> </w:t>
      </w:r>
      <w:r>
        <w:t>能发生取代、消去反应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75" w:line="221" w:lineRule="auto"/>
        <w:ind w:left="2649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2"/>
          <w:sz w:val="23"/>
          <w:szCs w:val="23"/>
        </w:rPr>
        <w:t>理科综合能力测试试卷·第2页(共16页)</w:t>
      </w:r>
    </w:p>
    <w:p>
      <w:pPr>
        <w:spacing w:line="221" w:lineRule="auto"/>
        <w:rPr>
          <w:rFonts w:ascii="SimHei" w:eastAsia="SimHei" w:hAnsi="SimHei" w:cs="SimHei"/>
          <w:sz w:val="23"/>
          <w:szCs w:val="23"/>
        </w:rPr>
        <w:sectPr>
          <w:type w:val="nextPage"/>
          <w:pgSz w:w="11900" w:h="16820"/>
          <w:pgMar w:top="1429" w:right="1452" w:bottom="0" w:left="1350" w:header="0" w:footer="0" w:gutter="0"/>
          <w:pgNumType w:start="4"/>
          <w:cols w:space="708"/>
          <w:titlePg w:val="0"/>
        </w:sectPr>
      </w:pPr>
    </w:p>
    <w:p>
      <w:pPr>
        <w:spacing w:line="407" w:lineRule="auto"/>
        <w:rPr>
          <w:rFonts w:ascii="Arial"/>
          <w:sz w:val="21"/>
        </w:rPr>
      </w:pPr>
    </w:p>
    <w:p>
      <w:pPr>
        <w:pStyle w:val="BodyText"/>
        <w:spacing w:before="75" w:line="283" w:lineRule="auto"/>
        <w:ind w:left="424" w:hanging="319"/>
      </w:pPr>
      <w:r>
        <w:rPr>
          <w:rFonts w:ascii="Times New Roman" w:eastAsia="Times New Roman" w:hAnsi="Times New Roman" w:cs="Times New Roman"/>
          <w:spacing w:val="-6"/>
        </w:rPr>
        <w:t>9.[W(X₂Z)sj²*T(Y₅)₂(X₂Z)a}</w:t>
      </w:r>
      <w:r>
        <w:rPr>
          <w:spacing w:val="-7"/>
        </w:rPr>
        <w:t>是合成某种全氮阴离子配合物所需的中间体。其中，</w:t>
      </w:r>
      <w:r>
        <w:rPr>
          <w:rFonts w:ascii="Times New Roman" w:eastAsia="Times New Roman" w:hAnsi="Times New Roman" w:cs="Times New Roman"/>
          <w:spacing w:val="-7"/>
        </w:rPr>
        <w:t>X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-7"/>
        </w:rPr>
        <w:t>、</w:t>
      </w:r>
      <w:r>
        <w:rPr>
          <w:rFonts w:ascii="Times New Roman" w:eastAsia="Times New Roman" w:hAnsi="Times New Roman" w:cs="Times New Roman"/>
          <w:spacing w:val="-7"/>
        </w:rPr>
        <w:t>Y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-7"/>
        </w:rPr>
        <w:t>、</w:t>
      </w:r>
      <w:r>
        <w:rPr>
          <w:rFonts w:ascii="Times New Roman" w:eastAsia="Times New Roman" w:hAnsi="Times New Roman" w:cs="Times New Roman"/>
          <w:spacing w:val="-7"/>
        </w:rPr>
        <w:t>Z</w:t>
      </w:r>
      <w:r>
        <w:rPr>
          <w:spacing w:val="-7"/>
        </w:rPr>
        <w:t>、</w:t>
      </w:r>
      <w:r>
        <w:t xml:space="preserve"> </w:t>
      </w:r>
      <w:r>
        <w:rPr>
          <w:spacing w:val="-6"/>
        </w:rPr>
        <w:t>W 为原子序数依次增大的短周期主族元素，X 元素基态原子的电子只有</w:t>
      </w:r>
      <w:r>
        <w:rPr>
          <w:spacing w:val="-7"/>
        </w:rPr>
        <w:t>一种自旋取向，</w:t>
      </w:r>
      <w:r>
        <w:t xml:space="preserve"> </w:t>
      </w:r>
      <w:r>
        <w:rPr>
          <w:spacing w:val="-5"/>
        </w:rPr>
        <w:t>Y</w:t>
      </w:r>
      <w:r>
        <w:rPr>
          <w:spacing w:val="-35"/>
        </w:rPr>
        <w:t xml:space="preserve"> </w:t>
      </w:r>
      <w:r>
        <w:rPr>
          <w:spacing w:val="-5"/>
        </w:rPr>
        <w:t>与</w:t>
      </w:r>
      <w:r>
        <w:rPr>
          <w:spacing w:val="-51"/>
        </w:rPr>
        <w:t xml:space="preserve"> </w:t>
      </w:r>
      <w:r>
        <w:rPr>
          <w:spacing w:val="-5"/>
        </w:rPr>
        <w:t>Z 是同周期相邻非金展元素，且Y 的第一电离能</w:t>
      </w:r>
      <w:r>
        <w:rPr>
          <w:spacing w:val="-6"/>
        </w:rPr>
        <w:t>大于Z。</w:t>
      </w:r>
      <w:r>
        <w:rPr>
          <w:spacing w:val="-26"/>
        </w:rPr>
        <w:t xml:space="preserve"> </w:t>
      </w:r>
      <w:r>
        <w:rPr>
          <w:spacing w:val="-6"/>
        </w:rPr>
        <w:t>下列说法正确的是</w:t>
      </w:r>
    </w:p>
    <w:p>
      <w:pPr>
        <w:pStyle w:val="BodyText"/>
        <w:spacing w:before="95" w:line="219" w:lineRule="auto"/>
        <w:ind w:left="425"/>
      </w:pPr>
      <w:r>
        <w:rPr>
          <w:spacing w:val="-13"/>
        </w:rPr>
        <w:t>A.</w:t>
      </w:r>
      <w:r>
        <w:rPr>
          <w:spacing w:val="30"/>
        </w:rPr>
        <w:t xml:space="preserve"> </w:t>
      </w:r>
      <w:r>
        <w:rPr>
          <w:spacing w:val="-13"/>
        </w:rPr>
        <w:t>简单氢化物的沸点： Y&gt;Z</w:t>
      </w:r>
    </w:p>
    <w:p>
      <w:pPr>
        <w:pStyle w:val="BodyText"/>
        <w:spacing w:before="87" w:line="219" w:lineRule="auto"/>
        <w:ind w:left="425"/>
      </w:pPr>
      <w:r>
        <w:rPr>
          <w:spacing w:val="-10"/>
        </w:rPr>
        <w:t>B. 简单离子的半径：</w:t>
      </w:r>
      <w:r>
        <w:rPr>
          <w:spacing w:val="17"/>
        </w:rPr>
        <w:t xml:space="preserve"> </w:t>
      </w:r>
      <w:r>
        <w:rPr>
          <w:spacing w:val="-10"/>
        </w:rPr>
        <w:t>W&gt;Z&gt;Y&gt;X</w:t>
      </w:r>
    </w:p>
    <w:p>
      <w:pPr>
        <w:pStyle w:val="BodyText"/>
        <w:spacing w:before="98" w:line="360" w:lineRule="exact"/>
        <w:ind w:left="425"/>
      </w:pPr>
      <w:r>
        <w:rPr>
          <w:position w:val="9"/>
        </w:rPr>
        <w:t>C.1mol  该中间体中含σ键的数月为30NA</w:t>
      </w:r>
    </w:p>
    <w:p>
      <w:pPr>
        <w:pStyle w:val="BodyText"/>
        <w:spacing w:line="219" w:lineRule="auto"/>
        <w:ind w:left="425"/>
      </w:pPr>
      <w:r>
        <w:rPr>
          <w:rFonts w:ascii="Times New Roman" w:eastAsia="Times New Roman" w:hAnsi="Times New Roman" w:cs="Times New Roman"/>
          <w:spacing w:val="2"/>
        </w:rPr>
        <w:t xml:space="preserve">D.X₂Z   </w:t>
      </w:r>
      <w:r>
        <w:rPr>
          <w:spacing w:val="2"/>
        </w:rPr>
        <w:t>分子的</w:t>
      </w:r>
      <w:r>
        <w:rPr>
          <w:rFonts w:ascii="Times New Roman" w:eastAsia="Times New Roman" w:hAnsi="Times New Roman" w:cs="Times New Roman"/>
        </w:rPr>
        <w:t>VSEPR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spacing w:val="2"/>
        </w:rPr>
        <w:t>模型名称为四面体</w:t>
      </w:r>
    </w:p>
    <w:p>
      <w:pPr>
        <w:pStyle w:val="BodyText"/>
        <w:spacing w:before="95" w:line="250" w:lineRule="auto"/>
        <w:ind w:left="424" w:right="65" w:hanging="410"/>
      </w:pPr>
      <w:r>
        <w:rPr>
          <w:spacing w:val="-6"/>
        </w:rPr>
        <w:t>10.</w:t>
      </w:r>
      <w:r>
        <w:rPr>
          <w:spacing w:val="-26"/>
        </w:rPr>
        <w:t xml:space="preserve"> </w:t>
      </w:r>
      <w:r>
        <w:rPr>
          <w:spacing w:val="-6"/>
        </w:rPr>
        <w:t>我国科技工作者用钾离子促进电催化合成尿素[CO(NH</w:t>
      </w:r>
      <w:r>
        <w:rPr>
          <w:rFonts w:ascii="Calibri" w:eastAsia="Calibri" w:hAnsi="Calibri" w:cs="Calibri"/>
          <w:spacing w:val="-6"/>
        </w:rPr>
        <w:t>₂</w:t>
      </w:r>
      <w:r>
        <w:rPr>
          <w:spacing w:val="-6"/>
        </w:rPr>
        <w:t>)</w:t>
      </w:r>
      <w:r>
        <w:rPr>
          <w:rFonts w:ascii="Calibri" w:eastAsia="Calibri" w:hAnsi="Calibri" w:cs="Calibri"/>
          <w:spacing w:val="-6"/>
        </w:rPr>
        <w:t>₂</w:t>
      </w:r>
      <w:r>
        <w:rPr>
          <w:rFonts w:ascii="Calibri" w:eastAsia="Calibri" w:hAnsi="Calibri" w:cs="Calibri"/>
          <w:spacing w:val="-36"/>
        </w:rPr>
        <w:t xml:space="preserve"> </w:t>
      </w:r>
      <w:r>
        <w:rPr>
          <w:spacing w:val="-6"/>
        </w:rPr>
        <w:t>]可能的反应机理如下图。与其</w:t>
      </w:r>
      <w:r>
        <w:t xml:space="preserve"> </w:t>
      </w:r>
      <w:r>
        <w:rPr>
          <w:spacing w:val="-7"/>
        </w:rPr>
        <w:t>他步骤相比，碳氮键的形成过程活化能更高。下列说法错误的是</w:t>
      </w:r>
    </w:p>
    <w:p>
      <w:pPr>
        <w:spacing w:before="59" w:line="1380" w:lineRule="exact"/>
        <w:ind w:firstLine="644"/>
      </w:pPr>
      <w:r>
        <w:rPr>
          <w:position w:val="-27"/>
        </w:rPr>
        <w:drawing>
          <wp:inline distT="0" distB="0" distL="0" distR="0">
            <wp:extent cx="4889508" cy="876351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9508" cy="87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7" w:lineRule="auto"/>
        <w:rPr>
          <w:rFonts w:ascii="Arial"/>
          <w:sz w:val="21"/>
        </w:rPr>
      </w:pPr>
    </w:p>
    <w:p>
      <w:pPr>
        <w:spacing w:before="1" w:line="1331" w:lineRule="exact"/>
        <w:ind w:firstLine="725"/>
      </w:pPr>
      <w:r>
        <w:rPr>
          <w:position w:val="-26"/>
        </w:rPr>
        <w:drawing>
          <wp:inline distT="0" distB="0" distL="0" distR="0">
            <wp:extent cx="4413248" cy="844819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3248" cy="84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0" w:line="212" w:lineRule="auto"/>
        <w:ind w:left="42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-22"/>
          <w:w w:val="97"/>
          <w:sz w:val="27"/>
          <w:szCs w:val="27"/>
        </w:rPr>
        <w:t>A.</w:t>
      </w:r>
      <w:r>
        <w:rPr>
          <w:rFonts w:ascii="Times New Roman" w:eastAsia="Times New Roman" w:hAnsi="Times New Roman" w:cs="Times New Roman"/>
          <w:spacing w:val="50"/>
          <w:w w:val="101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-22"/>
          <w:w w:val="97"/>
          <w:sz w:val="27"/>
          <w:szCs w:val="27"/>
        </w:rPr>
        <w:t>尿素中碳原</w:t>
      </w:r>
      <w:r>
        <w:rPr>
          <w:spacing w:val="-22"/>
          <w:w w:val="97"/>
          <w:sz w:val="27"/>
          <w:szCs w:val="27"/>
        </w:rPr>
        <w:t>子采取</w:t>
      </w:r>
      <w:r>
        <w:rPr>
          <w:spacing w:val="-7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2"/>
          <w:w w:val="97"/>
          <w:sz w:val="27"/>
          <w:szCs w:val="27"/>
        </w:rPr>
        <w:t>sp²</w:t>
      </w:r>
      <w:r>
        <w:rPr>
          <w:spacing w:val="-22"/>
          <w:w w:val="97"/>
          <w:sz w:val="27"/>
          <w:szCs w:val="27"/>
        </w:rPr>
        <w:t>杂化</w:t>
      </w:r>
    </w:p>
    <w:p>
      <w:pPr>
        <w:pStyle w:val="BodyText"/>
        <w:spacing w:before="96" w:line="380" w:lineRule="exact"/>
        <w:ind w:left="425"/>
      </w:pPr>
      <w:r>
        <w:rPr>
          <w:rFonts w:ascii="Times New Roman" w:eastAsia="Times New Roman" w:hAnsi="Times New Roman" w:cs="Times New Roman"/>
          <w:spacing w:val="-4"/>
          <w:position w:val="11"/>
        </w:rPr>
        <w:t xml:space="preserve">B.  </w:t>
      </w:r>
      <w:r>
        <w:rPr>
          <w:spacing w:val="-4"/>
          <w:position w:val="11"/>
        </w:rPr>
        <w:t>步骤①和③的反应速率较其他步骤慢</w:t>
      </w:r>
    </w:p>
    <w:p>
      <w:pPr>
        <w:pStyle w:val="BodyText"/>
        <w:spacing w:line="220" w:lineRule="auto"/>
        <w:ind w:left="425"/>
      </w:pPr>
      <w:r>
        <w:rPr>
          <w:spacing w:val="-3"/>
        </w:rPr>
        <w:t xml:space="preserve">C. </w:t>
      </w:r>
      <w:r>
        <w:rPr>
          <w:rFonts w:ascii="SimHei" w:eastAsia="SimHei" w:hAnsi="SimHei" w:cs="SimHei"/>
          <w:spacing w:val="-3"/>
        </w:rPr>
        <w:t>步骤⑥发</w:t>
      </w:r>
      <w:r>
        <w:rPr>
          <w:spacing w:val="-3"/>
        </w:rPr>
        <w:t>生的是氧化反应</w:t>
      </w:r>
    </w:p>
    <w:p>
      <w:pPr>
        <w:pStyle w:val="BodyText"/>
        <w:spacing w:before="89" w:line="219" w:lineRule="auto"/>
        <w:ind w:left="425"/>
      </w:pPr>
      <w:r>
        <w:rPr>
          <w:rFonts w:ascii="Times New Roman" w:eastAsia="Times New Roman" w:hAnsi="Times New Roman" w:cs="Times New Roman"/>
          <w:spacing w:val="-5"/>
        </w:rPr>
        <w:t xml:space="preserve">D.   </w:t>
      </w:r>
      <w:r>
        <w:rPr>
          <w:spacing w:val="-5"/>
        </w:rPr>
        <w:t>以上过程中涉及极性键的形成和断裂</w:t>
      </w:r>
    </w:p>
    <w:p>
      <w:pPr>
        <w:pStyle w:val="BodyText"/>
        <w:spacing w:before="97" w:line="219" w:lineRule="auto"/>
        <w:ind w:left="4"/>
      </w:pPr>
      <w:r>
        <w:rPr>
          <w:spacing w:val="-6"/>
        </w:rPr>
        <w:t>11. 为达到下列实验目的，对应的操作及原理均正确的是</w:t>
      </w:r>
    </w:p>
    <w:tbl>
      <w:tblPr>
        <w:tblStyle w:val="TableNormal0"/>
        <w:tblW w:w="88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34"/>
        <w:gridCol w:w="1748"/>
        <w:gridCol w:w="3396"/>
        <w:gridCol w:w="2982"/>
      </w:tblGrid>
      <w:tr>
        <w:tblPrEx>
          <w:tblW w:w="88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14"/>
        </w:trPr>
        <w:tc>
          <w:tcPr>
            <w:tcW w:w="734" w:type="dxa"/>
            <w:vAlign w:val="top"/>
          </w:tcPr>
          <w:p>
            <w:pPr>
              <w:pStyle w:val="TableText"/>
              <w:spacing w:before="154" w:line="220" w:lineRule="auto"/>
              <w:ind w:left="135"/>
            </w:pPr>
            <w:r>
              <w:rPr>
                <w:spacing w:val="6"/>
              </w:rPr>
              <w:t>选项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spacing w:before="154" w:line="220" w:lineRule="auto"/>
              <w:ind w:left="421"/>
            </w:pPr>
            <w:r>
              <w:rPr>
                <w:spacing w:val="4"/>
              </w:rPr>
              <w:t>实验目的</w:t>
            </w:r>
          </w:p>
        </w:tc>
        <w:tc>
          <w:tcPr>
            <w:tcW w:w="3396" w:type="dxa"/>
            <w:vAlign w:val="top"/>
          </w:tcPr>
          <w:p>
            <w:pPr>
              <w:pStyle w:val="TableText"/>
              <w:spacing w:before="154" w:line="219" w:lineRule="auto"/>
              <w:ind w:left="1473"/>
            </w:pPr>
            <w:r>
              <w:rPr>
                <w:spacing w:val="7"/>
              </w:rPr>
              <w:t>操作</w:t>
            </w:r>
          </w:p>
        </w:tc>
        <w:tc>
          <w:tcPr>
            <w:tcW w:w="2982" w:type="dxa"/>
            <w:vAlign w:val="top"/>
          </w:tcPr>
          <w:p>
            <w:pPr>
              <w:pStyle w:val="TableText"/>
              <w:spacing w:before="158" w:line="224" w:lineRule="auto"/>
              <w:ind w:left="1266"/>
            </w:pPr>
            <w:r>
              <w:rPr>
                <w:spacing w:val="3"/>
              </w:rPr>
              <w:t>原理</w:t>
            </w:r>
          </w:p>
        </w:tc>
      </w:tr>
      <w:tr>
        <w:tblPrEx>
          <w:tblW w:w="8860" w:type="dxa"/>
          <w:tblInd w:w="5" w:type="dxa"/>
          <w:tblLayout w:type="fixed"/>
        </w:tblPrEx>
        <w:trPr>
          <w:trHeight w:val="1097"/>
        </w:trPr>
        <w:tc>
          <w:tcPr>
            <w:tcW w:w="734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1" w:line="185" w:lineRule="auto"/>
              <w:ind w:left="245"/>
            </w:pPr>
            <w:r>
              <w:rPr>
                <w:spacing w:val="-1"/>
              </w:rPr>
              <w:t>A.</w:t>
            </w:r>
          </w:p>
        </w:tc>
        <w:tc>
          <w:tcPr>
            <w:tcW w:w="1748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1" w:line="220" w:lineRule="auto"/>
              <w:ind w:left="261"/>
            </w:pPr>
            <w:r>
              <w:rPr>
                <w:spacing w:val="-2"/>
              </w:rPr>
              <w:t>分离Cho与Cn</w:t>
            </w:r>
          </w:p>
        </w:tc>
        <w:tc>
          <w:tcPr>
            <w:tcW w:w="3396" w:type="dxa"/>
            <w:vAlign w:val="top"/>
          </w:tcPr>
          <w:p>
            <w:pPr>
              <w:pStyle w:val="TableText"/>
              <w:spacing w:before="100" w:line="271" w:lineRule="auto"/>
              <w:ind w:left="152" w:right="57" w:hanging="139"/>
            </w:pPr>
            <w:r>
              <w:rPr>
                <w:spacing w:val="10"/>
              </w:rPr>
              <w:t>向C6o与C</w:t>
            </w:r>
            <w:r>
              <w:rPr>
                <w:rFonts w:ascii="Calibri" w:eastAsia="Calibri" w:hAnsi="Calibri" w:cs="Calibri"/>
                <w:spacing w:val="10"/>
              </w:rPr>
              <w:t>₇</w:t>
            </w:r>
            <w:r>
              <w:rPr>
                <w:spacing w:val="10"/>
              </w:rPr>
              <w:t>0的混合物中加入与C</w:t>
            </w:r>
            <w:r>
              <w:rPr>
                <w:rFonts w:ascii="Calibri" w:eastAsia="Calibri" w:hAnsi="Calibri" w:cs="Calibri"/>
                <w:spacing w:val="10"/>
              </w:rPr>
              <w:t>₆</w:t>
            </w:r>
            <w:r>
              <w:rPr>
                <w:spacing w:val="10"/>
              </w:rPr>
              <w:t>o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适配的杯酚，再加入甲苯溶解Co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过滤，滤液中加入氯仿溶解杯酚</w:t>
            </w:r>
          </w:p>
        </w:tc>
        <w:tc>
          <w:tcPr>
            <w:tcW w:w="2982" w:type="dxa"/>
            <w:vAlign w:val="top"/>
          </w:tcPr>
          <w:p>
            <w:pPr>
              <w:pStyle w:val="TableText"/>
              <w:spacing w:before="268" w:line="265" w:lineRule="auto"/>
              <w:ind w:left="125" w:right="122" w:hanging="19"/>
            </w:pPr>
            <w:r>
              <w:rPr>
                <w:spacing w:val="-1"/>
              </w:rPr>
              <w:t>杯酚与C60形成超分子，通过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尺寸匹配实现分子识别</w:t>
            </w:r>
          </w:p>
        </w:tc>
      </w:tr>
      <w:tr>
        <w:tblPrEx>
          <w:tblW w:w="8860" w:type="dxa"/>
          <w:tblInd w:w="5" w:type="dxa"/>
          <w:tblLayout w:type="fixed"/>
        </w:tblPrEx>
        <w:trPr>
          <w:trHeight w:val="1098"/>
        </w:trPr>
        <w:tc>
          <w:tcPr>
            <w:tcW w:w="73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2" w:line="182" w:lineRule="auto"/>
              <w:ind w:left="245"/>
            </w:pPr>
            <w:r>
              <w:rPr>
                <w:spacing w:val="-2"/>
              </w:rPr>
              <w:t>B.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spacing w:before="73" w:line="315" w:lineRule="auto"/>
              <w:ind w:left="200" w:right="224"/>
              <w:jc w:val="both"/>
            </w:pPr>
            <w:r>
              <w:rPr>
                <w:spacing w:val="-2"/>
              </w:rPr>
              <w:t>检验硫代硫酸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钠中是否混有</w:t>
            </w:r>
          </w:p>
          <w:p>
            <w:pPr>
              <w:pStyle w:val="TableText"/>
              <w:spacing w:line="220" w:lineRule="auto"/>
              <w:ind w:left="121"/>
            </w:pPr>
            <w:r>
              <w:rPr>
                <w:spacing w:val="3"/>
              </w:rPr>
              <w:t>亚硫酸钠</w:t>
            </w:r>
          </w:p>
        </w:tc>
        <w:tc>
          <w:tcPr>
            <w:tcW w:w="3396" w:type="dxa"/>
            <w:vAlign w:val="top"/>
          </w:tcPr>
          <w:p>
            <w:pPr>
              <w:pStyle w:val="TableText"/>
              <w:spacing w:before="282" w:line="253" w:lineRule="auto"/>
              <w:ind w:left="153" w:right="138"/>
            </w:pPr>
            <w:r>
              <w:rPr>
                <w:spacing w:val="1"/>
              </w:rPr>
              <w:t>取样，加入稀盐酸，将生成的气</w:t>
            </w:r>
            <w:r>
              <w:t xml:space="preserve"> </w:t>
            </w:r>
            <w:r>
              <w:rPr>
                <w:spacing w:val="-2"/>
              </w:rPr>
              <w:t>体通入品红溶液</w:t>
            </w:r>
          </w:p>
        </w:tc>
        <w:tc>
          <w:tcPr>
            <w:tcW w:w="2982" w:type="dxa"/>
            <w:vAlign w:val="top"/>
          </w:tcPr>
          <w:p>
            <w:pPr>
              <w:pStyle w:val="TableText"/>
              <w:spacing w:before="275" w:line="259" w:lineRule="auto"/>
              <w:ind w:left="167" w:right="147"/>
            </w:pPr>
            <w:r>
              <w:rPr>
                <w:spacing w:val="1"/>
              </w:rPr>
              <w:t>亚硫酸钠与盐酸反应生成的</w:t>
            </w:r>
            <w:r>
              <w:rPr>
                <w:spacing w:val="4"/>
              </w:rPr>
              <w:t xml:space="preserve"> </w:t>
            </w:r>
            <w:r>
              <w:t>二氧化硫能使品红溶液褪色</w:t>
            </w:r>
          </w:p>
        </w:tc>
      </w:tr>
      <w:tr>
        <w:tblPrEx>
          <w:tblW w:w="8860" w:type="dxa"/>
          <w:tblInd w:w="5" w:type="dxa"/>
          <w:tblLayout w:type="fixed"/>
        </w:tblPrEx>
        <w:trPr>
          <w:trHeight w:val="718"/>
        </w:trPr>
        <w:tc>
          <w:tcPr>
            <w:tcW w:w="734" w:type="dxa"/>
            <w:vAlign w:val="top"/>
          </w:tcPr>
          <w:p>
            <w:pPr>
              <w:pStyle w:val="TableText"/>
              <w:spacing w:before="311" w:line="183" w:lineRule="auto"/>
              <w:ind w:left="245"/>
            </w:pPr>
            <w:r>
              <w:rPr>
                <w:spacing w:val="-4"/>
              </w:rPr>
              <w:t>C.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spacing w:before="85" w:line="261" w:lineRule="auto"/>
              <w:ind w:left="131" w:right="225" w:firstLine="69"/>
            </w:pPr>
            <w:r>
              <w:rPr>
                <w:spacing w:val="-2"/>
              </w:rPr>
              <w:t>检验乙醇中是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否混有乙醛</w:t>
            </w:r>
          </w:p>
        </w:tc>
        <w:tc>
          <w:tcPr>
            <w:tcW w:w="3396" w:type="dxa"/>
            <w:vAlign w:val="top"/>
          </w:tcPr>
          <w:p>
            <w:pPr>
              <w:pStyle w:val="TableText"/>
              <w:spacing w:before="255" w:line="219" w:lineRule="auto"/>
              <w:ind w:left="43"/>
            </w:pPr>
            <w:r>
              <w:t>取待测液，加入酸性高锰酸钾溶液</w:t>
            </w:r>
          </w:p>
        </w:tc>
        <w:tc>
          <w:tcPr>
            <w:tcW w:w="2982" w:type="dxa"/>
            <w:vAlign w:val="top"/>
          </w:tcPr>
          <w:p>
            <w:pPr>
              <w:pStyle w:val="TableText"/>
              <w:spacing w:before="253" w:line="219" w:lineRule="auto"/>
              <w:ind w:left="167"/>
            </w:pPr>
            <w:r>
              <w:rPr>
                <w:spacing w:val="-1"/>
              </w:rPr>
              <w:t>醛基能被酸性高锰酸钾氧化</w:t>
            </w:r>
          </w:p>
        </w:tc>
      </w:tr>
    </w:tbl>
    <w:p>
      <w:pPr>
        <w:sectPr>
          <w:pgSz w:w="11900" w:h="16820"/>
          <w:pgMar w:top="1429" w:right="1424" w:bottom="0" w:left="1554" w:header="0" w:footer="0" w:gutter="0"/>
          <w:pgNumType w:start="5"/>
          <w:cols w:space="708"/>
        </w:sectPr>
      </w:pPr>
    </w:p>
    <w:tbl>
      <w:tblPr>
        <w:tblStyle w:val="TableNormal1"/>
        <w:tblW w:w="88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34"/>
        <w:gridCol w:w="1748"/>
        <w:gridCol w:w="3396"/>
        <w:gridCol w:w="2982"/>
      </w:tblGrid>
      <w:tr>
        <w:tblPrEx>
          <w:tblW w:w="88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113"/>
        </w:trPr>
        <w:tc>
          <w:tcPr>
            <w:tcW w:w="734" w:type="dxa"/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2" w:line="182" w:lineRule="auto"/>
              <w:ind w:left="245"/>
            </w:pPr>
            <w:r>
              <w:rPr>
                <w:spacing w:val="-3"/>
              </w:rPr>
              <w:t>D.</w:t>
            </w:r>
          </w:p>
        </w:tc>
        <w:tc>
          <w:tcPr>
            <w:tcW w:w="1748" w:type="dxa"/>
            <w:vAlign w:val="top"/>
          </w:tcPr>
          <w:p>
            <w:pPr>
              <w:pStyle w:val="TableText"/>
              <w:spacing w:before="95" w:line="279" w:lineRule="auto"/>
              <w:ind w:left="111" w:right="199" w:firstLine="89"/>
              <w:jc w:val="both"/>
            </w:pPr>
            <w:r>
              <w:rPr>
                <w:spacing w:val="-2"/>
              </w:rPr>
              <w:t>探究浓度对化</w:t>
            </w:r>
            <w:r>
              <w:rPr>
                <w:spacing w:val="3"/>
              </w:rPr>
              <w:t xml:space="preserve"> </w:t>
            </w:r>
            <w:r>
              <w:rPr>
                <w:spacing w:val="17"/>
              </w:rPr>
              <w:t>学平衡移动的</w:t>
            </w:r>
            <w:r>
              <w:rPr>
                <w:spacing w:val="4"/>
              </w:rPr>
              <w:t xml:space="preserve"> </w:t>
            </w:r>
            <w:r>
              <w:rPr>
                <w:spacing w:val="9"/>
              </w:rPr>
              <w:t>影响</w:t>
            </w:r>
          </w:p>
        </w:tc>
        <w:tc>
          <w:tcPr>
            <w:tcW w:w="3396" w:type="dxa"/>
            <w:vAlign w:val="top"/>
          </w:tcPr>
          <w:p>
            <w:pPr>
              <w:pStyle w:val="TableText"/>
              <w:spacing w:before="94" w:line="282" w:lineRule="auto"/>
              <w:ind w:left="123" w:right="122" w:firstLine="29"/>
              <w:jc w:val="both"/>
            </w:pPr>
            <w:r>
              <w:rPr>
                <w:spacing w:val="10"/>
              </w:rPr>
              <w:t>将5</w:t>
            </w:r>
            <w:r>
              <w:t>mL</w:t>
            </w:r>
            <w:r>
              <w:rPr>
                <w:spacing w:val="10"/>
              </w:rPr>
              <w:t xml:space="preserve">0.005 </w:t>
            </w:r>
            <w:r>
              <w:t>mol</w:t>
            </w:r>
            <w:r>
              <w:rPr>
                <w:spacing w:val="10"/>
              </w:rPr>
              <w:t>/L的</w:t>
            </w:r>
            <w:r>
              <w:t>FeCl</w:t>
            </w:r>
            <w:r>
              <w:rPr>
                <w:rFonts w:ascii="Calibri" w:eastAsia="Calibri" w:hAnsi="Calibri" w:cs="Calibri"/>
                <w:spacing w:val="10"/>
              </w:rPr>
              <w:t>₃</w:t>
            </w:r>
            <w:r>
              <w:rPr>
                <w:spacing w:val="10"/>
              </w:rPr>
              <w:t>溶液</w:t>
            </w:r>
            <w:r>
              <w:t xml:space="preserve"> </w:t>
            </w:r>
            <w:r>
              <w:rPr>
                <w:spacing w:val="40"/>
              </w:rPr>
              <w:t>与5</w:t>
            </w:r>
            <w:r>
              <w:t>mL</w:t>
            </w:r>
            <w:r>
              <w:rPr>
                <w:spacing w:val="40"/>
              </w:rPr>
              <w:t>0.015</w:t>
            </w:r>
            <w:r>
              <w:rPr>
                <w:spacing w:val="59"/>
              </w:rPr>
              <w:t xml:space="preserve"> </w:t>
            </w:r>
            <w:r>
              <w:t>mol</w:t>
            </w:r>
            <w:r>
              <w:rPr>
                <w:spacing w:val="40"/>
              </w:rPr>
              <w:t>/L的</w:t>
            </w:r>
            <w:r>
              <w:t>KSCN</w:t>
            </w:r>
            <w:r>
              <w:rPr>
                <w:spacing w:val="40"/>
              </w:rPr>
              <w:t>溶</w:t>
            </w:r>
            <w:r>
              <w:t xml:space="preserve"> </w:t>
            </w:r>
            <w:r>
              <w:rPr>
                <w:spacing w:val="-1"/>
              </w:rPr>
              <w:t>液混合，再加KCl固体</w:t>
            </w:r>
          </w:p>
        </w:tc>
        <w:tc>
          <w:tcPr>
            <w:tcW w:w="2982" w:type="dxa"/>
            <w:vAlign w:val="top"/>
          </w:tcPr>
          <w:p>
            <w:pPr>
              <w:pStyle w:val="TableText"/>
              <w:spacing w:before="105" w:line="279" w:lineRule="auto"/>
              <w:ind w:left="126" w:right="114" w:firstLine="90"/>
              <w:jc w:val="both"/>
            </w:pPr>
            <w:r>
              <w:t xml:space="preserve">在其他条件不变的情况下， </w:t>
            </w:r>
            <w:r>
              <w:rPr>
                <w:spacing w:val="2"/>
              </w:rPr>
              <w:t>增大生成物浓度，平衡向逆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反应方向移动</w:t>
            </w:r>
          </w:p>
        </w:tc>
      </w:tr>
    </w:tbl>
    <w:p>
      <w:pPr>
        <w:pStyle w:val="BodyText"/>
        <w:spacing w:before="263" w:line="219" w:lineRule="auto"/>
        <w:ind w:left="2575"/>
      </w:pPr>
      <w:r>
        <w:rPr>
          <w:spacing w:val="-17"/>
        </w:rPr>
        <w:t>理科综合能力测试试卷·第3页(共16页)</w:t>
      </w:r>
    </w:p>
    <w:p>
      <w:pPr>
        <w:spacing w:line="219" w:lineRule="auto"/>
        <w:sectPr>
          <w:type w:val="nextPage"/>
          <w:pgSz w:w="11900" w:h="16820"/>
          <w:pgMar w:top="1429" w:right="1424" w:bottom="0" w:left="1554" w:header="0" w:footer="0" w:gutter="0"/>
          <w:pgNumType w:start="6"/>
          <w:cols w:space="708"/>
          <w:titlePg w:val="0"/>
        </w:sectPr>
      </w:pPr>
    </w:p>
    <w:p>
      <w:pPr>
        <w:pStyle w:val="BodyText"/>
        <w:spacing w:before="266" w:line="433" w:lineRule="exact"/>
        <w:rPr>
          <w:sz w:val="24"/>
          <w:szCs w:val="24"/>
        </w:rPr>
      </w:pPr>
      <w:r>
        <w:rPr>
          <w:spacing w:val="-10"/>
          <w:position w:val="14"/>
          <w:sz w:val="24"/>
          <w:szCs w:val="24"/>
        </w:rPr>
        <w:t>12. 一种水系锌有机电池的两个电极材料分别是Zn</w:t>
      </w:r>
      <w:r>
        <w:rPr>
          <w:spacing w:val="-32"/>
          <w:position w:val="14"/>
          <w:sz w:val="24"/>
          <w:szCs w:val="24"/>
        </w:rPr>
        <w:t xml:space="preserve"> </w:t>
      </w:r>
      <w:r>
        <w:rPr>
          <w:spacing w:val="-10"/>
          <w:position w:val="14"/>
          <w:sz w:val="24"/>
          <w:szCs w:val="24"/>
        </w:rPr>
        <w:t>和有</w:t>
      </w:r>
      <w:r>
        <w:rPr>
          <w:spacing w:val="-11"/>
          <w:position w:val="14"/>
          <w:sz w:val="24"/>
          <w:szCs w:val="24"/>
        </w:rPr>
        <w:t>机材料M,</w:t>
      </w:r>
      <w:r>
        <w:rPr>
          <w:spacing w:val="62"/>
          <w:position w:val="14"/>
          <w:sz w:val="24"/>
          <w:szCs w:val="24"/>
        </w:rPr>
        <w:t xml:space="preserve"> </w:t>
      </w:r>
      <w:r>
        <w:rPr>
          <w:spacing w:val="-11"/>
          <w:position w:val="14"/>
          <w:sz w:val="24"/>
          <w:szCs w:val="24"/>
        </w:rPr>
        <w:t>放电过程中M</w:t>
      </w:r>
      <w:r>
        <w:rPr>
          <w:spacing w:val="32"/>
          <w:position w:val="14"/>
          <w:sz w:val="24"/>
          <w:szCs w:val="24"/>
        </w:rPr>
        <w:t xml:space="preserve"> </w:t>
      </w:r>
      <w:r>
        <w:rPr>
          <w:spacing w:val="-11"/>
          <w:position w:val="14"/>
          <w:sz w:val="24"/>
          <w:szCs w:val="24"/>
        </w:rPr>
        <w:t>能与Zn²、</w:t>
      </w:r>
    </w:p>
    <w:p>
      <w:pPr>
        <w:pStyle w:val="BodyText"/>
        <w:spacing w:line="218" w:lineRule="auto"/>
        <w:ind w:left="709"/>
        <w:rPr>
          <w:sz w:val="24"/>
          <w:szCs w:val="24"/>
        </w:rPr>
      </w:pPr>
      <w:r>
        <w:rPr>
          <w:spacing w:val="-9"/>
          <w:sz w:val="24"/>
          <w:szCs w:val="24"/>
        </w:rPr>
        <w:t>结合。在充、放电过程中，有机材料结构的转</w:t>
      </w:r>
      <w:r>
        <w:rPr>
          <w:spacing w:val="-10"/>
          <w:sz w:val="24"/>
          <w:szCs w:val="24"/>
        </w:rPr>
        <w:t>化如下图所示。下列说法正确的是</w:t>
      </w:r>
    </w:p>
    <w:p>
      <w:pPr>
        <w:spacing w:before="216" w:line="2100" w:lineRule="exact"/>
        <w:ind w:firstLine="89"/>
      </w:pPr>
      <w:r>
        <w:rPr>
          <w:position w:val="-41"/>
        </w:rPr>
        <w:drawing>
          <wp:inline distT="0" distB="0" distL="0" distR="0">
            <wp:extent cx="5689591" cy="133348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9591" cy="1333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2" w:line="183" w:lineRule="auto"/>
        <w:ind w:left="182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w w:val="9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pacing w:val="-4"/>
          <w:w w:val="94"/>
          <w:sz w:val="24"/>
          <w:szCs w:val="24"/>
        </w:rPr>
        <w:t>N</w:t>
      </w:r>
    </w:p>
    <w:p>
      <w:pPr>
        <w:pStyle w:val="BodyText"/>
        <w:spacing w:before="312" w:line="219" w:lineRule="auto"/>
        <w:ind w:left="449"/>
        <w:rPr>
          <w:sz w:val="24"/>
          <w:szCs w:val="24"/>
        </w:rPr>
      </w:pPr>
      <w:r>
        <w:rPr>
          <w:spacing w:val="-6"/>
          <w:sz w:val="24"/>
          <w:szCs w:val="24"/>
        </w:rPr>
        <w:t>A. 锌电极的电极电势高于另一个电极</w:t>
      </w:r>
    </w:p>
    <w:p>
      <w:pPr>
        <w:pStyle w:val="BodyText"/>
        <w:spacing w:before="124" w:line="219" w:lineRule="auto"/>
        <w:ind w:left="449"/>
        <w:rPr>
          <w:sz w:val="24"/>
          <w:szCs w:val="24"/>
        </w:rPr>
      </w:pPr>
      <w:r>
        <w:rPr>
          <w:spacing w:val="-11"/>
          <w:sz w:val="24"/>
          <w:szCs w:val="24"/>
        </w:rPr>
        <w:t>B.</w:t>
      </w:r>
      <w:r>
        <w:rPr>
          <w:spacing w:val="57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当氢离子向有机材料电极移动时，电池正在充电</w:t>
      </w:r>
    </w:p>
    <w:p>
      <w:pPr>
        <w:pStyle w:val="BodyText"/>
        <w:spacing w:before="115" w:line="414" w:lineRule="exact"/>
        <w:ind w:left="449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position w:val="13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spacing w:val="24"/>
          <w:position w:val="13"/>
          <w:sz w:val="24"/>
          <w:szCs w:val="24"/>
        </w:rPr>
        <w:t xml:space="preserve">  </w:t>
      </w:r>
      <w:r>
        <w:rPr>
          <w:spacing w:val="-4"/>
          <w:position w:val="13"/>
          <w:sz w:val="24"/>
          <w:szCs w:val="24"/>
        </w:rPr>
        <w:t>放电时，正极的电极反应式可简化表示为M+Zn²++4</w:t>
      </w:r>
      <w:r>
        <w:rPr>
          <w:spacing w:val="-68"/>
          <w:position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1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1"/>
          <w:w w:val="101"/>
          <w:position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position w:val="13"/>
          <w:sz w:val="24"/>
          <w:szCs w:val="24"/>
        </w:rPr>
        <w:t>+6e'=N</w:t>
      </w:r>
    </w:p>
    <w:p>
      <w:pPr>
        <w:pStyle w:val="BodyText"/>
        <w:spacing w:line="212" w:lineRule="auto"/>
        <w:ind w:left="44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D.  </w:t>
      </w:r>
      <w:r>
        <w:rPr>
          <w:spacing w:val="5"/>
          <w:sz w:val="24"/>
          <w:szCs w:val="24"/>
        </w:rPr>
        <w:t>充电时溶液的</w:t>
      </w:r>
      <w:r>
        <w:rPr>
          <w:rFonts w:ascii="Times New Roman" w:eastAsia="Times New Roman" w:hAnsi="Times New Roman" w:cs="Times New Roman"/>
          <w:sz w:val="24"/>
          <w:szCs w:val="24"/>
        </w:rPr>
        <w:t>pH</w:t>
      </w:r>
      <w:r>
        <w:rPr>
          <w:spacing w:val="5"/>
          <w:sz w:val="24"/>
          <w:szCs w:val="24"/>
        </w:rPr>
        <w:t>上升(忽略溶液体积变化)</w:t>
      </w:r>
    </w:p>
    <w:p>
      <w:pPr>
        <w:pStyle w:val="BodyText"/>
        <w:spacing w:before="164" w:line="281" w:lineRule="auto"/>
        <w:ind w:left="448" w:hanging="419"/>
        <w:rPr>
          <w:sz w:val="24"/>
          <w:szCs w:val="24"/>
        </w:rPr>
      </w:pPr>
      <w:r>
        <w:rPr>
          <w:spacing w:val="-8"/>
          <w:sz w:val="24"/>
          <w:szCs w:val="24"/>
        </w:rPr>
        <w:t>13.</w:t>
      </w:r>
      <w:r>
        <w:rPr>
          <w:spacing w:val="-3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室温下，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BaSO₄</w:t>
      </w:r>
      <w:r>
        <w:rPr>
          <w:rFonts w:ascii="Times New Roman" w:eastAsia="Times New Roman" w:hAnsi="Times New Roman" w:cs="Times New Roman"/>
          <w:spacing w:val="-3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AgBr</w:t>
      </w:r>
      <w:r>
        <w:rPr>
          <w:spacing w:val="-8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Ag₂SO₄</w:t>
      </w:r>
      <w:r>
        <w:rPr>
          <w:rFonts w:ascii="Times New Roman" w:eastAsia="Times New Roman" w:hAnsi="Times New Roman" w:cs="Times New Roman"/>
          <w:spacing w:val="-3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Cu(OH)₂</w:t>
      </w:r>
      <w:r>
        <w:rPr>
          <w:spacing w:val="-8"/>
          <w:sz w:val="24"/>
          <w:szCs w:val="24"/>
        </w:rPr>
        <w:t>四种难溶电解质的沉淀溶解平衡曲</w:t>
      </w:r>
      <w:r>
        <w:rPr>
          <w:spacing w:val="-9"/>
          <w:sz w:val="24"/>
          <w:szCs w:val="24"/>
        </w:rPr>
        <w:t>线如图所</w:t>
      </w:r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示。已知：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pM=-1gc(M),pN=-lgc(N),  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其中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M </w:t>
      </w:r>
      <w:r>
        <w:rPr>
          <w:spacing w:val="-6"/>
          <w:sz w:val="24"/>
          <w:szCs w:val="24"/>
        </w:rPr>
        <w:t>代表上述沉淀中的阳离子，</w:t>
      </w:r>
      <w:r>
        <w:rPr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N </w:t>
      </w:r>
      <w:r>
        <w:rPr>
          <w:spacing w:val="-6"/>
          <w:sz w:val="24"/>
          <w:szCs w:val="24"/>
        </w:rPr>
        <w:t>代表阴离</w:t>
      </w: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子，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Ks(BaSO₄)&gt;Kp(AgBr)</w:t>
      </w:r>
      <w:r>
        <w:rPr>
          <w:rFonts w:ascii="Times New Roman" w:eastAsia="Times New Roman" w:hAnsi="Times New Roman" w:cs="Times New Roman"/>
          <w:spacing w:val="-2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。下列说法正确</w:t>
      </w:r>
      <w:r>
        <w:rPr>
          <w:spacing w:val="-5"/>
          <w:sz w:val="24"/>
          <w:szCs w:val="24"/>
        </w:rPr>
        <w:t>的是</w:t>
      </w:r>
    </w:p>
    <w:p>
      <w:pPr>
        <w:spacing w:line="389" w:lineRule="auto"/>
        <w:rPr>
          <w:rFonts w:ascii="Arial"/>
          <w:sz w:val="21"/>
        </w:rPr>
      </w:pPr>
    </w:p>
    <w:p>
      <w:pPr>
        <w:spacing w:before="1" w:line="4380" w:lineRule="exact"/>
        <w:ind w:firstLine="2799"/>
      </w:pPr>
      <w:r>
        <w:rPr>
          <w:position w:val="-87"/>
        </w:rPr>
        <w:drawing>
          <wp:inline distT="0" distB="0" distL="0" distR="0">
            <wp:extent cx="2679686" cy="278125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9686" cy="278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01" w:line="214" w:lineRule="auto"/>
        <w:ind w:left="449"/>
        <w:rPr>
          <w:sz w:val="24"/>
          <w:szCs w:val="24"/>
        </w:rPr>
      </w:pPr>
      <w:r>
        <w:rPr>
          <w:spacing w:val="-3"/>
          <w:sz w:val="24"/>
          <w:szCs w:val="24"/>
        </w:rPr>
        <w:t>A.BaSO</w:t>
      </w:r>
      <w:r>
        <w:rPr>
          <w:rFonts w:ascii="Calibri" w:eastAsia="Calibri" w:hAnsi="Calibri" w:cs="Calibri"/>
          <w:spacing w:val="-3"/>
          <w:sz w:val="24"/>
          <w:szCs w:val="24"/>
        </w:rPr>
        <w:t>₄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   </w:t>
      </w:r>
      <w:r>
        <w:rPr>
          <w:spacing w:val="-3"/>
          <w:sz w:val="24"/>
          <w:szCs w:val="24"/>
        </w:rPr>
        <w:t>的</w:t>
      </w:r>
      <w:r>
        <w:rPr>
          <w:spacing w:val="-5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Kg 数量级为10¹3</w:t>
      </w:r>
    </w:p>
    <w:p>
      <w:pPr>
        <w:pStyle w:val="BodyText"/>
        <w:spacing w:before="103" w:line="420" w:lineRule="exact"/>
        <w:ind w:left="449"/>
        <w:rPr>
          <w:sz w:val="28"/>
          <w:szCs w:val="28"/>
        </w:rPr>
      </w:pPr>
      <w:r>
        <w:rPr>
          <w:spacing w:val="-22"/>
          <w:position w:val="10"/>
          <w:sz w:val="28"/>
          <w:szCs w:val="28"/>
        </w:rPr>
        <w:t>B. 曲线a表示Ag</w:t>
      </w:r>
      <w:r>
        <w:rPr>
          <w:rFonts w:ascii="Calibri" w:eastAsia="Calibri" w:hAnsi="Calibri" w:cs="Calibri"/>
          <w:spacing w:val="-22"/>
          <w:position w:val="10"/>
          <w:sz w:val="28"/>
          <w:szCs w:val="28"/>
        </w:rPr>
        <w:t>₂</w:t>
      </w:r>
      <w:r>
        <w:rPr>
          <w:spacing w:val="-22"/>
          <w:position w:val="10"/>
          <w:sz w:val="28"/>
          <w:szCs w:val="28"/>
        </w:rPr>
        <w:t>SO</w:t>
      </w:r>
      <w:r>
        <w:rPr>
          <w:rFonts w:ascii="Calibri" w:eastAsia="Calibri" w:hAnsi="Calibri" w:cs="Calibri"/>
          <w:spacing w:val="-22"/>
          <w:position w:val="10"/>
          <w:sz w:val="28"/>
          <w:szCs w:val="28"/>
        </w:rPr>
        <w:t>₄</w:t>
      </w:r>
      <w:r>
        <w:rPr>
          <w:rFonts w:ascii="Calibri" w:eastAsia="Calibri" w:hAnsi="Calibri" w:cs="Calibri"/>
          <w:spacing w:val="-24"/>
          <w:position w:val="10"/>
          <w:sz w:val="28"/>
          <w:szCs w:val="28"/>
        </w:rPr>
        <w:t xml:space="preserve"> </w:t>
      </w:r>
      <w:r>
        <w:rPr>
          <w:spacing w:val="-22"/>
          <w:position w:val="10"/>
          <w:sz w:val="28"/>
          <w:szCs w:val="28"/>
        </w:rPr>
        <w:t>的沉淀溶解平衡</w:t>
      </w:r>
      <w:r>
        <w:rPr>
          <w:spacing w:val="-23"/>
          <w:position w:val="10"/>
          <w:sz w:val="28"/>
          <w:szCs w:val="28"/>
        </w:rPr>
        <w:t>曲线</w:t>
      </w:r>
    </w:p>
    <w:p>
      <w:pPr>
        <w:pStyle w:val="BodyText"/>
        <w:spacing w:before="1" w:line="213" w:lineRule="auto"/>
        <w:ind w:left="449"/>
        <w:rPr>
          <w:sz w:val="28"/>
          <w:szCs w:val="28"/>
        </w:rPr>
      </w:pPr>
      <w:r>
        <w:rPr>
          <w:spacing w:val="-30"/>
          <w:sz w:val="28"/>
          <w:szCs w:val="28"/>
        </w:rPr>
        <w:t>C.W  点可以是</w:t>
      </w:r>
      <w:r>
        <w:rPr>
          <w:spacing w:val="-57"/>
          <w:sz w:val="28"/>
          <w:szCs w:val="28"/>
        </w:rPr>
        <w:t xml:space="preserve"> </w:t>
      </w:r>
      <w:r>
        <w:rPr>
          <w:spacing w:val="-30"/>
          <w:sz w:val="28"/>
          <w:szCs w:val="28"/>
        </w:rPr>
        <w:t>AgBr</w:t>
      </w:r>
      <w:r>
        <w:rPr>
          <w:spacing w:val="-61"/>
          <w:sz w:val="28"/>
          <w:szCs w:val="28"/>
        </w:rPr>
        <w:t xml:space="preserve"> </w:t>
      </w:r>
      <w:r>
        <w:rPr>
          <w:spacing w:val="-30"/>
          <w:sz w:val="28"/>
          <w:szCs w:val="28"/>
        </w:rPr>
        <w:t>的不饱和溶液</w:t>
      </w:r>
    </w:p>
    <w:p>
      <w:pPr>
        <w:pStyle w:val="BodyText"/>
        <w:spacing w:before="106" w:line="845" w:lineRule="exact"/>
        <w:ind w:left="449"/>
        <w:rPr>
          <w:sz w:val="31"/>
          <w:szCs w:val="31"/>
        </w:rPr>
      </w:pPr>
      <w:r>
        <w:rPr>
          <w:spacing w:val="-23"/>
          <w:w w:val="90"/>
          <w:position w:val="41"/>
          <w:sz w:val="31"/>
          <w:szCs w:val="31"/>
        </w:rPr>
        <w:t>D.</w:t>
      </w:r>
      <w:r>
        <w:rPr>
          <w:spacing w:val="-59"/>
          <w:position w:val="41"/>
          <w:sz w:val="31"/>
          <w:szCs w:val="31"/>
        </w:rPr>
        <w:t xml:space="preserve"> </w:t>
      </w:r>
      <w:r>
        <w:rPr>
          <w:spacing w:val="-23"/>
          <w:w w:val="90"/>
          <w:position w:val="41"/>
          <w:sz w:val="31"/>
          <w:szCs w:val="31"/>
        </w:rPr>
        <w:t>向d的悬浊液通入过量氨气，溶液中存在2c(Cu²*)+c(NH)+c(H¹)=c(OH-)</w:t>
      </w:r>
    </w:p>
    <w:p>
      <w:pPr>
        <w:pStyle w:val="BodyText"/>
        <w:spacing w:line="218" w:lineRule="auto"/>
        <w:ind w:left="2660"/>
        <w:rPr>
          <w:sz w:val="20"/>
          <w:szCs w:val="20"/>
        </w:rPr>
      </w:pPr>
      <w:r>
        <w:rPr>
          <w:spacing w:val="14"/>
          <w:sz w:val="20"/>
          <w:szCs w:val="20"/>
        </w:rPr>
        <w:t>理科综合能力测试试卷·第4页(共16页)</w:t>
      </w:r>
    </w:p>
    <w:p>
      <w:pPr>
        <w:spacing w:line="218" w:lineRule="auto"/>
        <w:rPr>
          <w:sz w:val="20"/>
          <w:szCs w:val="20"/>
        </w:rPr>
        <w:sectPr>
          <w:pgSz w:w="11900" w:h="16820"/>
          <w:pgMar w:top="1429" w:right="1101" w:bottom="0" w:left="1660" w:header="0" w:footer="0" w:gutter="0"/>
          <w:pgNumType w:start="7"/>
          <w:cols w:space="708"/>
        </w:sectPr>
      </w:pPr>
    </w:p>
    <w:p>
      <w:pPr>
        <w:spacing w:line="278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4768831</wp:posOffset>
            </wp:positionH>
            <wp:positionV relativeFrom="page">
              <wp:posOffset>3575043</wp:posOffset>
            </wp:positionV>
            <wp:extent cx="1708146" cy="78108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46" cy="78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4730746</wp:posOffset>
            </wp:positionH>
            <wp:positionV relativeFrom="page">
              <wp:posOffset>8528005</wp:posOffset>
            </wp:positionV>
            <wp:extent cx="1663714" cy="920783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3714" cy="920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1403317</wp:posOffset>
            </wp:positionH>
            <wp:positionV relativeFrom="page">
              <wp:posOffset>5194344</wp:posOffset>
            </wp:positionV>
            <wp:extent cx="2184433" cy="1219201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4433" cy="1219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74" w:line="272" w:lineRule="auto"/>
        <w:ind w:left="420" w:right="74" w:hanging="42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9"/>
          <w:sz w:val="23"/>
          <w:szCs w:val="23"/>
        </w:rPr>
        <w:t>二、选择题：本题共8小题，每小题6分，共48分。在每小题给出的四个选项中，第14~</w:t>
      </w:r>
      <w:r>
        <w:rPr>
          <w:rFonts w:ascii="SimHei" w:eastAsia="SimHei" w:hAnsi="SimHei" w:cs="SimHei"/>
          <w:spacing w:val="5"/>
          <w:sz w:val="23"/>
          <w:szCs w:val="23"/>
        </w:rPr>
        <w:t xml:space="preserve"> </w:t>
      </w:r>
      <w:r>
        <w:rPr>
          <w:rFonts w:ascii="SimHei" w:eastAsia="SimHei" w:hAnsi="SimHei" w:cs="SimHei"/>
          <w:spacing w:val="4"/>
          <w:sz w:val="23"/>
          <w:szCs w:val="23"/>
        </w:rPr>
        <w:t>17题只有一项符合题目要求，第18～21题有多项符合题目要</w:t>
      </w:r>
      <w:r>
        <w:rPr>
          <w:rFonts w:ascii="SimHei" w:eastAsia="SimHei" w:hAnsi="SimHei" w:cs="SimHei"/>
          <w:spacing w:val="3"/>
          <w:sz w:val="23"/>
          <w:szCs w:val="23"/>
        </w:rPr>
        <w:t>求。全部选对的得6分，</w:t>
      </w:r>
      <w:r>
        <w:rPr>
          <w:rFonts w:ascii="SimHei" w:eastAsia="SimHei" w:hAnsi="SimHei" w:cs="SimHei"/>
          <w:sz w:val="23"/>
          <w:szCs w:val="23"/>
        </w:rPr>
        <w:t xml:space="preserve"> </w:t>
      </w:r>
      <w:r>
        <w:rPr>
          <w:rFonts w:ascii="SimHei" w:eastAsia="SimHei" w:hAnsi="SimHei" w:cs="SimHei"/>
          <w:spacing w:val="8"/>
          <w:sz w:val="23"/>
          <w:szCs w:val="23"/>
        </w:rPr>
        <w:t>选对但不全的得3分，有选错的得0分。</w:t>
      </w:r>
    </w:p>
    <w:p>
      <w:pPr>
        <w:pStyle w:val="BodyText"/>
        <w:spacing w:before="126" w:line="219" w:lineRule="auto"/>
      </w:pPr>
      <w:r>
        <w:rPr>
          <w:spacing w:val="-13"/>
        </w:rPr>
        <w:t>14.“量子化”是二十世纪以来最重要的物理思想之一，下列选项中与“量子化”思想无关的是</w:t>
      </w:r>
    </w:p>
    <w:p>
      <w:pPr>
        <w:pStyle w:val="BodyText"/>
        <w:spacing w:before="76" w:line="371" w:lineRule="exact"/>
        <w:ind w:left="420"/>
        <w:rPr>
          <w:sz w:val="25"/>
          <w:szCs w:val="25"/>
        </w:rPr>
      </w:pPr>
      <w:r>
        <w:rPr>
          <w:spacing w:val="-18"/>
          <w:position w:val="8"/>
          <w:sz w:val="25"/>
          <w:szCs w:val="25"/>
        </w:rPr>
        <w:t>A. 普朗克为解释黑体辐射实验规律提出的能量了假说</w:t>
      </w:r>
    </w:p>
    <w:p>
      <w:pPr>
        <w:pStyle w:val="BodyText"/>
        <w:spacing w:line="219" w:lineRule="auto"/>
        <w:ind w:left="4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21"/>
          <w:sz w:val="25"/>
          <w:szCs w:val="25"/>
        </w:rPr>
        <w:t xml:space="preserve">B.  </w:t>
      </w:r>
      <w:r>
        <w:rPr>
          <w:spacing w:val="-21"/>
          <w:sz w:val="25"/>
          <w:szCs w:val="25"/>
        </w:rPr>
        <w:t>卢瑟福通过α.粒子散射实验提出的原子核式结构模型</w:t>
      </w:r>
    </w:p>
    <w:p>
      <w:pPr>
        <w:pStyle w:val="BodyText"/>
        <w:spacing w:before="91" w:line="219" w:lineRule="auto"/>
        <w:ind w:left="420"/>
      </w:pPr>
      <w:r>
        <w:rPr>
          <w:spacing w:val="-3"/>
        </w:rPr>
        <w:t>C. 波尔提出原子结构假说成功解释了氢光谱</w:t>
      </w:r>
    </w:p>
    <w:p>
      <w:pPr>
        <w:pStyle w:val="BodyText"/>
        <w:spacing w:before="89" w:line="219" w:lineRule="auto"/>
        <w:ind w:left="420"/>
      </w:pPr>
      <w:r>
        <w:rPr>
          <w:rFonts w:ascii="Times New Roman" w:eastAsia="Times New Roman" w:hAnsi="Times New Roman" w:cs="Times New Roman"/>
          <w:spacing w:val="-2"/>
        </w:rPr>
        <w:t>D.</w:t>
      </w:r>
      <w:r>
        <w:rPr>
          <w:rFonts w:ascii="Times New Roman" w:eastAsia="Times New Roman" w:hAnsi="Times New Roman" w:cs="Times New Roman"/>
          <w:spacing w:val="18"/>
        </w:rPr>
        <w:t xml:space="preserve">  </w:t>
      </w:r>
      <w:r>
        <w:rPr>
          <w:spacing w:val="-2"/>
        </w:rPr>
        <w:t>爱因斯坦提出光子说并用于光电效应的解释</w:t>
      </w:r>
    </w:p>
    <w:p>
      <w:pPr>
        <w:pStyle w:val="BodyText"/>
        <w:spacing w:before="118" w:line="268" w:lineRule="auto"/>
        <w:ind w:left="420" w:right="89" w:hanging="420"/>
      </w:pPr>
      <w:r>
        <w:rPr>
          <w:spacing w:val="-15"/>
        </w:rPr>
        <w:t>15.</w:t>
      </w:r>
      <w:r>
        <w:rPr>
          <w:spacing w:val="-31"/>
        </w:rPr>
        <w:t xml:space="preserve"> </w:t>
      </w:r>
      <w:r>
        <w:rPr>
          <w:spacing w:val="-15"/>
        </w:rPr>
        <w:t>潜水运动员在水中向岸上发射激光，如图所示。潜水员某次在同一位置沿同一方向分别发出</w:t>
      </w:r>
      <w:r>
        <w:t xml:space="preserve"> </w:t>
      </w:r>
      <w:r>
        <w:rPr>
          <w:rFonts w:ascii="Times New Roman" w:eastAsia="Times New Roman" w:hAnsi="Times New Roman" w:cs="Times New Roman"/>
          <w:spacing w:val="-11"/>
        </w:rPr>
        <w:t>a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-11"/>
        </w:rPr>
        <w:t>、</w:t>
      </w:r>
      <w:r>
        <w:rPr>
          <w:rFonts w:ascii="Times New Roman" w:eastAsia="Times New Roman" w:hAnsi="Times New Roman" w:cs="Times New Roman"/>
          <w:spacing w:val="-11"/>
        </w:rPr>
        <w:t>b</w:t>
      </w:r>
      <w:r>
        <w:rPr>
          <w:spacing w:val="-11"/>
        </w:rPr>
        <w:t>两种颜色的激光，结果岸上只接收到了</w:t>
      </w:r>
      <w:r>
        <w:rPr>
          <w:rFonts w:ascii="Times New Roman" w:eastAsia="Times New Roman" w:hAnsi="Times New Roman" w:cs="Times New Roman"/>
          <w:spacing w:val="-11"/>
        </w:rPr>
        <w:t xml:space="preserve">a </w:t>
      </w:r>
      <w:r>
        <w:rPr>
          <w:spacing w:val="-11"/>
        </w:rPr>
        <w:t>光，没有接收到</w:t>
      </w:r>
      <w:r>
        <w:rPr>
          <w:rFonts w:ascii="Times New Roman" w:eastAsia="Times New Roman" w:hAnsi="Times New Roman" w:cs="Times New Roman"/>
          <w:spacing w:val="-12"/>
        </w:rPr>
        <w:t xml:space="preserve">b </w:t>
      </w:r>
      <w:r>
        <w:rPr>
          <w:spacing w:val="-12"/>
        </w:rPr>
        <w:t xml:space="preserve">光，则下列说法正确的是  </w:t>
      </w:r>
      <w:r>
        <w:rPr>
          <w:rFonts w:ascii="Times New Roman" w:eastAsia="Times New Roman" w:hAnsi="Times New Roman" w:cs="Times New Roman"/>
          <w:spacing w:val="3"/>
        </w:rPr>
        <w:t xml:space="preserve">A.  </w:t>
      </w:r>
      <w:r>
        <w:rPr>
          <w:spacing w:val="3"/>
        </w:rPr>
        <w:t>水对</w:t>
      </w:r>
      <w:r>
        <w:rPr>
          <w:rFonts w:ascii="Times New Roman" w:eastAsia="Times New Roman" w:hAnsi="Times New Roman" w:cs="Times New Roman"/>
          <w:spacing w:val="3"/>
        </w:rPr>
        <w:t xml:space="preserve">a </w:t>
      </w:r>
      <w:r>
        <w:rPr>
          <w:spacing w:val="3"/>
        </w:rPr>
        <w:t>光的折射率大于水对</w:t>
      </w:r>
      <w:r>
        <w:rPr>
          <w:rFonts w:ascii="Times New Roman" w:eastAsia="Times New Roman" w:hAnsi="Times New Roman" w:cs="Times New Roman"/>
          <w:spacing w:val="3"/>
        </w:rPr>
        <w:t xml:space="preserve">b </w:t>
      </w:r>
      <w:r>
        <w:rPr>
          <w:spacing w:val="3"/>
        </w:rPr>
        <w:t>光的折射率</w:t>
      </w:r>
    </w:p>
    <w:p>
      <w:pPr>
        <w:pStyle w:val="BodyText"/>
        <w:spacing w:before="106" w:line="351" w:lineRule="exact"/>
        <w:ind w:left="420"/>
      </w:pPr>
      <w:r>
        <w:rPr>
          <w:spacing w:val="-6"/>
          <w:position w:val="8"/>
        </w:rPr>
        <w:t>B. 在水中， a</w:t>
      </w:r>
      <w:r>
        <w:rPr>
          <w:spacing w:val="-42"/>
          <w:position w:val="8"/>
        </w:rPr>
        <w:t xml:space="preserve"> </w:t>
      </w:r>
      <w:r>
        <w:rPr>
          <w:spacing w:val="-6"/>
          <w:position w:val="8"/>
        </w:rPr>
        <w:t>光的传播速度小于b</w:t>
      </w:r>
      <w:r>
        <w:rPr>
          <w:spacing w:val="-35"/>
          <w:position w:val="8"/>
        </w:rPr>
        <w:t xml:space="preserve"> </w:t>
      </w:r>
      <w:r>
        <w:rPr>
          <w:spacing w:val="-6"/>
          <w:position w:val="8"/>
        </w:rPr>
        <w:t>光的传播速度</w:t>
      </w:r>
    </w:p>
    <w:p>
      <w:pPr>
        <w:pStyle w:val="BodyText"/>
        <w:spacing w:line="219" w:lineRule="auto"/>
        <w:ind w:left="420"/>
      </w:pPr>
      <w:r>
        <w:rPr>
          <w:spacing w:val="-4"/>
        </w:rPr>
        <w:t>C. 真空中，</w:t>
      </w:r>
      <w:r>
        <w:rPr>
          <w:spacing w:val="-49"/>
        </w:rPr>
        <w:t xml:space="preserve"> </w:t>
      </w:r>
      <w:r>
        <w:rPr>
          <w:spacing w:val="-4"/>
        </w:rPr>
        <w:t>a</w:t>
      </w:r>
      <w:r>
        <w:rPr>
          <w:spacing w:val="-50"/>
        </w:rPr>
        <w:t xml:space="preserve"> </w:t>
      </w:r>
      <w:r>
        <w:rPr>
          <w:spacing w:val="-4"/>
        </w:rPr>
        <w:t>光的波长大于b</w:t>
      </w:r>
      <w:r>
        <w:rPr>
          <w:spacing w:val="-45"/>
        </w:rPr>
        <w:t xml:space="preserve"> </w:t>
      </w:r>
      <w:r>
        <w:rPr>
          <w:spacing w:val="-4"/>
        </w:rPr>
        <w:t>光的波长</w:t>
      </w:r>
    </w:p>
    <w:p>
      <w:pPr>
        <w:pStyle w:val="BodyText"/>
        <w:spacing w:before="107" w:line="219" w:lineRule="auto"/>
        <w:ind w:left="420"/>
      </w:pPr>
      <w:r>
        <w:rPr>
          <w:spacing w:val="-1"/>
        </w:rPr>
        <w:t>D.</w:t>
      </w:r>
      <w:r>
        <w:rPr>
          <w:spacing w:val="42"/>
        </w:rPr>
        <w:t xml:space="preserve"> </w:t>
      </w:r>
      <w:r>
        <w:rPr>
          <w:spacing w:val="-1"/>
        </w:rPr>
        <w:t>若</w:t>
      </w:r>
      <w:r>
        <w:rPr>
          <w:spacing w:val="-55"/>
        </w:rPr>
        <w:t xml:space="preserve"> </w:t>
      </w:r>
      <w:r>
        <w:rPr>
          <w:spacing w:val="-1"/>
        </w:rPr>
        <w:t>b</w:t>
      </w:r>
      <w:r>
        <w:rPr>
          <w:spacing w:val="-55"/>
        </w:rPr>
        <w:t xml:space="preserve"> </w:t>
      </w:r>
      <w:r>
        <w:rPr>
          <w:spacing w:val="-1"/>
        </w:rPr>
        <w:t>是黄颜色的光，则</w:t>
      </w:r>
      <w:r>
        <w:rPr>
          <w:spacing w:val="-52"/>
        </w:rPr>
        <w:t xml:space="preserve"> </w:t>
      </w:r>
      <w:r>
        <w:rPr>
          <w:spacing w:val="-1"/>
        </w:rPr>
        <w:t>a可能是绿颜色的光</w:t>
      </w:r>
    </w:p>
    <w:p>
      <w:pPr>
        <w:pStyle w:val="BodyText"/>
        <w:spacing w:before="97" w:line="276" w:lineRule="auto"/>
        <w:ind w:left="420" w:right="103" w:hanging="420"/>
      </w:pPr>
      <w:r>
        <w:rPr>
          <w:spacing w:val="-4"/>
        </w:rPr>
        <w:t>16.</w:t>
      </w:r>
      <w:r>
        <w:rPr>
          <w:spacing w:val="-54"/>
        </w:rPr>
        <w:t xml:space="preserve"> </w:t>
      </w:r>
      <w:r>
        <w:rPr>
          <w:spacing w:val="-4"/>
        </w:rPr>
        <w:t>光滑水平面上平行放置两根完全相同的软绳，两人分别握住</w:t>
      </w:r>
      <w:r>
        <w:rPr>
          <w:spacing w:val="-5"/>
        </w:rPr>
        <w:t>绳的一端，在水平面上沿乘</w:t>
      </w:r>
      <w:r>
        <w:t xml:space="preserve"> </w:t>
      </w:r>
      <w:r>
        <w:rPr>
          <w:spacing w:val="-4"/>
        </w:rPr>
        <w:t>直于绳的方向摆动，形成沿x</w:t>
      </w:r>
      <w:r>
        <w:rPr>
          <w:spacing w:val="-40"/>
        </w:rPr>
        <w:t xml:space="preserve"> </w:t>
      </w:r>
      <w:r>
        <w:rPr>
          <w:spacing w:val="-4"/>
        </w:rPr>
        <w:t>轴正方向传播的两列简谐波。某时刻两列波的波动图像分</w:t>
      </w:r>
      <w:r>
        <w:t xml:space="preserve"> </w:t>
      </w:r>
      <w:r>
        <w:t>别如图中、乙所示，此时两列波分别传到离手12m 和15m 处。下列说法正确的是</w:t>
      </w:r>
    </w:p>
    <w:p>
      <w:pPr>
        <w:spacing w:before="69" w:line="1942" w:lineRule="exact"/>
        <w:ind w:firstLine="4900"/>
      </w:pPr>
      <w:r>
        <w:rPr>
          <w:position w:val="-38"/>
        </w:rPr>
        <w:drawing>
          <wp:inline distT="0" distB="0" distL="0" distR="0">
            <wp:extent cx="2222441" cy="1232774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22441" cy="123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11" w:lineRule="exact"/>
        <w:ind w:left="226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1.95pt;height:16.65pt;margin-top:-1.66pt;margin-left:319.5pt;position:absolute;z-index:2516623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4" w:lineRule="auto"/>
                    <w:jc w:val="right"/>
                  </w:pPr>
                  <w:r>
                    <w:rPr>
                      <w:spacing w:val="-32"/>
                    </w:rPr>
                    <w:t>乙</w:t>
                  </w:r>
                </w:p>
              </w:txbxContent>
            </v:textbox>
          </v:shape>
        </w:pict>
      </w:r>
      <w:r>
        <w:rPr>
          <w:position w:val="6"/>
        </w:rPr>
        <w:t>甲</w:t>
      </w:r>
    </w:p>
    <w:p>
      <w:pPr>
        <w:pStyle w:val="BodyText"/>
        <w:spacing w:before="1" w:line="216" w:lineRule="auto"/>
        <w:ind w:left="420"/>
      </w:pPr>
      <w:r>
        <w:rPr>
          <w:rFonts w:ascii="Times New Roman" w:eastAsia="Times New Roman" w:hAnsi="Times New Roman" w:cs="Times New Roman"/>
          <w:spacing w:val="-2"/>
        </w:rPr>
        <w:t>A.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 </w:t>
      </w:r>
      <w:r>
        <w:rPr>
          <w:spacing w:val="-2"/>
        </w:rPr>
        <w:t>两列波的周期相等</w:t>
      </w:r>
    </w:p>
    <w:p>
      <w:pPr>
        <w:pStyle w:val="BodyText"/>
        <w:spacing w:before="107" w:line="360" w:lineRule="exact"/>
        <w:ind w:left="420"/>
      </w:pPr>
      <w:r>
        <w:rPr>
          <w:spacing w:val="-1"/>
          <w:position w:val="9"/>
        </w:rPr>
        <w:t>B. 两列波的波源同时开始振动</w:t>
      </w:r>
    </w:p>
    <w:p>
      <w:pPr>
        <w:pStyle w:val="BodyText"/>
        <w:spacing w:line="220" w:lineRule="auto"/>
        <w:ind w:left="420"/>
      </w:pPr>
      <w:r>
        <w:rPr>
          <w:rFonts w:ascii="Times New Roman" w:eastAsia="Times New Roman" w:hAnsi="Times New Roman" w:cs="Times New Roman"/>
          <w:spacing w:val="-2"/>
        </w:rPr>
        <w:t>C.</w:t>
      </w:r>
      <w:r>
        <w:rPr>
          <w:rFonts w:ascii="Times New Roman" w:eastAsia="Times New Roman" w:hAnsi="Times New Roman" w:cs="Times New Roman"/>
          <w:spacing w:val="21"/>
        </w:rPr>
        <w:t xml:space="preserve">  </w:t>
      </w:r>
      <w:r>
        <w:rPr>
          <w:spacing w:val="-2"/>
        </w:rPr>
        <w:t>两列波的波源起振方向相同</w:t>
      </w:r>
    </w:p>
    <w:p>
      <w:pPr>
        <w:pStyle w:val="BodyText"/>
        <w:spacing w:before="120" w:line="215" w:lineRule="auto"/>
        <w:ind w:left="420"/>
        <w:rPr>
          <w:sz w:val="25"/>
          <w:szCs w:val="25"/>
        </w:rPr>
      </w:pPr>
      <w:r>
        <w:rPr>
          <w:spacing w:val="-14"/>
          <w:sz w:val="25"/>
          <w:szCs w:val="25"/>
        </w:rPr>
        <w:t>D. 此时图乙所示的波中x=8m</w:t>
      </w:r>
      <w:r>
        <w:rPr>
          <w:spacing w:val="83"/>
          <w:sz w:val="25"/>
          <w:szCs w:val="25"/>
        </w:rPr>
        <w:t xml:space="preserve"> </w:t>
      </w:r>
      <w:r>
        <w:rPr>
          <w:spacing w:val="-14"/>
          <w:sz w:val="25"/>
          <w:szCs w:val="25"/>
        </w:rPr>
        <w:t>处质点的加速度方向沿y</w:t>
      </w:r>
      <w:r>
        <w:rPr>
          <w:spacing w:val="-70"/>
          <w:sz w:val="25"/>
          <w:szCs w:val="25"/>
        </w:rPr>
        <w:t xml:space="preserve"> </w:t>
      </w:r>
      <w:r>
        <w:rPr>
          <w:spacing w:val="-14"/>
          <w:sz w:val="25"/>
          <w:szCs w:val="25"/>
        </w:rPr>
        <w:t>轴负方向</w:t>
      </w:r>
    </w:p>
    <w:p>
      <w:pPr>
        <w:pStyle w:val="BodyText"/>
        <w:spacing w:before="62" w:line="284" w:lineRule="auto"/>
        <w:ind w:left="420" w:hanging="420"/>
      </w:pPr>
      <w:r>
        <w:rPr>
          <w:spacing w:val="-7"/>
        </w:rPr>
        <w:t>17.</w:t>
      </w:r>
      <w:r>
        <w:rPr>
          <w:spacing w:val="-34"/>
        </w:rPr>
        <w:t xml:space="preserve"> </w:t>
      </w:r>
      <w:r>
        <w:rPr>
          <w:spacing w:val="-7"/>
        </w:rPr>
        <w:t>如图所示， 一导热气缸由粗细不同的两段圆柱形</w:t>
      </w:r>
      <w:r>
        <w:rPr>
          <w:spacing w:val="-8"/>
        </w:rPr>
        <w:t>气缸连接而成，通过刚性杆连接的活塞</w:t>
      </w:r>
      <w:r>
        <w:t xml:space="preserve">  </w:t>
      </w:r>
      <w:r>
        <w:rPr>
          <w:rFonts w:ascii="Times New Roman" w:eastAsia="Times New Roman" w:hAnsi="Times New Roman" w:cs="Times New Roman"/>
          <w:spacing w:val="-5"/>
        </w:rPr>
        <w:t>A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-5"/>
        </w:rPr>
        <w:t>、</w:t>
      </w:r>
      <w:r>
        <w:rPr>
          <w:rFonts w:ascii="Times New Roman" w:eastAsia="Times New Roman" w:hAnsi="Times New Roman" w:cs="Times New Roman"/>
          <w:spacing w:val="-5"/>
        </w:rPr>
        <w:t>B</w:t>
      </w:r>
      <w:r>
        <w:rPr>
          <w:spacing w:val="-5"/>
        </w:rPr>
        <w:t>封闭了一定质量的理想气体，活塞可无摩擦滑动，活塞及连接杆的重量</w:t>
      </w:r>
      <w:r>
        <w:rPr>
          <w:spacing w:val="-6"/>
        </w:rPr>
        <w:t>不可忽略。</w:t>
      </w:r>
      <w:r>
        <w:t xml:space="preserve"> </w:t>
      </w:r>
      <w:r>
        <w:t>则气缸由如图所示的状态在竖直面内缓漫转动90°至活</w:t>
      </w:r>
      <w:r>
        <w:rPr>
          <w:spacing w:val="-1"/>
        </w:rPr>
        <w:t>塞</w:t>
      </w:r>
      <w:r>
        <w:rPr>
          <w:spacing w:val="-52"/>
        </w:rPr>
        <w:t xml:space="preserve"> </w:t>
      </w:r>
      <w:r>
        <w:rPr>
          <w:spacing w:val="-1"/>
        </w:rPr>
        <w:t xml:space="preserve">A 在下方，气缸始终处于密 </w:t>
      </w:r>
      <w:r>
        <w:rPr>
          <w:spacing w:val="-5"/>
        </w:rPr>
        <w:t>封状态且环境温度和大气压强均保持不变，此过程中关于缸内气体，下列说法正确的是</w:t>
      </w:r>
      <w:r>
        <w:t xml:space="preserve">  </w:t>
      </w:r>
      <w:r>
        <w:rPr>
          <w:rFonts w:ascii="Times New Roman" w:eastAsia="Times New Roman" w:hAnsi="Times New Roman" w:cs="Times New Roman"/>
          <w:spacing w:val="-2"/>
        </w:rPr>
        <w:t>A.</w:t>
      </w:r>
      <w:r>
        <w:rPr>
          <w:rFonts w:ascii="Times New Roman" w:eastAsia="Times New Roman" w:hAnsi="Times New Roman" w:cs="Times New Roman"/>
          <w:spacing w:val="12"/>
        </w:rPr>
        <w:t xml:space="preserve">  </w:t>
      </w:r>
      <w:r>
        <w:rPr>
          <w:spacing w:val="-2"/>
        </w:rPr>
        <w:t>压强变小</w:t>
      </w:r>
    </w:p>
    <w:p>
      <w:pPr>
        <w:pStyle w:val="BodyText"/>
        <w:spacing w:before="94" w:line="370" w:lineRule="exact"/>
        <w:ind w:left="420"/>
        <w:sectPr>
          <w:headerReference w:type="default" r:id="rId14"/>
          <w:pgSz w:w="11900" w:h="16820"/>
          <w:pgMar w:top="400" w:right="1604" w:bottom="0" w:left="1219" w:header="0" w:footer="0" w:gutter="0"/>
          <w:pgNumType w:start="8"/>
          <w:cols w:space="708"/>
        </w:sectPr>
      </w:pPr>
      <w:r>
        <w:rPr>
          <w:spacing w:val="-2"/>
          <w:position w:val="10"/>
        </w:rPr>
        <w:t>B.</w:t>
      </w:r>
      <w:r>
        <w:rPr>
          <w:spacing w:val="19"/>
          <w:position w:val="10"/>
        </w:rPr>
        <w:t xml:space="preserve"> </w:t>
      </w:r>
      <w:r>
        <w:rPr>
          <w:spacing w:val="-2"/>
          <w:position w:val="10"/>
        </w:rPr>
        <w:t>体积变小</w:t>
      </w:r>
    </w:p>
    <w:p>
      <w:pPr>
        <w:pStyle w:val="BodyText"/>
        <w:spacing w:line="220" w:lineRule="auto"/>
        <w:ind w:left="420"/>
      </w:pPr>
      <w:r>
        <w:rPr>
          <w:spacing w:val="-6"/>
        </w:rPr>
        <w:t>C.</w:t>
      </w:r>
      <w:r>
        <w:rPr>
          <w:spacing w:val="55"/>
        </w:rPr>
        <w:t xml:space="preserve"> </w:t>
      </w:r>
      <w:r>
        <w:rPr>
          <w:spacing w:val="-6"/>
        </w:rPr>
        <w:t>向外放热</w:t>
      </w:r>
    </w:p>
    <w:p>
      <w:pPr>
        <w:pStyle w:val="BodyText"/>
        <w:spacing w:before="95" w:line="219" w:lineRule="auto"/>
        <w:ind w:left="420"/>
      </w:pPr>
      <w:r>
        <w:rPr>
          <w:rFonts w:ascii="Times New Roman" w:eastAsia="Times New Roman" w:hAnsi="Times New Roman" w:cs="Times New Roman"/>
          <w:spacing w:val="-1"/>
        </w:rPr>
        <w:t xml:space="preserve">D.  </w:t>
      </w:r>
      <w:r>
        <w:rPr>
          <w:spacing w:val="-1"/>
        </w:rPr>
        <w:t>外界对气体做正功</w:t>
      </w:r>
    </w:p>
    <w:p>
      <w:pPr>
        <w:spacing w:line="338" w:lineRule="auto"/>
        <w:rPr>
          <w:rFonts w:ascii="Arial"/>
          <w:sz w:val="21"/>
        </w:rPr>
      </w:pPr>
    </w:p>
    <w:p>
      <w:pPr>
        <w:pStyle w:val="BodyText"/>
        <w:spacing w:before="76" w:line="219" w:lineRule="auto"/>
        <w:ind w:left="2610"/>
      </w:pPr>
      <w:r>
        <w:rPr>
          <w:spacing w:val="-15"/>
        </w:rPr>
        <w:t>理科综合能力测试试卷·第5页(共16页)</w:t>
      </w:r>
    </w:p>
    <w:p>
      <w:pPr>
        <w:spacing w:line="219" w:lineRule="auto"/>
        <w:sectPr>
          <w:headerReference w:type="default" r:id="rId15"/>
          <w:type w:val="nextPage"/>
          <w:pgSz w:w="11900" w:h="16820"/>
          <w:pgMar w:top="400" w:right="1604" w:bottom="0" w:left="1219" w:header="0" w:footer="0" w:gutter="0"/>
          <w:pgNumType w:start="9"/>
          <w:cols w:space="708"/>
          <w:titlePg w:val="0"/>
        </w:sectPr>
      </w:pPr>
    </w:p>
    <w:p>
      <w:pPr>
        <w:spacing w:line="251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5340329</wp:posOffset>
            </wp:positionH>
            <wp:positionV relativeFrom="page">
              <wp:posOffset>1295355</wp:posOffset>
            </wp:positionV>
            <wp:extent cx="1187503" cy="120019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7503" cy="120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</w:pPr>
      <w:r>
        <w:rPr>
          <w:spacing w:val="-2"/>
        </w:rPr>
        <w:t>18. 如图所示，真空中带电量为+Q</w:t>
      </w:r>
      <w:r>
        <w:rPr>
          <w:spacing w:val="58"/>
        </w:rPr>
        <w:t xml:space="preserve"> </w:t>
      </w:r>
      <w:r>
        <w:rPr>
          <w:spacing w:val="-2"/>
        </w:rPr>
        <w:t>和+3Q 的两点电荷分别固定在等边三角形</w:t>
      </w:r>
      <w:r>
        <w:rPr>
          <w:spacing w:val="-48"/>
        </w:rPr>
        <w:t xml:space="preserve"> </w:t>
      </w:r>
      <w:r>
        <w:rPr>
          <w:spacing w:val="-2"/>
        </w:rPr>
        <w:t>ABC  的</w:t>
      </w:r>
      <w:r>
        <w:rPr>
          <w:spacing w:val="-37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>、B</w:t>
      </w:r>
    </w:p>
    <w:p>
      <w:pPr>
        <w:pStyle w:val="BodyText"/>
        <w:spacing w:before="139" w:line="399" w:lineRule="exact"/>
        <w:ind w:left="440"/>
      </w:pPr>
      <w:r>
        <w:rPr>
          <w:spacing w:val="-7"/>
          <w:position w:val="12"/>
        </w:rPr>
        <w:t>两点上， O 为</w:t>
      </w:r>
      <w:r>
        <w:rPr>
          <w:spacing w:val="-48"/>
          <w:position w:val="12"/>
        </w:rPr>
        <w:t xml:space="preserve"> </w:t>
      </w:r>
      <w:r>
        <w:rPr>
          <w:spacing w:val="-7"/>
          <w:position w:val="12"/>
        </w:rPr>
        <w:t>AB</w:t>
      </w:r>
      <w:r>
        <w:rPr>
          <w:spacing w:val="57"/>
          <w:position w:val="12"/>
        </w:rPr>
        <w:t xml:space="preserve"> </w:t>
      </w:r>
      <w:r>
        <w:rPr>
          <w:spacing w:val="-7"/>
          <w:position w:val="12"/>
        </w:rPr>
        <w:t>的中点。下列说法正确的是</w:t>
      </w:r>
    </w:p>
    <w:p>
      <w:pPr>
        <w:pStyle w:val="BodyText"/>
        <w:spacing w:line="219" w:lineRule="auto"/>
        <w:ind w:left="440"/>
      </w:pPr>
      <w:r>
        <w:rPr>
          <w:spacing w:val="4"/>
        </w:rPr>
        <w:t>A.O</w:t>
      </w:r>
      <w:r>
        <w:rPr>
          <w:spacing w:val="20"/>
        </w:rPr>
        <w:t xml:space="preserve">  </w:t>
      </w:r>
      <w:r>
        <w:rPr>
          <w:spacing w:val="4"/>
        </w:rPr>
        <w:t>点的电势比C 点的高</w:t>
      </w:r>
    </w:p>
    <w:p>
      <w:pPr>
        <w:pStyle w:val="BodyText"/>
        <w:spacing w:before="117" w:line="220" w:lineRule="auto"/>
        <w:ind w:left="440"/>
      </w:pPr>
      <w:r>
        <w:rPr>
          <w:spacing w:val="4"/>
        </w:rPr>
        <w:t>B.O</w:t>
      </w:r>
      <w:r>
        <w:rPr>
          <w:spacing w:val="31"/>
        </w:rPr>
        <w:t xml:space="preserve">  </w:t>
      </w:r>
      <w:r>
        <w:rPr>
          <w:spacing w:val="4"/>
        </w:rPr>
        <w:t>点的电场强度比C 点的小</w:t>
      </w:r>
    </w:p>
    <w:p>
      <w:pPr>
        <w:pStyle w:val="BodyText"/>
        <w:spacing w:before="124" w:line="400" w:lineRule="exact"/>
        <w:ind w:left="440"/>
      </w:pPr>
      <w:r>
        <w:rPr>
          <w:spacing w:val="6"/>
          <w:position w:val="12"/>
        </w:rPr>
        <w:t>C. 在</w:t>
      </w:r>
      <w:r>
        <w:rPr>
          <w:spacing w:val="-59"/>
          <w:position w:val="12"/>
        </w:rPr>
        <w:t xml:space="preserve"> </w:t>
      </w:r>
      <w:r>
        <w:rPr>
          <w:position w:val="12"/>
        </w:rPr>
        <w:t>AO</w:t>
      </w:r>
      <w:r>
        <w:rPr>
          <w:spacing w:val="67"/>
          <w:position w:val="12"/>
        </w:rPr>
        <w:t xml:space="preserve"> </w:t>
      </w:r>
      <w:r>
        <w:rPr>
          <w:spacing w:val="6"/>
          <w:position w:val="12"/>
        </w:rPr>
        <w:t>间某点固定一个负点电荷可能使C 点电场强度为0</w:t>
      </w:r>
    </w:p>
    <w:p>
      <w:pPr>
        <w:pStyle w:val="BodyText"/>
        <w:spacing w:before="1" w:line="219" w:lineRule="auto"/>
        <w:ind w:left="440"/>
      </w:pPr>
      <w:r>
        <w:rPr>
          <w:spacing w:val="4"/>
        </w:rPr>
        <w:t>D.</w:t>
      </w:r>
      <w:r>
        <w:rPr>
          <w:spacing w:val="44"/>
        </w:rPr>
        <w:t xml:space="preserve"> </w:t>
      </w:r>
      <w:r>
        <w:rPr>
          <w:spacing w:val="4"/>
        </w:rPr>
        <w:t xml:space="preserve">在 </w:t>
      </w:r>
      <w:r>
        <w:t>BO</w:t>
      </w:r>
      <w:r>
        <w:rPr>
          <w:spacing w:val="38"/>
        </w:rPr>
        <w:t xml:space="preserve"> </w:t>
      </w:r>
      <w:r>
        <w:rPr>
          <w:spacing w:val="4"/>
        </w:rPr>
        <w:t>间某点固定一个负点电荷可能使C 点电场强度为0</w:t>
      </w:r>
    </w:p>
    <w:p>
      <w:pPr>
        <w:pStyle w:val="BodyText"/>
        <w:spacing w:before="106" w:line="328" w:lineRule="auto"/>
        <w:ind w:left="440" w:right="31" w:hanging="440"/>
        <w:rPr>
          <w:rFonts w:ascii="SimHei" w:eastAsia="SimHei" w:hAnsi="SimHei" w:cs="SimHei"/>
        </w:rPr>
      </w:pPr>
      <w:r>
        <w:rPr>
          <w:spacing w:val="3"/>
        </w:rPr>
        <w:t>19. 如图甲所示为一个小型起重机的电路图，M</w:t>
      </w:r>
      <w:r>
        <w:rPr>
          <w:spacing w:val="65"/>
        </w:rPr>
        <w:t xml:space="preserve"> </w:t>
      </w:r>
      <w:r>
        <w:rPr>
          <w:spacing w:val="3"/>
        </w:rPr>
        <w:t>为电动机，理想变压器原、副线圈的匝数</w:t>
      </w:r>
      <w:r>
        <w:t xml:space="preserve"> </w:t>
      </w:r>
      <w:r>
        <w:rPr>
          <w:spacing w:val="10"/>
        </w:rPr>
        <w:t>比为22:1,原线圈接在u=220√2</w:t>
      </w:r>
      <w:r>
        <w:t>sin</w:t>
      </w:r>
      <w:r>
        <w:rPr>
          <w:spacing w:val="10"/>
        </w:rPr>
        <w:t>100π</w:t>
      </w:r>
      <w:r>
        <w:t>lV</w:t>
      </w:r>
      <w:r>
        <w:rPr>
          <w:spacing w:val="-29"/>
        </w:rPr>
        <w:t xml:space="preserve"> </w:t>
      </w:r>
      <w:r>
        <w:rPr>
          <w:spacing w:val="9"/>
        </w:rPr>
        <w:t>的交流电源上，电流表的示数为2A,</w:t>
      </w:r>
      <w:r>
        <w:rPr>
          <w:spacing w:val="36"/>
        </w:rPr>
        <w:t xml:space="preserve"> </w:t>
      </w:r>
      <w:r>
        <w:rPr>
          <w:spacing w:val="9"/>
        </w:rPr>
        <w:t>额</w:t>
      </w:r>
      <w:r>
        <w:t xml:space="preserve"> </w:t>
      </w:r>
      <w:r>
        <w:rPr>
          <w:spacing w:val="2"/>
        </w:rPr>
        <w:t>定功率为4</w:t>
      </w:r>
      <w:r>
        <w:rPr>
          <w:rFonts w:ascii="Times New Roman" w:eastAsia="Times New Roman" w:hAnsi="Times New Roman" w:cs="Times New Roman"/>
          <w:spacing w:val="2"/>
        </w:rPr>
        <w:t xml:space="preserve">W </w:t>
      </w:r>
      <w:r>
        <w:rPr>
          <w:spacing w:val="2"/>
        </w:rPr>
        <w:t>的指示灯正常发光，其中电动机通过轻绳拉着质量为2</w:t>
      </w:r>
      <w:r>
        <w:rPr>
          <w:rFonts w:ascii="Times New Roman" w:eastAsia="Times New Roman" w:hAnsi="Times New Roman" w:cs="Times New Roman"/>
        </w:rPr>
        <w:t>kg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2"/>
        </w:rPr>
        <w:t>的重物以0</w:t>
      </w:r>
      <w:r>
        <w:rPr>
          <w:spacing w:val="1"/>
        </w:rPr>
        <w:t>.5</w:t>
      </w:r>
      <w:r>
        <w:rPr>
          <w:rFonts w:ascii="Times New Roman" w:eastAsia="Times New Roman" w:hAnsi="Times New Roman" w:cs="Times New Roman"/>
          <w:spacing w:val="1"/>
        </w:rPr>
        <w:t>m/s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SimHei" w:eastAsia="SimHei" w:hAnsi="SimHei" w:cs="SimHei"/>
          <w:spacing w:val="-1"/>
        </w:rPr>
        <w:t>的速度匀速上升，如图乙所示。不计一切摩擦，电表均视为理想电表。重力加速度大小</w:t>
      </w:r>
    </w:p>
    <w:p>
      <w:pPr>
        <w:pStyle w:val="BodyText"/>
        <w:spacing w:line="212" w:lineRule="auto"/>
        <w:ind w:left="440"/>
      </w:pPr>
      <w:r>
        <w:t>取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g=10m/s²,     </w:t>
      </w:r>
      <w:r>
        <w:t>下列说法正确的是</w:t>
      </w:r>
    </w:p>
    <w:p>
      <w:pPr>
        <w:spacing w:line="330" w:lineRule="auto"/>
        <w:rPr>
          <w:rFonts w:ascii="Arial"/>
          <w:sz w:val="21"/>
        </w:rPr>
      </w:pPr>
    </w:p>
    <w:p>
      <w:pPr>
        <w:spacing w:before="1" w:line="1429" w:lineRule="exact"/>
        <w:ind w:firstLine="1539"/>
      </w:pPr>
      <w:r>
        <w:rPr>
          <w:position w:val="-28"/>
        </w:rPr>
        <w:drawing>
          <wp:inline distT="0" distB="0" distL="0" distR="0">
            <wp:extent cx="2463872" cy="9079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3872" cy="90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4" w:line="235" w:lineRule="auto"/>
        <w:ind w:left="6899"/>
        <w:rPr>
          <w:rFonts w:ascii="SimHei" w:eastAsia="SimHei" w:hAnsi="SimHei" w:cs="SimHei"/>
          <w:sz w:val="23"/>
          <w:szCs w:val="23"/>
        </w:rPr>
      </w:pPr>
      <w:r>
        <w:pict>
          <v:shape id="_x0000_s1026" type="#_x0000_t202" style="width:12.2pt;height:15.9pt;margin-top:9.98pt;margin-left:163.5pt;position:absolute;z-index:251664384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jc w:val="right"/>
                    <w:rPr>
                      <w:rFonts w:ascii="SimHei" w:eastAsia="SimHei" w:hAnsi="SimHei" w:cs="SimHei"/>
                      <w:sz w:val="23"/>
                      <w:szCs w:val="23"/>
                    </w:rPr>
                  </w:pPr>
                  <w:r>
                    <w:rPr>
                      <w:rFonts w:ascii="SimHei" w:eastAsia="SimHei" w:hAnsi="SimHei" w:cs="SimHei"/>
                      <w:spacing w:val="-27"/>
                      <w:sz w:val="23"/>
                      <w:szCs w:val="23"/>
                    </w:rPr>
                    <w:t>甲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3898927</wp:posOffset>
            </wp:positionH>
            <wp:positionV relativeFrom="paragraph">
              <wp:posOffset>-1022607</wp:posOffset>
            </wp:positionV>
            <wp:extent cx="857209" cy="1181072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09" cy="1181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sz w:val="23"/>
          <w:szCs w:val="23"/>
        </w:rPr>
        <w:t>乙</w:t>
      </w:r>
    </w:p>
    <w:p>
      <w:pPr>
        <w:pStyle w:val="BodyText"/>
        <w:spacing w:before="103" w:line="420" w:lineRule="exact"/>
        <w:ind w:left="440"/>
      </w:pPr>
      <w:r>
        <w:rPr>
          <w:spacing w:val="7"/>
          <w:position w:val="14"/>
        </w:rPr>
        <w:t>A.</w:t>
      </w:r>
      <w:r>
        <w:rPr>
          <w:spacing w:val="47"/>
          <w:position w:val="14"/>
        </w:rPr>
        <w:t xml:space="preserve"> </w:t>
      </w:r>
      <w:r>
        <w:rPr>
          <w:spacing w:val="7"/>
          <w:position w:val="14"/>
        </w:rPr>
        <w:t>通过电流表的电流方向每秒变化100次</w:t>
      </w:r>
    </w:p>
    <w:p>
      <w:pPr>
        <w:pStyle w:val="BodyText"/>
        <w:spacing w:line="219" w:lineRule="auto"/>
        <w:ind w:left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 xml:space="preserve">B.   </w:t>
      </w:r>
      <w:r>
        <w:rPr>
          <w:spacing w:val="1"/>
        </w:rPr>
        <w:t>电压表的示数为14.1</w:t>
      </w:r>
      <w:r>
        <w:rPr>
          <w:rFonts w:ascii="Times New Roman" w:eastAsia="Times New Roman" w:hAnsi="Times New Roman" w:cs="Times New Roman"/>
          <w:spacing w:val="1"/>
        </w:rPr>
        <w:t>V</w:t>
      </w:r>
    </w:p>
    <w:p>
      <w:pPr>
        <w:pStyle w:val="BodyText"/>
        <w:spacing w:before="106" w:line="410" w:lineRule="exact"/>
        <w:ind w:left="440"/>
      </w:pPr>
      <w:r>
        <w:rPr>
          <w:rFonts w:ascii="Times New Roman" w:eastAsia="Times New Roman" w:hAnsi="Times New Roman" w:cs="Times New Roman"/>
          <w:spacing w:val="1"/>
          <w:position w:val="13"/>
        </w:rPr>
        <w:t xml:space="preserve">C.   </w:t>
      </w:r>
      <w:r>
        <w:rPr>
          <w:spacing w:val="1"/>
          <w:position w:val="13"/>
        </w:rPr>
        <w:t>电动机线圈的电阻为6.25Ω</w:t>
      </w:r>
    </w:p>
    <w:p>
      <w:pPr>
        <w:pStyle w:val="BodyText"/>
        <w:spacing w:before="1" w:line="218" w:lineRule="auto"/>
        <w:ind w:left="440"/>
      </w:pPr>
      <w:r>
        <w:rPr>
          <w:spacing w:val="6"/>
        </w:rPr>
        <w:t>D.</w:t>
      </w:r>
      <w:r>
        <w:rPr>
          <w:spacing w:val="50"/>
        </w:rPr>
        <w:t xml:space="preserve"> </w:t>
      </w:r>
      <w:r>
        <w:rPr>
          <w:spacing w:val="6"/>
        </w:rPr>
        <w:t>电动机的效率为62.5%</w:t>
      </w:r>
    </w:p>
    <w:p>
      <w:pPr>
        <w:pStyle w:val="BodyText"/>
        <w:spacing w:before="100" w:line="321" w:lineRule="auto"/>
        <w:ind w:left="440" w:hanging="440"/>
      </w:pPr>
      <w:r>
        <w:t>20. 太阳系各大行星几乎在同一平面内沿同一方向绕太阳做圆周运动</w:t>
      </w:r>
      <w:r>
        <w:rPr>
          <w:spacing w:val="-1"/>
        </w:rPr>
        <w:t>，当地球恰好运行到某</w:t>
      </w:r>
      <w:r>
        <w:t xml:space="preserve"> </w:t>
      </w:r>
      <w:r>
        <w:t>个行星和太阳之间，月二者几乎成一条直线时，在天文学中称为</w:t>
      </w:r>
      <w:r>
        <w:rPr>
          <w:spacing w:val="-1"/>
        </w:rPr>
        <w:t>“行星冲日”现象。已</w:t>
      </w:r>
      <w:r>
        <w:t xml:space="preserve"> </w:t>
      </w:r>
      <w:r>
        <w:rPr>
          <w:spacing w:val="5"/>
        </w:rPr>
        <w:t>知太阳系中部分行星的轨道半径、公转周期和2023年冲日时间如下表所示，下列说法</w:t>
      </w:r>
    </w:p>
    <w:p>
      <w:pPr>
        <w:pStyle w:val="BodyText"/>
        <w:spacing w:line="220" w:lineRule="auto"/>
        <w:ind w:left="440"/>
      </w:pPr>
      <w:r>
        <w:rPr>
          <w:spacing w:val="-3"/>
        </w:rPr>
        <w:t>正确的是</w:t>
      </w:r>
    </w:p>
    <w:tbl>
      <w:tblPr>
        <w:tblStyle w:val="TableNormal2"/>
        <w:tblW w:w="8260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13"/>
        <w:gridCol w:w="1248"/>
        <w:gridCol w:w="1239"/>
        <w:gridCol w:w="1248"/>
        <w:gridCol w:w="1258"/>
        <w:gridCol w:w="1254"/>
      </w:tblGrid>
      <w:tr>
        <w:tblPrEx>
          <w:tblW w:w="8260" w:type="dxa"/>
          <w:tblInd w:w="4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02"/>
        </w:trPr>
        <w:tc>
          <w:tcPr>
            <w:tcW w:w="2013" w:type="dxa"/>
            <w:vAlign w:val="top"/>
          </w:tcPr>
          <w:p>
            <w:pPr>
              <w:pStyle w:val="TableText"/>
              <w:spacing w:before="85" w:line="220" w:lineRule="auto"/>
              <w:ind w:left="744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行星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86" w:line="221" w:lineRule="auto"/>
              <w:ind w:left="361"/>
              <w:rPr>
                <w:sz w:val="25"/>
                <w:szCs w:val="25"/>
              </w:rPr>
            </w:pPr>
            <w:r>
              <w:rPr>
                <w:spacing w:val="5"/>
                <w:sz w:val="25"/>
                <w:szCs w:val="25"/>
              </w:rPr>
              <w:t>地球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spacing w:before="85" w:line="220" w:lineRule="auto"/>
              <w:ind w:left="363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木星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96" w:line="218" w:lineRule="auto"/>
              <w:ind w:left="364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上星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85" w:line="220" w:lineRule="auto"/>
              <w:ind w:left="246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天王星</w:t>
            </w:r>
          </w:p>
        </w:tc>
        <w:tc>
          <w:tcPr>
            <w:tcW w:w="1254" w:type="dxa"/>
            <w:vAlign w:val="top"/>
          </w:tcPr>
          <w:p>
            <w:pPr>
              <w:pStyle w:val="TableText"/>
              <w:spacing w:before="86" w:line="221" w:lineRule="auto"/>
              <w:ind w:left="248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海王星</w:t>
            </w:r>
          </w:p>
        </w:tc>
      </w:tr>
      <w:tr>
        <w:tblPrEx>
          <w:tblW w:w="8260" w:type="dxa"/>
          <w:tblInd w:w="480" w:type="dxa"/>
          <w:tblLayout w:type="fixed"/>
        </w:tblPrEx>
        <w:trPr>
          <w:trHeight w:val="398"/>
        </w:trPr>
        <w:tc>
          <w:tcPr>
            <w:tcW w:w="2013" w:type="dxa"/>
            <w:vAlign w:val="top"/>
          </w:tcPr>
          <w:p>
            <w:pPr>
              <w:pStyle w:val="TableText"/>
              <w:spacing w:before="83" w:line="219" w:lineRule="auto"/>
              <w:ind w:left="245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轨道半径(</w:t>
            </w:r>
            <w:r>
              <w:rPr>
                <w:sz w:val="25"/>
                <w:szCs w:val="25"/>
              </w:rPr>
              <w:t>AU</w:t>
            </w:r>
            <w:r>
              <w:rPr>
                <w:spacing w:val="9"/>
                <w:sz w:val="25"/>
                <w:szCs w:val="25"/>
              </w:rPr>
              <w:t>)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46" w:line="178" w:lineRule="auto"/>
              <w:ind w:left="421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1.0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spacing w:before="148" w:line="177" w:lineRule="auto"/>
              <w:ind w:left="423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5.2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48" w:line="177" w:lineRule="auto"/>
              <w:ind w:left="424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9.5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146" w:line="178" w:lineRule="auto"/>
              <w:ind w:left="496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19</w:t>
            </w:r>
          </w:p>
        </w:tc>
        <w:tc>
          <w:tcPr>
            <w:tcW w:w="1254" w:type="dxa"/>
            <w:vAlign w:val="top"/>
          </w:tcPr>
          <w:p>
            <w:pPr>
              <w:pStyle w:val="TableText"/>
              <w:spacing w:before="148" w:line="177" w:lineRule="auto"/>
              <w:ind w:left="498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30</w:t>
            </w:r>
          </w:p>
        </w:tc>
      </w:tr>
      <w:tr>
        <w:tblPrEx>
          <w:tblW w:w="8260" w:type="dxa"/>
          <w:tblInd w:w="480" w:type="dxa"/>
          <w:tblLayout w:type="fixed"/>
        </w:tblPrEx>
        <w:trPr>
          <w:trHeight w:val="397"/>
        </w:trPr>
        <w:tc>
          <w:tcPr>
            <w:tcW w:w="2013" w:type="dxa"/>
            <w:vAlign w:val="top"/>
          </w:tcPr>
          <w:p>
            <w:pPr>
              <w:pStyle w:val="TableText"/>
              <w:spacing w:before="85" w:line="219" w:lineRule="auto"/>
              <w:ind w:left="245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公转周期(年)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48" w:line="176" w:lineRule="auto"/>
              <w:ind w:left="421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1.0</w:t>
            </w:r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50" w:line="175" w:lineRule="auto"/>
              <w:ind w:left="304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29.46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148" w:line="176" w:lineRule="auto"/>
              <w:ind w:left="306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84.81</w:t>
            </w:r>
          </w:p>
        </w:tc>
        <w:tc>
          <w:tcPr>
            <w:tcW w:w="1254" w:type="dxa"/>
            <w:vAlign w:val="top"/>
          </w:tcPr>
          <w:p>
            <w:pPr>
              <w:pStyle w:val="TableText"/>
              <w:spacing w:before="148" w:line="176" w:lineRule="auto"/>
              <w:ind w:left="30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164.8</w:t>
            </w:r>
          </w:p>
        </w:tc>
      </w:tr>
      <w:tr>
        <w:tblPrEx>
          <w:tblW w:w="8260" w:type="dxa"/>
          <w:tblInd w:w="480" w:type="dxa"/>
          <w:tblLayout w:type="fixed"/>
        </w:tblPrEx>
        <w:trPr>
          <w:trHeight w:val="392"/>
        </w:trPr>
        <w:tc>
          <w:tcPr>
            <w:tcW w:w="2013" w:type="dxa"/>
            <w:vAlign w:val="top"/>
          </w:tcPr>
          <w:p>
            <w:pPr>
              <w:pStyle w:val="TableText"/>
              <w:spacing w:before="78" w:line="219" w:lineRule="auto"/>
              <w:ind w:left="124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2023年冲日时间</w:t>
            </w:r>
          </w:p>
        </w:tc>
        <w:tc>
          <w:tcPr>
            <w:tcW w:w="1248" w:type="dxa"/>
            <w:tcBorders>
              <w:tl2br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>
            <w:pPr>
              <w:pStyle w:val="TableText"/>
              <w:spacing w:before="78" w:line="219" w:lineRule="auto"/>
              <w:ind w:left="173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11月3日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78" w:line="219" w:lineRule="auto"/>
              <w:ind w:left="175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8月27日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78" w:line="219" w:lineRule="auto"/>
              <w:ind w:left="127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11月14日</w:t>
            </w:r>
          </w:p>
        </w:tc>
        <w:tc>
          <w:tcPr>
            <w:tcW w:w="1254" w:type="dxa"/>
            <w:vAlign w:val="top"/>
          </w:tcPr>
          <w:p>
            <w:pPr>
              <w:pStyle w:val="TableText"/>
              <w:spacing w:before="78" w:line="219" w:lineRule="auto"/>
              <w:ind w:left="178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9月19日</w:t>
            </w:r>
          </w:p>
        </w:tc>
      </w:tr>
    </w:tbl>
    <w:p>
      <w:pPr>
        <w:sectPr>
          <w:headerReference w:type="default" r:id="rId19"/>
          <w:pgSz w:w="11900" w:h="16820"/>
          <w:pgMar w:top="400" w:right="1428" w:bottom="0" w:left="1279" w:header="0" w:footer="0" w:gutter="0"/>
          <w:pgNumType w:start="10"/>
          <w:cols w:space="708"/>
        </w:sectPr>
      </w:pPr>
    </w:p>
    <w:p>
      <w:pPr>
        <w:pStyle w:val="BodyText"/>
        <w:spacing w:before="184" w:line="400" w:lineRule="exact"/>
        <w:ind w:left="440"/>
      </w:pPr>
      <w:r>
        <w:rPr>
          <w:spacing w:val="3"/>
          <w:position w:val="12"/>
        </w:rPr>
        <w:t>A.</w:t>
      </w:r>
      <w:r>
        <w:rPr>
          <w:spacing w:val="38"/>
          <w:position w:val="12"/>
        </w:rPr>
        <w:t xml:space="preserve"> </w:t>
      </w:r>
      <w:r>
        <w:rPr>
          <w:spacing w:val="3"/>
          <w:position w:val="12"/>
        </w:rPr>
        <w:t>表内所列行星中，地球绕太阳做圆周运动的向心加速度最小</w:t>
      </w:r>
    </w:p>
    <w:p>
      <w:pPr>
        <w:pStyle w:val="BodyText"/>
        <w:spacing w:line="219" w:lineRule="auto"/>
        <w:ind w:left="440"/>
      </w:pPr>
      <w:r>
        <w:rPr>
          <w:spacing w:val="11"/>
        </w:rPr>
        <w:t>B. 木星的公转周期约为12年</w:t>
      </w:r>
    </w:p>
    <w:p>
      <w:pPr>
        <w:pStyle w:val="BodyText"/>
        <w:spacing w:before="117" w:line="219" w:lineRule="auto"/>
        <w:ind w:left="440"/>
      </w:pPr>
      <w:r>
        <w:rPr>
          <w:spacing w:val="14"/>
        </w:rPr>
        <w:t>C. 海王星2024年冲日时间预计在9月</w:t>
      </w:r>
    </w:p>
    <w:p>
      <w:pPr>
        <w:pStyle w:val="BodyText"/>
        <w:spacing w:before="148" w:line="219" w:lineRule="auto"/>
        <w:ind w:left="440"/>
      </w:pPr>
      <w:r>
        <w:rPr>
          <w:spacing w:val="1"/>
        </w:rPr>
        <w:t>D.</w:t>
      </w:r>
      <w:r>
        <w:rPr>
          <w:spacing w:val="51"/>
        </w:rPr>
        <w:t xml:space="preserve"> </w:t>
      </w:r>
      <w:r>
        <w:rPr>
          <w:spacing w:val="1"/>
        </w:rPr>
        <w:t>行星轨道半径越大，相邻两次冲日时间间隔越长</w:t>
      </w:r>
    </w:p>
    <w:p>
      <w:pPr>
        <w:spacing w:line="358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2679"/>
      </w:pPr>
      <w:r>
        <w:rPr>
          <w:spacing w:val="-11"/>
        </w:rPr>
        <w:t>理科综合能力测试试卷·第6页(共16页)</w:t>
      </w:r>
    </w:p>
    <w:p>
      <w:pPr>
        <w:spacing w:line="219" w:lineRule="auto"/>
        <w:sectPr>
          <w:headerReference w:type="default" r:id="rId20"/>
          <w:type w:val="nextPage"/>
          <w:pgSz w:w="11900" w:h="16820"/>
          <w:pgMar w:top="400" w:right="1428" w:bottom="0" w:left="1279" w:header="0" w:footer="0" w:gutter="0"/>
          <w:pgNumType w:start="11"/>
          <w:cols w:space="708"/>
          <w:titlePg w:val="0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75" w:line="302" w:lineRule="auto"/>
        <w:ind w:left="459" w:hanging="459"/>
      </w:pPr>
      <w:r>
        <w:rPr>
          <w:spacing w:val="-8"/>
        </w:rPr>
        <w:t>21. 电磁刹车系统具</w:t>
      </w:r>
      <w:r>
        <w:rPr>
          <w:rFonts w:ascii="SimHei" w:eastAsia="SimHei" w:hAnsi="SimHei" w:cs="SimHei"/>
          <w:spacing w:val="-8"/>
        </w:rPr>
        <w:t>有刹车迅</w:t>
      </w:r>
      <w:r>
        <w:rPr>
          <w:spacing w:val="-8"/>
        </w:rPr>
        <w:t>速、安全可靠、结构简单等特点，如图所示</w:t>
      </w:r>
      <w:r>
        <w:rPr>
          <w:spacing w:val="-9"/>
        </w:rPr>
        <w:t>是电磁刹车系统的</w:t>
      </w:r>
      <w:r>
        <w:t xml:space="preserve"> </w:t>
      </w:r>
      <w:r>
        <w:rPr>
          <w:spacing w:val="-9"/>
        </w:rPr>
        <w:t>示意简图。在平行的水平轨道上等间距分布有垂直于导轨平面的匀强磁场，磁感应强度</w:t>
      </w:r>
      <w:r>
        <w:rPr>
          <w:spacing w:val="4"/>
        </w:rPr>
        <w:t xml:space="preserve"> </w:t>
      </w:r>
      <w:r>
        <w:rPr>
          <w:spacing w:val="-2"/>
        </w:rPr>
        <w:t>为</w:t>
      </w:r>
      <w:r>
        <w:rPr>
          <w:rFonts w:ascii="Times New Roman" w:eastAsia="Times New Roman" w:hAnsi="Times New Roman" w:cs="Times New Roman"/>
          <w:spacing w:val="-2"/>
        </w:rPr>
        <w:t>B,</w:t>
      </w:r>
      <w:r>
        <w:rPr>
          <w:rFonts w:ascii="Times New Roman" w:eastAsia="Times New Roman" w:hAnsi="Times New Roman" w:cs="Times New Roman"/>
          <w:spacing w:val="19"/>
        </w:rPr>
        <w:t xml:space="preserve">  </w:t>
      </w:r>
      <w:r>
        <w:rPr>
          <w:spacing w:val="-2"/>
        </w:rPr>
        <w:t>有磁场与无磁场区域的宽度均为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spacing w:val="-2"/>
        </w:rPr>
        <w:t>。金属线圈固定</w:t>
      </w:r>
      <w:r>
        <w:rPr>
          <w:spacing w:val="-3"/>
        </w:rPr>
        <w:t>在机车底部，线圈的宽为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-3"/>
        </w:rPr>
        <w:t>、</w:t>
      </w:r>
      <w:r>
        <w:t xml:space="preserve"> </w:t>
      </w:r>
      <w:r>
        <w:rPr>
          <w:spacing w:val="-1"/>
        </w:rPr>
        <w:t>长为L、</w:t>
      </w:r>
      <w:r>
        <w:rPr>
          <w:spacing w:val="-21"/>
        </w:rPr>
        <w:t xml:space="preserve"> </w:t>
      </w:r>
      <w:r>
        <w:rPr>
          <w:spacing w:val="-1"/>
        </w:rPr>
        <w:t>匝数为N、</w:t>
      </w:r>
      <w:r>
        <w:rPr>
          <w:spacing w:val="-35"/>
        </w:rPr>
        <w:t xml:space="preserve"> </w:t>
      </w:r>
      <w:r>
        <w:rPr>
          <w:spacing w:val="-1"/>
        </w:rPr>
        <w:t>电阻为R。</w:t>
      </w:r>
      <w:r>
        <w:rPr>
          <w:spacing w:val="-22"/>
        </w:rPr>
        <w:t xml:space="preserve"> </w:t>
      </w:r>
      <w:r>
        <w:rPr>
          <w:spacing w:val="-1"/>
        </w:rPr>
        <w:t>当质量为m 的机车(含线圈)以速度v</w:t>
      </w:r>
      <w:r>
        <w:rPr>
          <w:rFonts w:ascii="Calibri" w:eastAsia="Calibri" w:hAnsi="Calibri" w:cs="Calibri"/>
          <w:spacing w:val="-1"/>
        </w:rPr>
        <w:t xml:space="preserve">₀ </w:t>
      </w:r>
      <w:r>
        <w:rPr>
          <w:spacing w:val="-1"/>
        </w:rPr>
        <w:t>无动力进入该区</w:t>
      </w:r>
      <w:r>
        <w:t xml:space="preserve"> </w:t>
      </w:r>
      <w:r>
        <w:rPr>
          <w:spacing w:val="-9"/>
        </w:rPr>
        <w:t>域时，金属线匿中产生感应电流并与磁场作月形成制动效应，不计摩擦阻力，忽略机车</w:t>
      </w:r>
    </w:p>
    <w:p>
      <w:pPr>
        <w:pStyle w:val="BodyText"/>
        <w:spacing w:line="219" w:lineRule="auto"/>
        <w:ind w:left="469"/>
      </w:pPr>
      <w:r>
        <w:rPr>
          <w:spacing w:val="-7"/>
        </w:rPr>
        <w:t>车身通过磁场区域时产生涡流的影响，则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1580" w:lineRule="exact"/>
        <w:ind w:firstLine="2670"/>
      </w:pPr>
      <w:r>
        <w:rPr>
          <w:position w:val="-31"/>
        </w:rPr>
        <w:drawing>
          <wp:inline distT="0" distB="0" distL="0" distR="0">
            <wp:extent cx="2584398" cy="1003237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84398" cy="100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2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479"/>
      </w:pPr>
      <w:r>
        <w:rPr>
          <w:rFonts w:ascii="Times New Roman" w:eastAsia="Times New Roman" w:hAnsi="Times New Roman" w:cs="Times New Roman"/>
          <w:spacing w:val="-4"/>
        </w:rPr>
        <w:t xml:space="preserve">A.  </w:t>
      </w:r>
      <w:r>
        <w:rPr>
          <w:spacing w:val="-4"/>
        </w:rPr>
        <w:t>金属线圈通过每个磁场区域产生的焦耳热相等</w:t>
      </w:r>
    </w:p>
    <w:p>
      <w:pPr>
        <w:pStyle w:val="BodyText"/>
        <w:spacing w:before="77"/>
        <w:ind w:left="479"/>
      </w:pPr>
      <w:r>
        <w:rPr>
          <w:rFonts w:ascii="Times New Roman" w:eastAsia="Times New Roman" w:hAnsi="Times New Roman" w:cs="Times New Roman"/>
          <w:spacing w:val="-6"/>
        </w:rPr>
        <w:t>B.</w:t>
      </w:r>
      <w:r>
        <w:rPr>
          <w:rFonts w:ascii="Times New Roman" w:eastAsia="Times New Roman" w:hAnsi="Times New Roman" w:cs="Times New Roman"/>
          <w:spacing w:val="17"/>
        </w:rPr>
        <w:t xml:space="preserve">  </w:t>
      </w:r>
      <w:r>
        <w:rPr>
          <w:spacing w:val="-6"/>
        </w:rPr>
        <w:t>机车刚进入磁场时受到的安培力的大小为</w:t>
      </w:r>
      <w:r>
        <w:rPr>
          <w:position w:val="-17"/>
        </w:rPr>
        <w:drawing>
          <wp:inline distT="0" distB="0" distL="0" distR="0">
            <wp:extent cx="691258" cy="374679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1258" cy="37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0" w:line="219" w:lineRule="auto"/>
        <w:ind w:left="459"/>
      </w:pPr>
      <w:r>
        <w:rPr>
          <w:rFonts w:ascii="Times New Roman" w:eastAsia="Times New Roman" w:hAnsi="Times New Roman" w:cs="Times New Roman"/>
          <w:spacing w:val="-6"/>
        </w:rPr>
        <w:t>C.</w:t>
      </w:r>
      <w:r>
        <w:rPr>
          <w:rFonts w:ascii="Times New Roman" w:eastAsia="Times New Roman" w:hAnsi="Times New Roman" w:cs="Times New Roman"/>
          <w:spacing w:val="29"/>
          <w:w w:val="101"/>
        </w:rPr>
        <w:t xml:space="preserve">  </w:t>
      </w:r>
      <w:r>
        <w:rPr>
          <w:spacing w:val="-6"/>
        </w:rPr>
        <w:t>金属线圈穿过每个磁场区域过程中速度的变化量相等</w:t>
      </w:r>
    </w:p>
    <w:p>
      <w:pPr>
        <w:pStyle w:val="BodyText"/>
        <w:spacing w:before="127"/>
        <w:ind w:left="469"/>
      </w:pPr>
      <w:r>
        <w:rPr>
          <w:spacing w:val="-5"/>
        </w:rPr>
        <w:t>D.</w:t>
      </w:r>
      <w:r>
        <w:rPr>
          <w:spacing w:val="25"/>
        </w:rPr>
        <w:t xml:space="preserve"> </w:t>
      </w:r>
      <w:r>
        <w:rPr>
          <w:spacing w:val="-5"/>
        </w:rPr>
        <w:t>机车的制动距离为</w:t>
      </w:r>
      <w:r>
        <w:rPr>
          <w:spacing w:val="-96"/>
        </w:rPr>
        <w:t xml:space="preserve"> </w:t>
      </w:r>
      <w:r>
        <w:rPr>
          <w:position w:val="-23"/>
        </w:rPr>
        <w:drawing>
          <wp:inline distT="0" distB="0" distL="0" distR="0">
            <wp:extent cx="457168" cy="361968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168" cy="36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75" w:line="382" w:lineRule="exact"/>
        <w:ind w:left="49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2"/>
          <w:position w:val="11"/>
          <w:sz w:val="23"/>
          <w:szCs w:val="23"/>
        </w:rPr>
        <w:t>三、非选择题：共174分。</w:t>
      </w:r>
    </w:p>
    <w:p>
      <w:pPr>
        <w:pStyle w:val="BodyText"/>
        <w:spacing w:line="220" w:lineRule="auto"/>
        <w:ind w:left="29"/>
      </w:pPr>
      <w:r>
        <w:rPr>
          <w:spacing w:val="8"/>
        </w:rPr>
        <w:t>22</w:t>
      </w:r>
      <w:r>
        <w:rPr>
          <w:spacing w:val="-65"/>
        </w:rPr>
        <w:t xml:space="preserve"> </w:t>
      </w:r>
      <w:r>
        <w:rPr>
          <w:spacing w:val="8"/>
        </w:rPr>
        <w:t>.</w:t>
      </w:r>
      <w:r>
        <w:rPr>
          <w:spacing w:val="-32"/>
        </w:rPr>
        <w:t xml:space="preserve"> </w:t>
      </w:r>
      <w:r>
        <w:rPr>
          <w:spacing w:val="8"/>
        </w:rPr>
        <w:t>(6分)</w:t>
      </w:r>
    </w:p>
    <w:p>
      <w:pPr>
        <w:pStyle w:val="BodyText"/>
        <w:spacing w:before="84" w:line="262" w:lineRule="auto"/>
        <w:ind w:left="9" w:right="8" w:firstLine="459"/>
      </w:pPr>
      <w:r>
        <w:rPr>
          <w:rFonts w:ascii="SimHei" w:eastAsia="SimHei" w:hAnsi="SimHei" w:cs="SimHei"/>
          <w:spacing w:val="-9"/>
        </w:rPr>
        <w:t>某同学通过自由落体运动来测量重力加速度，但出于物体下落时间较短，</w:t>
      </w:r>
      <w:r>
        <w:rPr>
          <w:rFonts w:ascii="SimHei" w:eastAsia="SimHei" w:hAnsi="SimHei" w:cs="SimHei"/>
          <w:spacing w:val="-10"/>
        </w:rPr>
        <w:t>导致测量误差</w:t>
      </w:r>
      <w:r>
        <w:rPr>
          <w:rFonts w:ascii="SimHei" w:eastAsia="SimHei" w:hAnsi="SimHei" w:cs="SimHei"/>
        </w:rPr>
        <w:t xml:space="preserve"> </w:t>
      </w:r>
      <w:r>
        <w:rPr>
          <w:spacing w:val="-8"/>
        </w:rPr>
        <w:t>较大。为了减小测量误差，该同学设计了如</w:t>
      </w:r>
      <w:r>
        <w:rPr>
          <w:spacing w:val="-9"/>
        </w:rPr>
        <w:t>图所示的实验装置，利用秒表和刻度尺来测量当</w:t>
      </w:r>
    </w:p>
    <w:p>
      <w:pPr>
        <w:spacing w:line="52" w:lineRule="exact"/>
      </w:pPr>
    </w:p>
    <w:p>
      <w:pPr>
        <w:spacing w:line="52" w:lineRule="exact"/>
        <w:sectPr>
          <w:headerReference w:type="default" r:id="rId24"/>
          <w:pgSz w:w="11900" w:h="16820"/>
          <w:pgMar w:top="400" w:right="1610" w:bottom="0" w:left="1410" w:header="0" w:footer="0" w:gutter="0"/>
          <w:pgNumType w:start="12"/>
          <w:cols w:num="1" w:space="708" w:equalWidth="0">
            <w:col w:w="8880" w:space="0"/>
          </w:cols>
        </w:sectPr>
      </w:pPr>
    </w:p>
    <w:p>
      <w:pPr>
        <w:pStyle w:val="BodyText"/>
        <w:spacing w:before="46" w:line="219" w:lineRule="auto"/>
        <w:ind w:left="29"/>
      </w:pPr>
      <w:r>
        <w:rPr>
          <w:spacing w:val="-10"/>
        </w:rPr>
        <w:t>地的重力加速度。部分实验步骤如下：</w:t>
      </w:r>
    </w:p>
    <w:p>
      <w:pPr>
        <w:pStyle w:val="BodyText"/>
        <w:spacing w:before="104" w:line="259" w:lineRule="auto"/>
        <w:ind w:left="29" w:right="82" w:firstLine="459"/>
      </w:pPr>
      <w:r>
        <w:rPr>
          <w:spacing w:val="-1"/>
        </w:rPr>
        <w:t>(1)用一不可伸长的轻绳跨过定滑轮连接质量分别为M、m</w:t>
      </w:r>
      <w:r>
        <w:t xml:space="preserve"> </w:t>
      </w:r>
      <w:r>
        <w:rPr>
          <w:spacing w:val="-5"/>
        </w:rPr>
        <w:t>固定物块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spacing w:val="-5"/>
        </w:rPr>
        <w:t>使</w:t>
      </w:r>
      <w:r>
        <w:rPr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P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-5"/>
        </w:rPr>
        <w:t>、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spacing w:val="-5"/>
        </w:rPr>
        <w:t>静止在距离地面一定高度处；</w:t>
      </w:r>
    </w:p>
    <w:p>
      <w:pPr>
        <w:pStyle w:val="BodyText"/>
        <w:spacing w:before="107" w:line="219" w:lineRule="auto"/>
        <w:ind w:left="489"/>
      </w:pPr>
      <w:r>
        <w:rPr>
          <w:spacing w:val="-3"/>
        </w:rPr>
        <w:t>(2)用刻度尺测量出物块</w:t>
      </w:r>
      <w:r>
        <w:rPr>
          <w:spacing w:val="-38"/>
        </w:rPr>
        <w:t xml:space="preserve"> </w:t>
      </w:r>
      <w:r>
        <w:rPr>
          <w:spacing w:val="-3"/>
        </w:rPr>
        <w:t>P</w:t>
      </w:r>
      <w:r>
        <w:rPr>
          <w:spacing w:val="-54"/>
        </w:rPr>
        <w:t xml:space="preserve"> </w:t>
      </w:r>
      <w:r>
        <w:rPr>
          <w:spacing w:val="-3"/>
        </w:rPr>
        <w:t>下端距地面的高度</w:t>
      </w:r>
      <w:r>
        <w:rPr>
          <w:spacing w:val="-59"/>
        </w:rPr>
        <w:t xml:space="preserve"> </w:t>
      </w:r>
      <w:r>
        <w:rPr>
          <w:spacing w:val="-3"/>
        </w:rPr>
        <w:t>h;</w:t>
      </w:r>
    </w:p>
    <w:p>
      <w:pPr>
        <w:pStyle w:val="BodyText"/>
        <w:spacing w:before="86" w:line="264" w:lineRule="auto"/>
        <w:ind w:left="29" w:right="3" w:firstLine="449"/>
      </w:pPr>
      <w:r>
        <w:rPr>
          <w:spacing w:val="3"/>
        </w:rPr>
        <w:t>(3)将物块</w:t>
      </w:r>
      <w:r>
        <w:rPr>
          <w:rFonts w:ascii="Times New Roman" w:eastAsia="Times New Roman" w:hAnsi="Times New Roman" w:cs="Times New Roman"/>
          <w:spacing w:val="3"/>
        </w:rPr>
        <w:t>Q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3"/>
        </w:rPr>
        <w:t>由静止释放，测出</w:t>
      </w:r>
      <w:r>
        <w:rPr>
          <w:rFonts w:ascii="Times New Roman" w:eastAsia="Times New Roman" w:hAnsi="Times New Roman" w:cs="Times New Roman"/>
          <w:spacing w:val="3"/>
        </w:rPr>
        <w:t xml:space="preserve">P </w:t>
      </w:r>
      <w:r>
        <w:rPr>
          <w:spacing w:val="3"/>
        </w:rPr>
        <w:t>从开始运动到落地所用</w:t>
      </w:r>
      <w:r>
        <w:t xml:space="preserve"> </w:t>
      </w:r>
      <w:r>
        <w:rPr>
          <w:spacing w:val="-4"/>
        </w:rPr>
        <w:t>的时间</w:t>
      </w:r>
      <w:r>
        <w:rPr>
          <w:spacing w:val="-53"/>
        </w:rPr>
        <w:t xml:space="preserve"> </w:t>
      </w:r>
      <w:r>
        <w:rPr>
          <w:spacing w:val="-4"/>
        </w:rPr>
        <w:t>t,</w:t>
      </w:r>
      <w:r>
        <w:rPr>
          <w:spacing w:val="-31"/>
        </w:rPr>
        <w:t xml:space="preserve"> </w:t>
      </w:r>
      <w:r>
        <w:rPr>
          <w:spacing w:val="-4"/>
        </w:rPr>
        <w:t>则物块P</w:t>
      </w:r>
      <w:r>
        <w:rPr>
          <w:spacing w:val="-25"/>
        </w:rPr>
        <w:t xml:space="preserve"> </w:t>
      </w:r>
      <w:r>
        <w:rPr>
          <w:spacing w:val="-4"/>
        </w:rPr>
        <w:t xml:space="preserve">下落的加速度表达式为a= </w:t>
      </w:r>
      <w:r>
        <w:rPr>
          <w:u w:val="single" w:color="auto"/>
        </w:rPr>
        <w:t xml:space="preserve">         </w:t>
      </w:r>
    </w:p>
    <w:p>
      <w:pPr>
        <w:pStyle w:val="BodyText"/>
        <w:spacing w:before="92" w:line="273" w:lineRule="auto"/>
        <w:ind w:left="19" w:right="1" w:firstLine="459"/>
      </w:pPr>
      <w:r>
        <w:t>(4)改变h, 重复上述操作，测得多组实验数据，作出h-²</w:t>
      </w:r>
      <w:r>
        <w:rPr>
          <w:spacing w:val="12"/>
        </w:rPr>
        <w:t xml:space="preserve"> </w:t>
      </w:r>
      <w:r>
        <w:rPr>
          <w:spacing w:val="-6"/>
        </w:rPr>
        <w:t>图像，得到该图像的斜率为</w:t>
      </w:r>
      <w:r>
        <w:rPr>
          <w:rFonts w:ascii="Times New Roman" w:eastAsia="Times New Roman" w:hAnsi="Times New Roman" w:cs="Times New Roman"/>
          <w:spacing w:val="-6"/>
        </w:rPr>
        <w:t>k</w:t>
      </w:r>
      <w:r>
        <w:rPr>
          <w:spacing w:val="-6"/>
        </w:rPr>
        <w:t>。若忽略一切摩擦阻力，计算当地</w:t>
      </w:r>
      <w:r>
        <w:t xml:space="preserve"> </w:t>
      </w:r>
      <w:r>
        <w:rPr>
          <w:spacing w:val="-3"/>
        </w:rPr>
        <w:t>重力加速度的表达式为</w:t>
      </w:r>
      <w:r>
        <w:rPr>
          <w:rFonts w:ascii="Times New Roman" w:eastAsia="Times New Roman" w:hAnsi="Times New Roman" w:cs="Times New Roman"/>
          <w:spacing w:val="-3"/>
        </w:rPr>
        <w:t xml:space="preserve">g=  </w:t>
      </w:r>
      <w:r>
        <w:rPr>
          <w:rFonts w:ascii="Times New Roman" w:eastAsia="Times New Roman" w:hAnsi="Times New Roman" w:cs="Times New Roman"/>
          <w:spacing w:val="-3"/>
          <w:u w:val="single" w:color="auto"/>
        </w:rPr>
        <w:t xml:space="preserve">              </w:t>
      </w:r>
      <w:r>
        <w:rPr>
          <w:rFonts w:ascii="Times New Roman" w:eastAsia="Times New Roman" w:hAnsi="Times New Roman" w:cs="Times New Roman"/>
          <w:spacing w:val="-3"/>
        </w:rPr>
        <w:t xml:space="preserve">  </w:t>
      </w:r>
      <w:r>
        <w:rPr>
          <w:spacing w:val="-3"/>
        </w:rPr>
        <w:t>(</w:t>
      </w:r>
      <w:r>
        <w:rPr>
          <w:spacing w:val="-42"/>
        </w:rPr>
        <w:t xml:space="preserve"> </w:t>
      </w:r>
      <w:r>
        <w:rPr>
          <w:spacing w:val="-4"/>
        </w:rPr>
        <w:t>用k、M 和</w:t>
      </w:r>
      <w:r>
        <w:rPr>
          <w:spacing w:val="-55"/>
        </w:rPr>
        <w:t xml:space="preserve"> </w:t>
      </w:r>
      <w:r>
        <w:rPr>
          <w:spacing w:val="-4"/>
        </w:rPr>
        <w:t>m 表示);</w:t>
      </w:r>
    </w:p>
    <w:p>
      <w:pPr>
        <w:pStyle w:val="BodyText"/>
        <w:spacing w:before="112" w:line="258" w:lineRule="auto"/>
        <w:ind w:left="49" w:firstLine="429"/>
      </w:pPr>
      <w:r>
        <w:rPr>
          <w:spacing w:val="-6"/>
        </w:rPr>
        <w:t>(5)若考虑轻绳与滑轮之间的摩擦，则通过该方法</w:t>
      </w:r>
      <w:r>
        <w:rPr>
          <w:spacing w:val="-7"/>
        </w:rPr>
        <w:t>测得的重</w:t>
      </w:r>
      <w:r>
        <w:t xml:space="preserve"> </w:t>
      </w:r>
      <w:r>
        <w:rPr>
          <w:spacing w:val="-12"/>
        </w:rPr>
        <w:t>力加速度与真实值相比</w:t>
      </w:r>
      <w:r>
        <w:rPr>
          <w:spacing w:val="-109"/>
        </w:rPr>
        <w:t xml:space="preserve"> </w:t>
      </w:r>
      <w:r>
        <w:rPr>
          <w:spacing w:val="18"/>
          <w:u w:val="single" w:color="auto"/>
        </w:rPr>
        <w:t xml:space="preserve">      </w:t>
      </w:r>
      <w:r>
        <w:rPr>
          <w:spacing w:val="-33"/>
        </w:rPr>
        <w:t xml:space="preserve"> </w:t>
      </w:r>
      <w:r>
        <w:rPr>
          <w:spacing w:val="-12"/>
        </w:rPr>
        <w:t>(填“偏大”或“偏小”)。</w:t>
      </w:r>
    </w:p>
    <w:p>
      <w:pPr>
        <w:spacing w:line="14" w:lineRule="auto"/>
        <w:rPr>
          <w:rFonts w:ascii="Arial"/>
          <w:sz w:val="2"/>
        </w:rPr>
        <w:sectPr>
          <w:headerReference w:type="default" r:id="rId25"/>
          <w:type w:val="continuous"/>
          <w:pgSz w:w="11900" w:h="16820"/>
          <w:pgMar w:top="400" w:right="1610" w:bottom="0" w:left="1410" w:header="0" w:footer="0" w:gutter="0"/>
          <w:pgNumType w:start="13"/>
          <w:cols w:num="2" w:space="708" w:equalWidth="0">
            <w:col w:w="6181" w:space="79"/>
            <w:col w:w="262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44" w:lineRule="auto"/>
        <w:rPr>
          <w:rFonts w:ascii="Arial"/>
          <w:sz w:val="21"/>
        </w:rPr>
      </w:pPr>
    </w:p>
    <w:p>
      <w:pPr>
        <w:pStyle w:val="BodyText"/>
        <w:spacing w:before="76" w:line="216" w:lineRule="auto"/>
      </w:pPr>
      <w:r>
        <w:t>的两物块P</w:t>
      </w:r>
      <w:r>
        <w:rPr>
          <w:spacing w:val="-37"/>
        </w:rPr>
        <w:t xml:space="preserve"> </w:t>
      </w:r>
      <w:r>
        <w:t>和</w:t>
      </w:r>
      <w:r>
        <w:rPr>
          <w:spacing w:val="-66"/>
        </w:rPr>
        <w:t xml:space="preserve"> </w:t>
      </w:r>
      <w:r>
        <w:t>Q(M&gt;m),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850" w:lineRule="exact"/>
        <w:ind w:firstLine="260"/>
      </w:pPr>
      <w:r>
        <w:rPr>
          <w:position w:val="-56"/>
        </w:rPr>
        <w:drawing>
          <wp:inline distT="0" distB="0" distL="0" distR="0">
            <wp:extent cx="1276293" cy="1809737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6293" cy="180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0" w:lineRule="exact"/>
        <w:sectPr>
          <w:headerReference w:type="default" r:id="rId27"/>
          <w:type w:val="nextPage"/>
          <w:pgSz w:w="11900" w:h="16820"/>
          <w:pgMar w:top="400" w:right="1610" w:bottom="0" w:left="1410" w:header="0" w:footer="0" w:gutter="0"/>
          <w:pgNumType w:start="14"/>
          <w:cols w:num="2" w:space="708" w:equalWidth="0">
            <w:col w:w="6181" w:space="79"/>
            <w:col w:w="2620" w:space="0"/>
          </w:cols>
          <w:titlePg w:val="0"/>
        </w:sect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75" w:line="187" w:lineRule="auto"/>
        <w:ind w:left="2589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7"/>
          <w:sz w:val="23"/>
          <w:szCs w:val="23"/>
        </w:rPr>
        <w:t>理科综合能力测试试卷·第7页(共16页)</w:t>
      </w:r>
    </w:p>
    <w:p>
      <w:pPr>
        <w:spacing w:line="187" w:lineRule="auto"/>
        <w:rPr>
          <w:rFonts w:ascii="SimHei" w:eastAsia="SimHei" w:hAnsi="SimHei" w:cs="SimHei"/>
          <w:sz w:val="23"/>
          <w:szCs w:val="23"/>
        </w:rPr>
        <w:sectPr>
          <w:headerReference w:type="default" r:id="rId28"/>
          <w:type w:val="continuous"/>
          <w:pgSz w:w="11900" w:h="16820"/>
          <w:pgMar w:top="400" w:right="1610" w:bottom="0" w:left="1410" w:header="0" w:footer="0" w:gutter="0"/>
          <w:pgNumType w:start="15"/>
          <w:cols w:num="1" w:space="708" w:equalWidth="0">
            <w:col w:w="8880" w:space="0"/>
          </w:cols>
        </w:sectPr>
      </w:pPr>
    </w:p>
    <w:p>
      <w:pPr>
        <w:spacing w:line="279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2584474</wp:posOffset>
            </wp:positionH>
            <wp:positionV relativeFrom="page">
              <wp:posOffset>2260569</wp:posOffset>
            </wp:positionV>
            <wp:extent cx="2920964" cy="1860578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20964" cy="1860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4679967</wp:posOffset>
            </wp:positionH>
            <wp:positionV relativeFrom="page">
              <wp:posOffset>8223284</wp:posOffset>
            </wp:positionV>
            <wp:extent cx="1879603" cy="1352497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79603" cy="1352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75" w:line="220" w:lineRule="auto"/>
      </w:pPr>
      <w:r>
        <w:rPr>
          <w:spacing w:val="12"/>
        </w:rPr>
        <w:t>23.</w:t>
      </w:r>
      <w:r>
        <w:rPr>
          <w:spacing w:val="-37"/>
        </w:rPr>
        <w:t xml:space="preserve"> </w:t>
      </w:r>
      <w:r>
        <w:rPr>
          <w:spacing w:val="12"/>
        </w:rPr>
        <w:t>(12分)</w:t>
      </w:r>
    </w:p>
    <w:p>
      <w:pPr>
        <w:pStyle w:val="BodyText"/>
        <w:spacing w:before="12" w:line="250" w:lineRule="auto"/>
        <w:ind w:right="23" w:firstLine="469"/>
        <w:jc w:val="both"/>
        <w:rPr>
          <w:rFonts w:ascii="SimHei" w:eastAsia="SimHei" w:hAnsi="SimHei" w:cs="SimHei"/>
        </w:rPr>
      </w:pPr>
      <w:r>
        <w:rPr>
          <w:spacing w:val="-4"/>
        </w:rPr>
        <w:t>某同学设计并制作了一个可以测量角度的装置，其电路如图所示。其中半圆弧</w:t>
      </w:r>
      <w:r>
        <w:rPr>
          <w:spacing w:val="-39"/>
        </w:rPr>
        <w:t xml:space="preserve"> </w:t>
      </w:r>
      <w:r>
        <w:rPr>
          <w:spacing w:val="-4"/>
        </w:rPr>
        <w:t xml:space="preserve">AB 是电 </w:t>
      </w:r>
      <w:r>
        <w:t>阻率为p、</w:t>
      </w:r>
      <w:r>
        <w:rPr>
          <w:spacing w:val="-48"/>
        </w:rPr>
        <w:t xml:space="preserve"> </w:t>
      </w:r>
      <w:r>
        <w:t>横截面积为S</w:t>
      </w:r>
      <w:r>
        <w:rPr>
          <w:spacing w:val="-20"/>
        </w:rPr>
        <w:t xml:space="preserve"> </w:t>
      </w:r>
      <w:r>
        <w:t>且粗细均匀的电阻丝，圆弧的圆心在O 点，半径为</w:t>
      </w:r>
      <w:r>
        <w:rPr>
          <w:spacing w:val="-47"/>
        </w:rPr>
        <w:t xml:space="preserve"> </w:t>
      </w:r>
      <w:r>
        <w:t>r;ON</w:t>
      </w:r>
      <w:r>
        <w:rPr>
          <w:spacing w:val="33"/>
        </w:rPr>
        <w:t xml:space="preserve">  </w:t>
      </w:r>
      <w:r>
        <w:t>为可绕</w:t>
      </w:r>
      <w:r>
        <w:rPr>
          <w:spacing w:val="1"/>
        </w:rPr>
        <w:t xml:space="preserve"> </w:t>
      </w:r>
      <w:r>
        <w:rPr>
          <w:spacing w:val="-8"/>
        </w:rPr>
        <w:t>O 旋转的金属指针， N 端可在圆弧AB</w:t>
      </w:r>
      <w:r>
        <w:rPr>
          <w:spacing w:val="37"/>
        </w:rPr>
        <w:t xml:space="preserve"> </w:t>
      </w:r>
      <w:r>
        <w:rPr>
          <w:spacing w:val="-8"/>
        </w:rPr>
        <w:t>上滑动且接触良好， R</w:t>
      </w:r>
      <w:r>
        <w:rPr>
          <w:rFonts w:ascii="Calibri" w:eastAsia="Calibri" w:hAnsi="Calibri" w:cs="Calibri"/>
          <w:spacing w:val="-8"/>
        </w:rPr>
        <w:t xml:space="preserve">₁   </w:t>
      </w:r>
      <w:r>
        <w:rPr>
          <w:spacing w:val="-8"/>
        </w:rPr>
        <w:t>为电阻箱，R</w:t>
      </w:r>
      <w:r>
        <w:rPr>
          <w:rFonts w:ascii="Calibri" w:eastAsia="Calibri" w:hAnsi="Calibri" w:cs="Calibri"/>
          <w:spacing w:val="-8"/>
        </w:rPr>
        <w:t>₂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spacing w:val="-8"/>
        </w:rPr>
        <w:t>为滑动变阻器，</w:t>
      </w:r>
      <w:r>
        <w:t xml:space="preserve"> </w:t>
      </w:r>
      <w:r>
        <w:rPr>
          <w:spacing w:val="2"/>
        </w:rPr>
        <w:t>V</w:t>
      </w:r>
      <w:r>
        <w:rPr>
          <w:rFonts w:ascii="Calibri" w:eastAsia="Calibri" w:hAnsi="Calibri" w:cs="Calibri"/>
          <w:spacing w:val="2"/>
        </w:rPr>
        <w:t>₁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spacing w:val="2"/>
        </w:rPr>
        <w:t>、V</w:t>
      </w:r>
      <w:r>
        <w:rPr>
          <w:rFonts w:ascii="Calibri" w:eastAsia="Calibri" w:hAnsi="Calibri" w:cs="Calibri"/>
          <w:spacing w:val="2"/>
        </w:rPr>
        <w:t xml:space="preserve">₂   </w:t>
      </w:r>
      <w:r>
        <w:rPr>
          <w:rFonts w:ascii="SimHei" w:eastAsia="SimHei" w:hAnsi="SimHei" w:cs="SimHei"/>
          <w:spacing w:val="2"/>
        </w:rPr>
        <w:t>为理想电压表，指针</w:t>
      </w:r>
      <w:r>
        <w:t>ON</w:t>
      </w:r>
      <w:r>
        <w:rPr>
          <w:spacing w:val="64"/>
        </w:rPr>
        <w:t xml:space="preserve"> </w:t>
      </w:r>
      <w:r>
        <w:rPr>
          <w:rFonts w:ascii="SimHei" w:eastAsia="SimHei" w:hAnsi="SimHei" w:cs="SimHei"/>
          <w:spacing w:val="2"/>
        </w:rPr>
        <w:t>及导线电阻不计，整个装置固定在一块透明的塑料板上。</w:t>
      </w:r>
    </w:p>
    <w:p>
      <w:pPr>
        <w:pStyle w:val="BodyText"/>
        <w:spacing w:before="76" w:line="219" w:lineRule="auto"/>
      </w:pPr>
      <w:r>
        <w:rPr>
          <w:spacing w:val="-7"/>
        </w:rPr>
        <w:t>主要实验步骤如下：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75" w:line="243" w:lineRule="auto"/>
        <w:ind w:right="109" w:firstLine="469"/>
        <w:rPr>
          <w:rFonts w:ascii="Times New Roman" w:eastAsia="Times New Roman" w:hAnsi="Times New Roman" w:cs="Times New Roman"/>
        </w:rPr>
      </w:pPr>
      <w:r>
        <w:rPr>
          <w:rFonts w:ascii="SimHei" w:eastAsia="SimHei" w:hAnsi="SimHei" w:cs="SimHei"/>
          <w:spacing w:val="2"/>
        </w:rPr>
        <w:t>(1)按照电路图连接电路，取图中</w:t>
      </w:r>
      <w:r>
        <w:t>ON</w:t>
      </w:r>
      <w:r>
        <w:rPr>
          <w:spacing w:val="64"/>
        </w:rPr>
        <w:t xml:space="preserve"> </w:t>
      </w:r>
      <w:r>
        <w:rPr>
          <w:rFonts w:ascii="SimHei" w:eastAsia="SimHei" w:hAnsi="SimHei" w:cs="SimHei"/>
          <w:spacing w:val="2"/>
        </w:rPr>
        <w:t>与</w:t>
      </w:r>
      <w:r>
        <w:rPr>
          <w:rFonts w:ascii="SimHei" w:eastAsia="SimHei" w:hAnsi="SimHei" w:cs="SimHei"/>
          <w:spacing w:val="-58"/>
        </w:rPr>
        <w:t xml:space="preserve"> </w:t>
      </w:r>
      <w:r>
        <w:t>OA</w:t>
      </w:r>
      <w:r>
        <w:rPr>
          <w:spacing w:val="74"/>
        </w:rPr>
        <w:t xml:space="preserve"> </w:t>
      </w:r>
      <w:r>
        <w:rPr>
          <w:rFonts w:ascii="SimHei" w:eastAsia="SimHei" w:hAnsi="SimHei" w:cs="SimHei"/>
          <w:spacing w:val="2"/>
        </w:rPr>
        <w:t>的夹角为θ(θ用角度制表示),在使用时</w:t>
      </w:r>
      <w:r>
        <w:rPr>
          <w:rFonts w:ascii="SimHei" w:eastAsia="SimHei" w:hAnsi="SimHei" w:cs="SimHei"/>
        </w:rPr>
        <w:t xml:space="preserve"> </w:t>
      </w:r>
      <w:r>
        <w:rPr>
          <w:spacing w:val="-4"/>
        </w:rPr>
        <w:t>要让电压表</w:t>
      </w:r>
      <w:r>
        <w:rPr>
          <w:spacing w:val="-55"/>
        </w:rPr>
        <w:t xml:space="preserve"> </w:t>
      </w:r>
      <w:r>
        <w:rPr>
          <w:spacing w:val="-4"/>
        </w:rPr>
        <w:t>V</w:t>
      </w:r>
      <w:r>
        <w:rPr>
          <w:rFonts w:ascii="Calibri" w:eastAsia="Calibri" w:hAnsi="Calibri" w:cs="Calibri"/>
          <w:spacing w:val="-4"/>
        </w:rPr>
        <w:t>₂</w:t>
      </w:r>
      <w:r>
        <w:rPr>
          <w:rFonts w:ascii="Calibri" w:eastAsia="Calibri" w:hAnsi="Calibri" w:cs="Calibri"/>
          <w:spacing w:val="39"/>
          <w:w w:val="101"/>
        </w:rPr>
        <w:t xml:space="preserve"> </w:t>
      </w:r>
      <w:r>
        <w:rPr>
          <w:spacing w:val="-4"/>
        </w:rPr>
        <w:t>的示数随θ的增大而增大，电压表</w:t>
      </w:r>
      <w:r>
        <w:rPr>
          <w:spacing w:val="-56"/>
        </w:rPr>
        <w:t xml:space="preserve"> </w:t>
      </w:r>
      <w:r>
        <w:rPr>
          <w:spacing w:val="-4"/>
        </w:rPr>
        <w:t>V</w:t>
      </w:r>
      <w:r>
        <w:rPr>
          <w:rFonts w:ascii="Calibri" w:eastAsia="Calibri" w:hAnsi="Calibri" w:cs="Calibri"/>
          <w:spacing w:val="-4"/>
        </w:rPr>
        <w:t>₂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spacing w:val="-4"/>
        </w:rPr>
        <w:t>另一端应与电阻丝的</w:t>
      </w:r>
      <w:r>
        <w:rPr>
          <w:spacing w:val="14"/>
          <w:u w:val="single" w:color="auto"/>
        </w:rPr>
        <w:t xml:space="preserve">      </w:t>
      </w:r>
      <w:r>
        <w:rPr>
          <w:spacing w:val="-85"/>
        </w:rPr>
        <w:t xml:space="preserve"> </w:t>
      </w:r>
      <w:r>
        <w:rPr>
          <w:spacing w:val="-5"/>
        </w:rPr>
        <w:t>端相连(填</w:t>
      </w:r>
      <w:r>
        <w:t xml:space="preserve"> </w:t>
      </w:r>
      <w:r>
        <w:rPr>
          <w:rFonts w:ascii="Times New Roman" w:eastAsia="Times New Roman" w:hAnsi="Times New Roman" w:cs="Times New Roman"/>
          <w:spacing w:val="11"/>
        </w:rPr>
        <w:t xml:space="preserve">“A”  </w:t>
      </w:r>
      <w:r>
        <w:rPr>
          <w:spacing w:val="11"/>
        </w:rPr>
        <w:t>或</w:t>
      </w:r>
      <w:r>
        <w:t xml:space="preserve"> </w:t>
      </w:r>
      <w:r>
        <w:rPr>
          <w:rFonts w:ascii="Times New Roman" w:eastAsia="Times New Roman" w:hAnsi="Times New Roman" w:cs="Times New Roman"/>
          <w:spacing w:val="11"/>
        </w:rPr>
        <w:t>“B”);</w:t>
      </w:r>
    </w:p>
    <w:p>
      <w:pPr>
        <w:pStyle w:val="BodyText"/>
        <w:spacing w:before="66" w:line="212" w:lineRule="auto"/>
        <w:ind w:left="469"/>
        <w:rPr>
          <w:rFonts w:ascii="Times New Roman" w:eastAsia="Times New Roman" w:hAnsi="Times New Roman" w:cs="Times New Roman"/>
        </w:rPr>
      </w:pPr>
      <w:r>
        <w:rPr>
          <w:spacing w:val="4"/>
        </w:rPr>
        <w:t>(2)闭合开关</w:t>
      </w:r>
      <w:r>
        <w:rPr>
          <w:rFonts w:ascii="Times New Roman" w:eastAsia="Times New Roman" w:hAnsi="Times New Roman" w:cs="Times New Roman"/>
          <w:spacing w:val="4"/>
        </w:rPr>
        <w:t>S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spacing w:val="4"/>
        </w:rPr>
        <w:t>前，应将滑动变阻器</w:t>
      </w:r>
      <w:r>
        <w:rPr>
          <w:rFonts w:ascii="Times New Roman" w:eastAsia="Times New Roman" w:hAnsi="Times New Roman" w:cs="Times New Roman"/>
          <w:spacing w:val="4"/>
        </w:rPr>
        <w:t xml:space="preserve">R, </w:t>
      </w:r>
      <w:r>
        <w:rPr>
          <w:spacing w:val="4"/>
        </w:rPr>
        <w:t>的滑片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P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spacing w:val="4"/>
        </w:rPr>
        <w:t>置于</w:t>
      </w:r>
      <w:r>
        <w:rPr>
          <w:spacing w:val="-109"/>
        </w:rPr>
        <w:t xml:space="preserve"> </w:t>
      </w:r>
      <w:r>
        <w:rPr>
          <w:spacing w:val="9"/>
          <w:u w:val="single" w:color="auto"/>
        </w:rPr>
        <w:t xml:space="preserve">     </w:t>
      </w:r>
      <w:r>
        <w:rPr>
          <w:spacing w:val="85"/>
        </w:rPr>
        <w:t xml:space="preserve"> </w:t>
      </w:r>
      <w:r>
        <w:rPr>
          <w:spacing w:val="4"/>
        </w:rPr>
        <w:t>.</w:t>
      </w:r>
      <w:r>
        <w:rPr>
          <w:spacing w:val="-66"/>
        </w:rPr>
        <w:t xml:space="preserve"> </w:t>
      </w:r>
      <w:r>
        <w:rPr>
          <w:spacing w:val="4"/>
        </w:rPr>
        <w:t>端(填</w:t>
      </w:r>
      <w:r>
        <w:rPr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“a”</w:t>
      </w:r>
      <w:r>
        <w:rPr>
          <w:rFonts w:ascii="Times New Roman" w:eastAsia="Times New Roman" w:hAnsi="Times New Roman" w:cs="Times New Roman"/>
          <w:spacing w:val="23"/>
          <w:w w:val="101"/>
        </w:rPr>
        <w:t xml:space="preserve">  </w:t>
      </w:r>
      <w:r>
        <w:rPr>
          <w:spacing w:val="4"/>
        </w:rPr>
        <w:t xml:space="preserve">或 </w:t>
      </w:r>
      <w:r>
        <w:rPr>
          <w:rFonts w:ascii="Times New Roman" w:eastAsia="Times New Roman" w:hAnsi="Times New Roman" w:cs="Times New Roman"/>
          <w:spacing w:val="4"/>
        </w:rPr>
        <w:t>“b”);</w:t>
      </w:r>
    </w:p>
    <w:p>
      <w:pPr>
        <w:pStyle w:val="BodyText"/>
        <w:spacing w:before="55" w:line="254" w:lineRule="auto"/>
        <w:ind w:right="119" w:firstLine="469"/>
      </w:pPr>
      <w:r>
        <w:rPr>
          <w:spacing w:val="1"/>
        </w:rPr>
        <w:t>(3)闭合开关</w:t>
      </w:r>
      <w:r>
        <w:rPr>
          <w:rFonts w:ascii="Times New Roman" w:eastAsia="Times New Roman" w:hAnsi="Times New Roman" w:cs="Times New Roman"/>
          <w:spacing w:val="1"/>
        </w:rPr>
        <w:t xml:space="preserve">S,   </w:t>
      </w:r>
      <w:r>
        <w:rPr>
          <w:spacing w:val="1"/>
        </w:rPr>
        <w:t>旋转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spacing w:val="1"/>
        </w:rPr>
        <w:t>使其到达圆弧</w:t>
      </w:r>
      <w:r>
        <w:rPr>
          <w:spacing w:val="-45"/>
        </w:rPr>
        <w:t xml:space="preserve"> </w:t>
      </w:r>
      <w:r>
        <w:rPr>
          <w:rFonts w:ascii="Times New Roman" w:eastAsia="Times New Roman" w:hAnsi="Times New Roman" w:cs="Times New Roman"/>
        </w:rPr>
        <w:t>AB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spacing w:val="1"/>
        </w:rPr>
        <w:t>的某·位置，调节滑动</w:t>
      </w:r>
      <w:r>
        <w:t xml:space="preserve">变阻器及电阻箱， </w:t>
      </w:r>
      <w:r>
        <w:rPr>
          <w:spacing w:val="1"/>
        </w:rPr>
        <w:t>使电压表</w:t>
      </w:r>
      <w:r>
        <w:rPr>
          <w:spacing w:val="-55"/>
        </w:rPr>
        <w:t xml:space="preserve"> </w:t>
      </w:r>
      <w:r>
        <w:rPr>
          <w:spacing w:val="1"/>
        </w:rPr>
        <w:t>V</w:t>
      </w:r>
      <w:r>
        <w:rPr>
          <w:rFonts w:ascii="Calibri" w:eastAsia="Calibri" w:hAnsi="Calibri" w:cs="Calibri"/>
          <w:spacing w:val="1"/>
        </w:rPr>
        <w:t>₁</w:t>
      </w:r>
      <w:r>
        <w:rPr>
          <w:rFonts w:ascii="Calibri" w:eastAsia="Calibri" w:hAnsi="Calibri" w:cs="Calibri"/>
          <w:spacing w:val="-27"/>
        </w:rPr>
        <w:t xml:space="preserve"> </w:t>
      </w:r>
      <w:r>
        <w:rPr>
          <w:spacing w:val="1"/>
        </w:rPr>
        <w:t>、V</w:t>
      </w:r>
      <w:r>
        <w:rPr>
          <w:rFonts w:ascii="Calibri" w:eastAsia="Calibri" w:hAnsi="Calibri" w:cs="Calibri"/>
          <w:spacing w:val="1"/>
        </w:rPr>
        <w:t xml:space="preserve">₂  </w:t>
      </w:r>
      <w:r>
        <w:rPr>
          <w:spacing w:val="1"/>
        </w:rPr>
        <w:t>有适当的示数，读出此时电压表V;、V</w:t>
      </w:r>
      <w:r>
        <w:rPr>
          <w:rFonts w:ascii="Calibri" w:eastAsia="Calibri" w:hAnsi="Calibri" w:cs="Calibri"/>
          <w:spacing w:val="1"/>
        </w:rPr>
        <w:t xml:space="preserve">₂  </w:t>
      </w:r>
      <w:r>
        <w:rPr>
          <w:spacing w:val="1"/>
        </w:rPr>
        <w:t>的示数U</w:t>
      </w:r>
      <w:r>
        <w:rPr>
          <w:rFonts w:ascii="Calibri" w:eastAsia="Calibri" w:hAnsi="Calibri" w:cs="Calibri"/>
          <w:spacing w:val="1"/>
        </w:rPr>
        <w:t>₁</w:t>
      </w:r>
      <w:r>
        <w:rPr>
          <w:rFonts w:ascii="Calibri" w:eastAsia="Calibri" w:hAnsi="Calibri" w:cs="Calibri"/>
          <w:spacing w:val="-27"/>
        </w:rPr>
        <w:t xml:space="preserve"> </w:t>
      </w:r>
      <w:r>
        <w:rPr>
          <w:spacing w:val="1"/>
        </w:rPr>
        <w:t>、U</w:t>
      </w:r>
      <w:r>
        <w:rPr>
          <w:rFonts w:ascii="Calibri" w:eastAsia="Calibri" w:hAnsi="Calibri" w:cs="Calibri"/>
          <w:spacing w:val="1"/>
        </w:rPr>
        <w:t xml:space="preserve">₂  </w:t>
      </w:r>
      <w:r>
        <w:rPr>
          <w:spacing w:val="1"/>
        </w:rPr>
        <w:t>及电阻箱的阻值</w:t>
      </w:r>
      <w:r>
        <w:t xml:space="preserve">R, </w:t>
      </w:r>
      <w:r>
        <w:rPr>
          <w:spacing w:val="-1"/>
        </w:rPr>
        <w:t>此时θ与</w:t>
      </w:r>
      <w:r>
        <w:rPr>
          <w:spacing w:val="-14"/>
        </w:rPr>
        <w:t xml:space="preserve"> </w:t>
      </w:r>
      <w:r>
        <w:rPr>
          <w:spacing w:val="-1"/>
        </w:rPr>
        <w:t>U</w:t>
      </w:r>
      <w:r>
        <w:rPr>
          <w:rFonts w:ascii="Calibri" w:eastAsia="Calibri" w:hAnsi="Calibri" w:cs="Calibri"/>
          <w:spacing w:val="-1"/>
        </w:rPr>
        <w:t xml:space="preserve">₂ </w:t>
      </w:r>
      <w:r>
        <w:rPr>
          <w:spacing w:val="-1"/>
        </w:rPr>
        <w:t>的关系式为θ=</w:t>
      </w:r>
      <w:r>
        <w:rPr>
          <w:spacing w:val="-43"/>
        </w:rPr>
        <w:t xml:space="preserve"> </w:t>
      </w:r>
      <w:r>
        <w:rPr>
          <w:spacing w:val="1"/>
          <w:u w:val="single" w:color="auto"/>
        </w:rPr>
        <w:t xml:space="preserve">           </w:t>
      </w:r>
      <w:r>
        <w:rPr>
          <w:spacing w:val="-31"/>
        </w:rPr>
        <w:t xml:space="preserve"> </w:t>
      </w:r>
      <w:r>
        <w:rPr>
          <w:spacing w:val="-1"/>
        </w:rPr>
        <w:t>(用题中相关物理量的字母表示);</w:t>
      </w:r>
    </w:p>
    <w:p>
      <w:pPr>
        <w:pStyle w:val="BodyText"/>
        <w:spacing w:before="33" w:line="253" w:lineRule="auto"/>
        <w:ind w:right="130" w:firstLine="469"/>
      </w:pPr>
      <w:r>
        <w:rPr>
          <w:spacing w:val="4"/>
        </w:rPr>
        <w:t>(4)将</w:t>
      </w:r>
      <w:r>
        <w:t>ON</w:t>
      </w:r>
      <w:r>
        <w:rPr>
          <w:spacing w:val="63"/>
        </w:rPr>
        <w:t xml:space="preserve"> </w:t>
      </w:r>
      <w:r>
        <w:rPr>
          <w:spacing w:val="4"/>
        </w:rPr>
        <w:t>调至θ=180°,并保持R</w:t>
      </w:r>
      <w:r>
        <w:rPr>
          <w:rFonts w:ascii="Calibri" w:eastAsia="Calibri" w:hAnsi="Calibri" w:cs="Calibri"/>
          <w:spacing w:val="4"/>
        </w:rPr>
        <w:t xml:space="preserve">₁  </w:t>
      </w:r>
      <w:r>
        <w:rPr>
          <w:spacing w:val="4"/>
        </w:rPr>
        <w:t>不变，调节R</w:t>
      </w:r>
      <w:r>
        <w:rPr>
          <w:rFonts w:ascii="Calibri" w:eastAsia="Calibri" w:hAnsi="Calibri" w:cs="Calibri"/>
          <w:spacing w:val="4"/>
        </w:rPr>
        <w:t>₂</w:t>
      </w:r>
      <w:r>
        <w:rPr>
          <w:spacing w:val="4"/>
        </w:rPr>
        <w:t>, 使电压表</w:t>
      </w:r>
      <w:r>
        <w:rPr>
          <w:spacing w:val="-56"/>
        </w:rPr>
        <w:t xml:space="preserve"> </w:t>
      </w:r>
      <w:r>
        <w:rPr>
          <w:spacing w:val="4"/>
        </w:rPr>
        <w:t>V</w:t>
      </w:r>
      <w:r>
        <w:rPr>
          <w:rFonts w:ascii="Calibri" w:eastAsia="Calibri" w:hAnsi="Calibri" w:cs="Calibri"/>
          <w:spacing w:val="4"/>
        </w:rPr>
        <w:t xml:space="preserve">₁  </w:t>
      </w:r>
      <w:r>
        <w:rPr>
          <w:spacing w:val="4"/>
        </w:rPr>
        <w:t>的示数仍为U;</w:t>
      </w:r>
      <w:r>
        <w:rPr>
          <w:spacing w:val="3"/>
        </w:rPr>
        <w:t>, 此时</w:t>
      </w:r>
      <w:r>
        <w:t xml:space="preserve"> </w:t>
      </w:r>
      <w:r>
        <w:rPr>
          <w:spacing w:val="-2"/>
        </w:rPr>
        <w:t>电压表V,</w:t>
      </w:r>
      <w:r>
        <w:rPr>
          <w:spacing w:val="-51"/>
        </w:rPr>
        <w:t xml:space="preserve"> </w:t>
      </w:r>
      <w:r>
        <w:rPr>
          <w:spacing w:val="-2"/>
        </w:rPr>
        <w:t>的指针位于2.0V 刻度线处，则电压表0.8V 刻度</w:t>
      </w:r>
      <w:r>
        <w:rPr>
          <w:spacing w:val="-3"/>
        </w:rPr>
        <w:t>线对应的角度为</w:t>
      </w:r>
      <w:r>
        <w:rPr>
          <w:spacing w:val="11"/>
          <w:u w:val="single" w:color="auto"/>
        </w:rPr>
        <w:t xml:space="preserve">         </w:t>
      </w:r>
      <w:r>
        <w:rPr>
          <w:spacing w:val="-58"/>
        </w:rPr>
        <w:t xml:space="preserve"> </w:t>
      </w:r>
      <w:r>
        <w:rPr>
          <w:spacing w:val="-3"/>
        </w:rPr>
        <w:t>度；</w:t>
      </w:r>
    </w:p>
    <w:p>
      <w:pPr>
        <w:pStyle w:val="BodyText"/>
        <w:spacing w:before="39" w:line="251" w:lineRule="auto"/>
        <w:ind w:firstLine="469"/>
      </w:pPr>
      <w:r>
        <w:t>(5)若电压表V</w:t>
      </w:r>
      <w:r>
        <w:rPr>
          <w:rFonts w:ascii="Calibri" w:eastAsia="Calibri" w:hAnsi="Calibri" w:cs="Calibri"/>
        </w:rPr>
        <w:t xml:space="preserve">₂  </w:t>
      </w:r>
      <w:r>
        <w:t>量程为3V, 用上述的</w:t>
      </w:r>
      <w:r>
        <w:rPr>
          <w:spacing w:val="-1"/>
        </w:rPr>
        <w:t>操作方法且同样保持</w:t>
      </w:r>
      <w:r>
        <w:rPr>
          <w:spacing w:val="-45"/>
        </w:rPr>
        <w:t xml:space="preserve"> </w:t>
      </w:r>
      <w:r>
        <w:rPr>
          <w:spacing w:val="-1"/>
        </w:rPr>
        <w:t>U</w:t>
      </w:r>
      <w:r>
        <w:rPr>
          <w:rFonts w:ascii="Calibri" w:eastAsia="Calibri" w:hAnsi="Calibri" w:cs="Calibri"/>
          <w:spacing w:val="-1"/>
        </w:rPr>
        <w:t>₁</w:t>
      </w:r>
      <w:r>
        <w:rPr>
          <w:rFonts w:ascii="Calibri" w:eastAsia="Calibri" w:hAnsi="Calibri" w:cs="Calibri"/>
          <w:spacing w:val="30"/>
          <w:w w:val="101"/>
        </w:rPr>
        <w:t xml:space="preserve"> </w:t>
      </w:r>
      <w:r>
        <w:rPr>
          <w:spacing w:val="-1"/>
        </w:rPr>
        <w:t>不变，要使θ=180°时电</w:t>
      </w:r>
      <w:r>
        <w:t xml:space="preserve">  </w:t>
      </w:r>
      <w:r>
        <w:rPr>
          <w:spacing w:val="-5"/>
        </w:rPr>
        <w:t>压表</w:t>
      </w:r>
      <w:r>
        <w:rPr>
          <w:spacing w:val="-65"/>
        </w:rPr>
        <w:t xml:space="preserve"> </w:t>
      </w:r>
      <w:r>
        <w:rPr>
          <w:spacing w:val="-5"/>
        </w:rPr>
        <w:t>V</w:t>
      </w:r>
      <w:r>
        <w:rPr>
          <w:rFonts w:ascii="Calibri" w:eastAsia="Calibri" w:hAnsi="Calibri" w:cs="Calibri"/>
          <w:spacing w:val="-5"/>
        </w:rPr>
        <w:t>₂</w:t>
      </w:r>
      <w:r>
        <w:rPr>
          <w:rFonts w:ascii="Calibri" w:eastAsia="Calibri" w:hAnsi="Calibri" w:cs="Calibri"/>
          <w:spacing w:val="40"/>
        </w:rPr>
        <w:t xml:space="preserve"> </w:t>
      </w:r>
      <w:r>
        <w:rPr>
          <w:spacing w:val="-5"/>
        </w:rPr>
        <w:t>刚好满偏，则可能实现的操作是：</w:t>
      </w:r>
      <w:r>
        <w:rPr>
          <w:spacing w:val="-55"/>
        </w:rPr>
        <w:t xml:space="preserve"> </w:t>
      </w:r>
      <w:r>
        <w:rPr>
          <w:spacing w:val="11"/>
          <w:u w:val="single" w:color="auto"/>
        </w:rPr>
        <w:t xml:space="preserve">          </w:t>
      </w:r>
      <w:r>
        <w:rPr>
          <w:spacing w:val="-95"/>
        </w:rPr>
        <w:t xml:space="preserve"> </w:t>
      </w:r>
      <w:r>
        <w:rPr>
          <w:spacing w:val="-5"/>
        </w:rPr>
        <w:t>(填“增</w:t>
      </w:r>
      <w:r>
        <w:rPr>
          <w:spacing w:val="-6"/>
        </w:rPr>
        <w:t>大”或“减小”)</w:t>
      </w:r>
      <w:r>
        <w:rPr>
          <w:rFonts w:ascii="Times New Roman" w:eastAsia="Times New Roman" w:hAnsi="Times New Roman" w:cs="Times New Roman"/>
          <w:spacing w:val="-6"/>
        </w:rPr>
        <w:t>R₁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r>
        <w:rPr>
          <w:spacing w:val="-6"/>
        </w:rPr>
        <w:t>的阻值，</w:t>
      </w:r>
      <w:r>
        <w:t xml:space="preserve"> </w:t>
      </w:r>
      <w:r>
        <w:rPr>
          <w:spacing w:val="-1"/>
        </w:rPr>
        <w:t>同时</w:t>
      </w:r>
      <w:r>
        <w:rPr>
          <w:spacing w:val="-74"/>
        </w:rPr>
        <w:t xml:space="preserve"> </w:t>
      </w:r>
      <w:r>
        <w:rPr>
          <w:spacing w:val="-1"/>
          <w:u w:val="single" w:color="auto"/>
        </w:rPr>
        <w:t xml:space="preserve">           </w:t>
      </w:r>
      <w:r>
        <w:rPr>
          <w:spacing w:val="-1"/>
        </w:rPr>
        <w:t xml:space="preserve"> (填“增大”或“减小”)</w:t>
      </w:r>
      <w:r>
        <w:rPr>
          <w:rFonts w:ascii="Times New Roman" w:eastAsia="Times New Roman" w:hAnsi="Times New Roman" w:cs="Times New Roman"/>
          <w:spacing w:val="-1"/>
        </w:rPr>
        <w:t>R₂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spacing w:val="-1"/>
        </w:rPr>
        <w:t>的阻值。随后计算出电压</w:t>
      </w:r>
      <w:r>
        <w:rPr>
          <w:spacing w:val="-2"/>
        </w:rPr>
        <w:t>表每一刻度线对应</w:t>
      </w:r>
    </w:p>
    <w:p>
      <w:pPr>
        <w:pStyle w:val="BodyText"/>
        <w:spacing w:before="56" w:line="320" w:lineRule="exact"/>
      </w:pPr>
      <w:r>
        <w:rPr>
          <w:spacing w:val="-5"/>
          <w:position w:val="6"/>
        </w:rPr>
        <w:t>的角度值，并将其标在电压表刻度盘上。</w:t>
      </w:r>
    </w:p>
    <w:p>
      <w:pPr>
        <w:spacing w:before="1" w:line="222" w:lineRule="auto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22"/>
          <w:sz w:val="23"/>
          <w:szCs w:val="23"/>
        </w:rPr>
        <w:t>24.(10分)</w:t>
      </w:r>
    </w:p>
    <w:p>
      <w:pPr>
        <w:pStyle w:val="BodyText"/>
        <w:spacing w:before="36" w:line="253" w:lineRule="auto"/>
        <w:ind w:right="25" w:firstLine="469"/>
        <w:jc w:val="both"/>
        <w:sectPr>
          <w:headerReference w:type="default" r:id="rId31"/>
          <w:pgSz w:w="11900" w:h="16820"/>
          <w:pgMar w:top="400" w:right="1129" w:bottom="0" w:left="1640" w:header="0" w:footer="0" w:gutter="0"/>
          <w:pgNumType w:start="16"/>
          <w:cols w:space="708"/>
        </w:sectPr>
      </w:pPr>
      <w:r>
        <w:rPr>
          <w:spacing w:val="-4"/>
        </w:rPr>
        <w:t>如图所示，热气球由球囊、吊篮和加热装置三部</w:t>
      </w:r>
      <w:r>
        <w:rPr>
          <w:spacing w:val="-5"/>
        </w:rPr>
        <w:t>分构成，加热装置固定在吊篮上，用24</w:t>
      </w:r>
      <w:r>
        <w:t xml:space="preserve"> </w:t>
      </w:r>
      <w:r>
        <w:rPr>
          <w:spacing w:val="-13"/>
        </w:rPr>
        <w:t>根对称分布的轻绳拴住并与球囊相连，轻绳与竖直方向夹角均为37°。热气球被锁定在地面上，</w:t>
      </w:r>
      <w:r>
        <w:rPr>
          <w:spacing w:val="3"/>
        </w:rPr>
        <w:t xml:space="preserve"> </w:t>
      </w:r>
      <w:r>
        <w:rPr>
          <w:spacing w:val="1"/>
        </w:rPr>
        <w:t>现缓慢加热球内空气使其密度不断减小。当加热至某温度时，热气球</w:t>
      </w:r>
      <w:r>
        <w:t xml:space="preserve">受到竖直向上大小为  </w:t>
      </w:r>
      <w:r>
        <w:rPr>
          <w:spacing w:val="-2"/>
        </w:rPr>
        <w:t>3.85×10N的浮力，球内气体总质量为3100kg,</w:t>
      </w:r>
      <w:r>
        <w:rPr>
          <w:spacing w:val="-11"/>
        </w:rPr>
        <w:t xml:space="preserve"> </w:t>
      </w:r>
      <w:r>
        <w:rPr>
          <w:spacing w:val="-2"/>
        </w:rPr>
        <w:t>此时解除热气球锁定。若球囊质量为208kg,</w:t>
      </w:r>
      <w:r>
        <w:t xml:space="preserve">  </w:t>
      </w:r>
      <w:r>
        <w:t>吊篮和加热装置总质量为192kg, 重力加速度大小取g=10m/s²,sin37°=0.6,cos37°=0</w:t>
      </w:r>
      <w:r>
        <w:rPr>
          <w:spacing w:val="-1"/>
        </w:rPr>
        <w:t>.8。</w:t>
      </w:r>
    </w:p>
    <w:p>
      <w:pPr>
        <w:pStyle w:val="BodyText"/>
        <w:spacing w:before="81" w:line="219" w:lineRule="auto"/>
      </w:pPr>
      <w:r>
        <w:rPr>
          <w:spacing w:val="-2"/>
        </w:rPr>
        <w:t>热气球解除锁定瞬间，求</w:t>
      </w:r>
    </w:p>
    <w:p>
      <w:pPr>
        <w:spacing w:before="25" w:line="352" w:lineRule="exact"/>
        <w:ind w:left="469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3"/>
          <w:position w:val="9"/>
          <w:sz w:val="23"/>
          <w:szCs w:val="23"/>
        </w:rPr>
        <w:t>(1)热气球的加速度大小；</w:t>
      </w:r>
    </w:p>
    <w:p>
      <w:pPr>
        <w:pStyle w:val="BodyText"/>
        <w:spacing w:line="219" w:lineRule="auto"/>
        <w:ind w:left="469"/>
      </w:pPr>
      <w:r>
        <w:rPr>
          <w:spacing w:val="3"/>
        </w:rPr>
        <w:t>(2)每根绳子的拉力大小。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76" w:line="219" w:lineRule="auto"/>
        <w:ind w:left="2693"/>
      </w:pPr>
      <w:r>
        <w:rPr>
          <w:b/>
          <w:bCs/>
          <w:spacing w:val="-17"/>
        </w:rPr>
        <w:t>理科综合能力测试试卷·第8页(共16页)</w:t>
      </w:r>
    </w:p>
    <w:p>
      <w:pPr>
        <w:spacing w:line="219" w:lineRule="auto"/>
        <w:sectPr>
          <w:headerReference w:type="default" r:id="rId32"/>
          <w:type w:val="nextPage"/>
          <w:pgSz w:w="11900" w:h="16820"/>
          <w:pgMar w:top="400" w:right="1129" w:bottom="0" w:left="1640" w:header="0" w:footer="0" w:gutter="0"/>
          <w:pgNumType w:start="17"/>
          <w:cols w:space="708"/>
          <w:titlePg w:val="0"/>
        </w:sectPr>
      </w:pPr>
    </w:p>
    <w:p>
      <w:pPr>
        <w:spacing w:before="219" w:line="261" w:lineRule="exact"/>
        <w:ind w:firstLine="160"/>
      </w:pPr>
      <w:r>
        <w:rPr>
          <w:position w:val="-5"/>
        </w:rPr>
        <w:drawing>
          <wp:inline distT="0" distB="0" distL="0" distR="0">
            <wp:extent cx="57127" cy="165123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127" cy="1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75" w:line="227" w:lineRule="auto"/>
        <w:rPr>
          <w:rFonts w:ascii="KaiTi" w:eastAsia="KaiTi" w:hAnsi="KaiTi" w:cs="KaiTi"/>
          <w:sz w:val="23"/>
          <w:szCs w:val="23"/>
        </w:rPr>
      </w:pPr>
      <w:r>
        <w:rPr>
          <w:rFonts w:ascii="KaiTi" w:eastAsia="KaiTi" w:hAnsi="KaiTi" w:cs="KaiTi"/>
          <w:spacing w:val="11"/>
          <w:sz w:val="23"/>
          <w:szCs w:val="23"/>
        </w:rPr>
        <w:t>25.</w:t>
      </w:r>
      <w:r>
        <w:rPr>
          <w:rFonts w:ascii="KaiTi" w:eastAsia="KaiTi" w:hAnsi="KaiTi" w:cs="KaiTi"/>
          <w:spacing w:val="-35"/>
          <w:sz w:val="23"/>
          <w:szCs w:val="23"/>
        </w:rPr>
        <w:t xml:space="preserve"> </w:t>
      </w:r>
      <w:r>
        <w:rPr>
          <w:rFonts w:ascii="KaiTi" w:eastAsia="KaiTi" w:hAnsi="KaiTi" w:cs="KaiTi"/>
          <w:spacing w:val="11"/>
          <w:sz w:val="23"/>
          <w:szCs w:val="23"/>
        </w:rPr>
        <w:t>(14分)</w:t>
      </w:r>
    </w:p>
    <w:p>
      <w:pPr>
        <w:pStyle w:val="BodyText"/>
        <w:tabs>
          <w:tab w:val="left" w:pos="128"/>
        </w:tabs>
        <w:spacing w:before="1" w:line="257" w:lineRule="auto"/>
        <w:ind w:right="55" w:firstLine="460"/>
      </w:pPr>
      <w:r>
        <w:rPr>
          <w:spacing w:val="-5"/>
        </w:rPr>
        <w:t>如图所示，光滑水平面上有静止的物块</w:t>
      </w:r>
      <w:r>
        <w:rPr>
          <w:spacing w:val="-43"/>
        </w:rPr>
        <w:t xml:space="preserve"> </w:t>
      </w:r>
      <w:r>
        <w:rPr>
          <w:spacing w:val="-5"/>
        </w:rPr>
        <w:t>A、B 和长木板</w:t>
      </w:r>
      <w:r>
        <w:rPr>
          <w:spacing w:val="-55"/>
        </w:rPr>
        <w:t xml:space="preserve"> </w:t>
      </w:r>
      <w:r>
        <w:rPr>
          <w:spacing w:val="-5"/>
        </w:rPr>
        <w:t>C, 在木板</w:t>
      </w:r>
      <w:r>
        <w:rPr>
          <w:spacing w:val="-6"/>
        </w:rPr>
        <w:t>中点静置一小物块</w:t>
      </w:r>
      <w:r>
        <w:rPr>
          <w:spacing w:val="-44"/>
        </w:rPr>
        <w:t xml:space="preserve"> </w:t>
      </w:r>
      <w:r>
        <w:rPr>
          <w:spacing w:val="-6"/>
        </w:rPr>
        <w:t>D</w:t>
      </w:r>
      <w:r>
        <w:t xml:space="preserve"> </w:t>
      </w:r>
      <w:r>
        <w:tab/>
      </w:r>
      <w:r>
        <w:rPr>
          <w:spacing w:val="-5"/>
        </w:rPr>
        <w:t>(可视为质点)。</w:t>
      </w:r>
      <w:r>
        <w:rPr>
          <w:rFonts w:ascii="Times New Roman" w:eastAsia="Times New Roman" w:hAnsi="Times New Roman" w:cs="Times New Roman"/>
          <w:spacing w:val="-5"/>
        </w:rPr>
        <w:t>A</w:t>
      </w:r>
      <w:r>
        <w:rPr>
          <w:rFonts w:ascii="Times New Roman" w:eastAsia="Times New Roman" w:hAnsi="Times New Roman" w:cs="Times New Roman"/>
          <w:spacing w:val="-32"/>
        </w:rPr>
        <w:t xml:space="preserve"> </w:t>
      </w:r>
      <w:r>
        <w:rPr>
          <w:spacing w:val="-5"/>
        </w:rPr>
        <w:t>、</w:t>
      </w:r>
      <w:r>
        <w:rPr>
          <w:rFonts w:ascii="Times New Roman" w:eastAsia="Times New Roman" w:hAnsi="Times New Roman" w:cs="Times New Roman"/>
          <w:spacing w:val="-5"/>
        </w:rPr>
        <w:t>B</w:t>
      </w:r>
      <w:r>
        <w:rPr>
          <w:spacing w:val="-5"/>
        </w:rPr>
        <w:t>间有少量炸药，某时刻炸药爆炸</w:t>
      </w:r>
      <w:r>
        <w:rPr>
          <w:spacing w:val="-6"/>
        </w:rPr>
        <w:t>，使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spacing w:val="-6"/>
        </w:rPr>
        <w:t>、</w:t>
      </w:r>
      <w:r>
        <w:rPr>
          <w:rFonts w:ascii="Times New Roman" w:eastAsia="Times New Roman" w:hAnsi="Times New Roman" w:cs="Times New Roman"/>
          <w:spacing w:val="-6"/>
        </w:rPr>
        <w:t>B</w:t>
      </w:r>
      <w:r>
        <w:rPr>
          <w:spacing w:val="-6"/>
        </w:rPr>
        <w:t>沿水平方向运动，爆炸过</w:t>
      </w:r>
      <w:r>
        <w:t xml:space="preserve"> </w:t>
      </w:r>
      <w:r>
        <w:rPr>
          <w:spacing w:val="-8"/>
        </w:rPr>
        <w:t>程中有27J的能量转化成了A、B 的动能。 一段时间后，</w:t>
      </w:r>
      <w:r>
        <w:rPr>
          <w:spacing w:val="-25"/>
        </w:rPr>
        <w:t xml:space="preserve"> </w:t>
      </w:r>
      <w:r>
        <w:rPr>
          <w:spacing w:val="-8"/>
        </w:rPr>
        <w:t>B 与</w:t>
      </w:r>
      <w:r>
        <w:rPr>
          <w:spacing w:val="-52"/>
        </w:rPr>
        <w:t xml:space="preserve"> </w:t>
      </w:r>
      <w:r>
        <w:rPr>
          <w:spacing w:val="-8"/>
        </w:rPr>
        <w:t>C 发生弹性正碰且碰撞时间极</w:t>
      </w:r>
      <w:r>
        <w:t xml:space="preserve"> </w:t>
      </w:r>
      <w:r>
        <w:rPr>
          <w:rFonts w:ascii="SimHei" w:eastAsia="SimHei" w:hAnsi="SimHei" w:cs="SimHei"/>
          <w:spacing w:val="2"/>
        </w:rPr>
        <w:t>短，最终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17"/>
          <w:w w:val="101"/>
        </w:rPr>
        <w:t xml:space="preserve"> </w:t>
      </w:r>
      <w:r>
        <w:rPr>
          <w:rFonts w:ascii="SimHei" w:eastAsia="SimHei" w:hAnsi="SimHei" w:cs="SimHei"/>
          <w:spacing w:val="2"/>
        </w:rPr>
        <w:t>刚好不滑离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  <w:spacing w:val="-33"/>
        </w:rPr>
        <w:t xml:space="preserve"> </w:t>
      </w:r>
      <w:r>
        <w:rPr>
          <w:spacing w:val="2"/>
        </w:rPr>
        <w:t>。</w:t>
      </w:r>
      <w:r>
        <w:rPr>
          <w:rFonts w:ascii="SimHei" w:eastAsia="SimHei" w:hAnsi="SimHei" w:cs="SimHei"/>
          <w:spacing w:val="2"/>
        </w:rPr>
        <w:t>已知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SimHei" w:eastAsia="SimHei" w:hAnsi="SimHei" w:cs="SimHei"/>
          <w:spacing w:val="2"/>
        </w:rPr>
        <w:t>的质量为2</w:t>
      </w:r>
      <w:r>
        <w:rPr>
          <w:rFonts w:ascii="Arial" w:eastAsia="Arial" w:hAnsi="Arial" w:cs="Arial"/>
        </w:rPr>
        <w:t>kg</w:t>
      </w:r>
      <w:r>
        <w:rPr>
          <w:rFonts w:ascii="Arial" w:eastAsia="Arial" w:hAnsi="Arial" w:cs="Arial"/>
          <w:spacing w:val="2"/>
        </w:rPr>
        <w:t xml:space="preserve">,B   </w:t>
      </w:r>
      <w:r>
        <w:rPr>
          <w:rFonts w:ascii="SimHei" w:eastAsia="SimHei" w:hAnsi="SimHei" w:cs="SimHei"/>
          <w:spacing w:val="2"/>
        </w:rPr>
        <w:t>的质量为1</w:t>
      </w:r>
      <w:r>
        <w:rPr>
          <w:rFonts w:ascii="Arial" w:eastAsia="Arial" w:hAnsi="Arial" w:cs="Arial"/>
        </w:rPr>
        <w:t>kg</w:t>
      </w:r>
      <w:r>
        <w:rPr>
          <w:rFonts w:ascii="Arial" w:eastAsia="Arial" w:hAnsi="Arial" w:cs="Arial"/>
          <w:spacing w:val="2"/>
        </w:rPr>
        <w:t xml:space="preserve">,C   </w:t>
      </w:r>
      <w:r>
        <w:rPr>
          <w:rFonts w:ascii="SimHei" w:eastAsia="SimHei" w:hAnsi="SimHei" w:cs="SimHei"/>
          <w:spacing w:val="2"/>
        </w:rPr>
        <w:t>的质量为3</w:t>
      </w:r>
      <w:r>
        <w:rPr>
          <w:rFonts w:ascii="Arial" w:eastAsia="Arial" w:hAnsi="Arial" w:cs="Arial"/>
        </w:rPr>
        <w:t>kg</w:t>
      </w:r>
      <w:r>
        <w:rPr>
          <w:rFonts w:ascii="Arial" w:eastAsia="Arial" w:hAnsi="Arial" w:cs="Arial"/>
          <w:spacing w:val="1"/>
        </w:rPr>
        <w:t xml:space="preserve">,D   </w:t>
      </w:r>
      <w:r>
        <w:rPr>
          <w:rFonts w:ascii="SimHei" w:eastAsia="SimHei" w:hAnsi="SimHei" w:cs="SimHei"/>
          <w:spacing w:val="1"/>
        </w:rPr>
        <w:t>的</w:t>
      </w:r>
      <w:r>
        <w:rPr>
          <w:rFonts w:ascii="SimHei" w:eastAsia="SimHei" w:hAnsi="SimHei" w:cs="SimHei"/>
        </w:rPr>
        <w:t xml:space="preserve"> </w:t>
      </w:r>
      <w:r>
        <w:rPr>
          <w:spacing w:val="-4"/>
        </w:rPr>
        <w:t>质量为1.5kg, 木板C 的长度为1m,</w:t>
      </w:r>
      <w:r>
        <w:rPr>
          <w:spacing w:val="58"/>
        </w:rPr>
        <w:t xml:space="preserve"> </w:t>
      </w:r>
      <w:r>
        <w:rPr>
          <w:spacing w:val="-4"/>
        </w:rPr>
        <w:t>重力加速度大小取g=10m/s²。</w:t>
      </w:r>
      <w:r>
        <w:rPr>
          <w:spacing w:val="66"/>
        </w:rPr>
        <w:t xml:space="preserve"> </w:t>
      </w:r>
      <w:r>
        <w:rPr>
          <w:spacing w:val="-4"/>
        </w:rPr>
        <w:t>求</w:t>
      </w:r>
    </w:p>
    <w:p>
      <w:pPr>
        <w:pStyle w:val="BodyText"/>
        <w:spacing w:before="35" w:line="330" w:lineRule="exact"/>
        <w:ind w:left="460"/>
      </w:pPr>
      <w:r>
        <w:rPr>
          <w:rFonts w:ascii="Times New Roman" w:eastAsia="Times New Roman" w:hAnsi="Times New Roman" w:cs="Times New Roman"/>
          <w:spacing w:val="-2"/>
          <w:position w:val="7"/>
        </w:rPr>
        <w:t>(1)B</w:t>
      </w:r>
      <w:r>
        <w:rPr>
          <w:rFonts w:ascii="Times New Roman" w:eastAsia="Times New Roman" w:hAnsi="Times New Roman" w:cs="Times New Roman"/>
          <w:spacing w:val="15"/>
          <w:position w:val="7"/>
        </w:rPr>
        <w:t xml:space="preserve">   </w:t>
      </w:r>
      <w:r>
        <w:rPr>
          <w:spacing w:val="-2"/>
          <w:position w:val="7"/>
        </w:rPr>
        <w:t>与</w:t>
      </w:r>
      <w:r>
        <w:rPr>
          <w:rFonts w:ascii="Times New Roman" w:eastAsia="Times New Roman" w:hAnsi="Times New Roman" w:cs="Times New Roman"/>
          <w:spacing w:val="-2"/>
          <w:position w:val="7"/>
        </w:rPr>
        <w:t>C</w:t>
      </w:r>
      <w:r>
        <w:rPr>
          <w:rFonts w:ascii="Times New Roman" w:eastAsia="Times New Roman" w:hAnsi="Times New Roman" w:cs="Times New Roman"/>
          <w:spacing w:val="18"/>
          <w:w w:val="101"/>
          <w:position w:val="7"/>
        </w:rPr>
        <w:t xml:space="preserve"> </w:t>
      </w:r>
      <w:r>
        <w:rPr>
          <w:spacing w:val="-2"/>
          <w:position w:val="7"/>
        </w:rPr>
        <w:t>碰撞前瞬间</w:t>
      </w:r>
      <w:r>
        <w:rPr>
          <w:rFonts w:ascii="Times New Roman" w:eastAsia="Times New Roman" w:hAnsi="Times New Roman" w:cs="Times New Roman"/>
          <w:spacing w:val="-2"/>
          <w:position w:val="7"/>
        </w:rPr>
        <w:t xml:space="preserve">B </w:t>
      </w:r>
      <w:r>
        <w:rPr>
          <w:spacing w:val="-2"/>
          <w:position w:val="7"/>
        </w:rPr>
        <w:t>的速度大小：</w:t>
      </w:r>
    </w:p>
    <w:p>
      <w:pPr>
        <w:pStyle w:val="BodyText"/>
        <w:spacing w:line="212" w:lineRule="auto"/>
        <w:ind w:left="460"/>
      </w:pPr>
      <w:r>
        <w:rPr>
          <w:rFonts w:ascii="Times New Roman" w:eastAsia="Times New Roman" w:hAnsi="Times New Roman" w:cs="Times New Roman"/>
          <w:spacing w:val="-1"/>
        </w:rPr>
        <w:t>(2)C</w:t>
      </w:r>
      <w:r>
        <w:rPr>
          <w:rFonts w:ascii="Times New Roman" w:eastAsia="Times New Roman" w:hAnsi="Times New Roman" w:cs="Times New Roman"/>
          <w:spacing w:val="15"/>
          <w:w w:val="101"/>
        </w:rPr>
        <w:t xml:space="preserve">   </w:t>
      </w:r>
      <w:r>
        <w:rPr>
          <w:spacing w:val="-1"/>
        </w:rPr>
        <w:t>与</w:t>
      </w:r>
      <w:r>
        <w:rPr>
          <w:rFonts w:ascii="Times New Roman" w:eastAsia="Times New Roman" w:hAnsi="Times New Roman" w:cs="Times New Roman"/>
          <w:spacing w:val="-1"/>
        </w:rPr>
        <w:t xml:space="preserve">D </w:t>
      </w:r>
      <w:r>
        <w:rPr>
          <w:spacing w:val="-1"/>
        </w:rPr>
        <w:t>之间的动摩擦因数。</w:t>
      </w:r>
    </w:p>
    <w:p>
      <w:pPr>
        <w:spacing w:line="429" w:lineRule="auto"/>
        <w:rPr>
          <w:rFonts w:ascii="Arial"/>
          <w:sz w:val="21"/>
        </w:rPr>
      </w:pPr>
    </w:p>
    <w:p>
      <w:pPr>
        <w:spacing w:line="990" w:lineRule="exact"/>
        <w:ind w:firstLine="4140"/>
      </w:pPr>
      <w:r>
        <w:rPr>
          <w:position w:val="-19"/>
        </w:rPr>
        <w:drawing>
          <wp:inline distT="0" distB="0" distL="0" distR="0">
            <wp:extent cx="2952777" cy="628666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77" cy="62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75" w:line="220" w:lineRule="auto"/>
      </w:pPr>
      <w:r>
        <w:rPr>
          <w:spacing w:val="20"/>
        </w:rPr>
        <w:t>26.(20分)</w:t>
      </w:r>
    </w:p>
    <w:p>
      <w:pPr>
        <w:pStyle w:val="BodyText"/>
        <w:spacing w:before="50" w:line="248" w:lineRule="auto"/>
        <w:ind w:right="51" w:firstLine="460"/>
      </w:pPr>
      <w:r>
        <w:rPr>
          <w:spacing w:val="-7"/>
        </w:rPr>
        <w:t>如图所示，矩形区域abcd平面内有垂直于平面向里的匀强磁场，磁感应强度大</w:t>
      </w:r>
      <w:r>
        <w:rPr>
          <w:spacing w:val="-8"/>
        </w:rPr>
        <w:t>小为</w:t>
      </w:r>
      <w:r>
        <w:rPr>
          <w:spacing w:val="-56"/>
        </w:rPr>
        <w:t xml:space="preserve"> </w:t>
      </w:r>
      <w:r>
        <w:rPr>
          <w:spacing w:val="-8"/>
        </w:rPr>
        <w:t>B,</w:t>
      </w:r>
      <w:r>
        <w:t xml:space="preserve">  </w:t>
      </w:r>
      <w:r>
        <w:rPr>
          <w:rFonts w:ascii="Times New Roman" w:eastAsia="Times New Roman" w:hAnsi="Times New Roman" w:cs="Times New Roman"/>
          <w:spacing w:val="-5"/>
        </w:rPr>
        <w:t>ab</w:t>
      </w:r>
      <w:r>
        <w:rPr>
          <w:spacing w:val="-5"/>
        </w:rPr>
        <w:t>边长为4</w:t>
      </w:r>
      <w:r>
        <w:rPr>
          <w:rFonts w:ascii="Times New Roman" w:eastAsia="Times New Roman" w:hAnsi="Times New Roman" w:cs="Times New Roman"/>
          <w:spacing w:val="-5"/>
        </w:rPr>
        <w:t>L,bc</w:t>
      </w:r>
      <w:r>
        <w:rPr>
          <w:rFonts w:ascii="Times New Roman" w:eastAsia="Times New Roman" w:hAnsi="Times New Roman" w:cs="Times New Roman"/>
          <w:spacing w:val="18"/>
        </w:rPr>
        <w:t xml:space="preserve">  </w:t>
      </w:r>
      <w:r>
        <w:rPr>
          <w:spacing w:val="-5"/>
        </w:rPr>
        <w:t>边长为</w:t>
      </w:r>
      <w:r>
        <w:rPr>
          <w:rFonts w:ascii="Times New Roman" w:eastAsia="Times New Roman" w:hAnsi="Times New Roman" w:cs="Times New Roman"/>
          <w:spacing w:val="-5"/>
        </w:rPr>
        <w:t>L</w:t>
      </w:r>
      <w:r>
        <w:rPr>
          <w:spacing w:val="-5"/>
        </w:rPr>
        <w:t>。在矩形中心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r>
        <w:rPr>
          <w:spacing w:val="-5"/>
        </w:rPr>
        <w:t>处有一粒子源，在平面内向各方向均匀发射出速度</w:t>
      </w:r>
      <w:r>
        <w:t xml:space="preserve"> </w:t>
      </w:r>
      <w:r>
        <w:rPr>
          <w:spacing w:val="-8"/>
        </w:rPr>
        <w:t>大小相等的带电粒子，粒子带电量均为+g, 质量均为m。</w:t>
      </w:r>
      <w:r>
        <w:rPr>
          <w:spacing w:val="-34"/>
        </w:rPr>
        <w:t xml:space="preserve"> </w:t>
      </w:r>
      <w:r>
        <w:rPr>
          <w:spacing w:val="-8"/>
        </w:rPr>
        <w:t>若初速度平行于ab</w:t>
      </w:r>
      <w:r>
        <w:rPr>
          <w:spacing w:val="-55"/>
        </w:rPr>
        <w:t xml:space="preserve"> </w:t>
      </w:r>
      <w:r>
        <w:rPr>
          <w:spacing w:val="-8"/>
        </w:rPr>
        <w:t>边的粒</w:t>
      </w:r>
      <w:r>
        <w:rPr>
          <w:spacing w:val="-9"/>
        </w:rPr>
        <w:t>子离开磁</w:t>
      </w:r>
      <w:r>
        <w:t xml:space="preserve"> </w:t>
      </w:r>
      <w:r>
        <w:rPr>
          <w:spacing w:val="-10"/>
        </w:rPr>
        <w:t>场时速度方向偏转了60角，不计粒子之间的相互作用及粒子重力，取</w:t>
      </w:r>
      <w:r>
        <w:rPr>
          <w:spacing w:val="-65"/>
        </w:rPr>
        <w:t xml:space="preserve"> </w:t>
      </w:r>
      <w:r>
        <w:rPr>
          <w:spacing w:val="-10"/>
        </w:rPr>
        <w:t>sin</w:t>
      </w:r>
      <w:r>
        <w:rPr>
          <w:spacing w:val="-11"/>
        </w:rPr>
        <w:t>14.5°=0.25。求</w:t>
      </w:r>
    </w:p>
    <w:p>
      <w:pPr>
        <w:pStyle w:val="BodyText"/>
        <w:spacing w:before="100" w:line="220" w:lineRule="auto"/>
        <w:ind w:left="460"/>
      </w:pPr>
      <w:r>
        <w:rPr>
          <w:spacing w:val="-2"/>
        </w:rPr>
        <w:t>(1)粒子在磁场中运动的速度大小；</w:t>
      </w:r>
    </w:p>
    <w:p>
      <w:pPr>
        <w:pStyle w:val="BodyText"/>
        <w:spacing w:before="35" w:line="219" w:lineRule="auto"/>
        <w:ind w:left="460"/>
      </w:pPr>
      <w:r>
        <w:rPr>
          <w:spacing w:val="-3"/>
        </w:rPr>
        <w:t>(2)粒子在磁场中运动的最短时间和最长时间的</w:t>
      </w:r>
      <w:r>
        <w:rPr>
          <w:spacing w:val="-4"/>
        </w:rPr>
        <w:t>比值；</w:t>
      </w:r>
    </w:p>
    <w:p>
      <w:pPr>
        <w:pStyle w:val="BodyText"/>
        <w:spacing w:before="37" w:line="254" w:lineRule="auto"/>
        <w:ind w:right="54" w:firstLine="460"/>
      </w:pPr>
      <w:r>
        <w:rPr>
          <w:spacing w:val="-2"/>
        </w:rPr>
        <w:t>(3)某时刻发射出的粒子中，当初速度方向平行于ab</w:t>
      </w:r>
      <w:r>
        <w:rPr>
          <w:spacing w:val="-13"/>
        </w:rPr>
        <w:t xml:space="preserve"> </w:t>
      </w:r>
      <w:r>
        <w:rPr>
          <w:spacing w:val="-2"/>
        </w:rPr>
        <w:t>边的粒子离开磁场时，这些粒子</w:t>
      </w:r>
      <w:r>
        <w:t xml:space="preserve"> </w:t>
      </w:r>
      <w:r>
        <w:rPr>
          <w:spacing w:val="-8"/>
        </w:rPr>
        <w:t>中未离开磁场的粒子数与已经离开磁场的粒子数之比。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1610" w:lineRule="exact"/>
        <w:ind w:firstLine="4100"/>
      </w:pPr>
      <w:r>
        <w:rPr>
          <w:position w:val="-32"/>
        </w:rPr>
        <w:drawing>
          <wp:inline distT="0" distB="0" distL="0" distR="0">
            <wp:extent cx="2914617" cy="1022356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14617" cy="102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7" w:lineRule="auto"/>
        <w:rPr>
          <w:rFonts w:ascii="Arial"/>
          <w:sz w:val="21"/>
        </w:rPr>
        <w:sectPr>
          <w:headerReference w:type="default" r:id="rId36"/>
          <w:pgSz w:w="11900" w:h="16820"/>
          <w:pgMar w:top="400" w:right="1785" w:bottom="0" w:left="1180" w:header="0" w:footer="0" w:gutter="0"/>
          <w:pgNumType w:start="18"/>
          <w:cols w:space="708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76" w:line="221" w:lineRule="auto"/>
        <w:ind w:left="259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6"/>
          <w:sz w:val="23"/>
          <w:szCs w:val="23"/>
        </w:rPr>
        <w:t>理科综合能力测试试卷·第9页(共16页)</w:t>
      </w:r>
    </w:p>
    <w:p>
      <w:pPr>
        <w:spacing w:line="221" w:lineRule="auto"/>
        <w:rPr>
          <w:rFonts w:ascii="SimHei" w:eastAsia="SimHei" w:hAnsi="SimHei" w:cs="SimHei"/>
          <w:sz w:val="23"/>
          <w:szCs w:val="23"/>
        </w:rPr>
        <w:sectPr>
          <w:headerReference w:type="default" r:id="rId37"/>
          <w:type w:val="nextPage"/>
          <w:pgSz w:w="11900" w:h="16820"/>
          <w:pgMar w:top="400" w:right="1785" w:bottom="0" w:left="1180" w:header="0" w:footer="0" w:gutter="0"/>
          <w:pgNumType w:start="19"/>
          <w:cols w:space="708"/>
          <w:titlePg w:val="0"/>
        </w:sectPr>
      </w:pPr>
    </w:p>
    <w:p>
      <w:pPr>
        <w:spacing w:line="264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page">
                  <wp:posOffset>2240643</wp:posOffset>
                </wp:positionH>
                <wp:positionV relativeFrom="page">
                  <wp:posOffset>8502050</wp:posOffset>
                </wp:positionV>
                <wp:extent cx="198754" cy="196850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40643" y="8502050"/>
                          <a:ext cx="198754" cy="1968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3" w:line="218" w:lineRule="auto"/>
                              <w:jc w:val="right"/>
                              <w:rPr>
                                <w:rFonts w:ascii="SimHei" w:eastAsia="SimHei" w:hAnsi="SimHei" w:cs="SimHe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spacing w:val="-5"/>
                                <w:w w:val="42"/>
                                <w:sz w:val="20"/>
                                <w:szCs w:val="20"/>
                              </w:rPr>
                              <w:t>质量/mg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" o:spid="_x0000_s1027" type="#_x0000_t202" style="width:15.65pt;height:15.5pt;margin-top:669.45pt;margin-left:176.43pt;mso-position-horizontal-relative:page;mso-position-vertical-relative:page;mso-wrap-distance-bottom:0;mso-wrap-distance-left:0;mso-wrap-distance-right:0;mso-wrap-distance-top:0;position:absolute;rotation:270;v-text-anchor:top;z-index:251668480" o:allowincell="f" filled="f" fillcolor="this" stroked="f">
                <v:textbox inset="0,0,0,0">
                  <w:txbxContent>
                    <w:p>
                      <w:pPr>
                        <w:spacing w:before="53" w:line="218" w:lineRule="auto"/>
                        <w:jc w:val="right"/>
                        <w:rPr>
                          <w:rFonts w:ascii="SimHei" w:eastAsia="SimHei" w:hAnsi="SimHei" w:cs="SimHei"/>
                          <w:sz w:val="20"/>
                          <w:szCs w:val="20"/>
                        </w:rPr>
                      </w:pPr>
                      <w:r>
                        <w:rPr>
                          <w:rFonts w:ascii="SimHei" w:eastAsia="SimHei" w:hAnsi="SimHei" w:cs="SimHei"/>
                          <w:spacing w:val="-5"/>
                          <w:w w:val="42"/>
                          <w:sz w:val="20"/>
                          <w:szCs w:val="20"/>
                        </w:rPr>
                        <w:t>质量/mg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78" w:line="222" w:lineRule="auto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15"/>
          <w:sz w:val="24"/>
          <w:szCs w:val="24"/>
        </w:rPr>
        <w:t>27.(15分)</w:t>
      </w:r>
    </w:p>
    <w:p>
      <w:pPr>
        <w:pStyle w:val="BodyText"/>
        <w:spacing w:before="30" w:line="216" w:lineRule="auto"/>
        <w:ind w:left="450"/>
        <w:rPr>
          <w:sz w:val="24"/>
          <w:szCs w:val="24"/>
        </w:rPr>
      </w:pPr>
      <w:r>
        <w:rPr>
          <w:spacing w:val="-16"/>
          <w:sz w:val="24"/>
          <w:szCs w:val="24"/>
        </w:rPr>
        <w:t>一种利用废旧三元锂离子电池分步回收金展的实验流程如下：</w:t>
      </w:r>
    </w:p>
    <w:p>
      <w:pPr>
        <w:pStyle w:val="BodyText"/>
        <w:spacing w:line="2310" w:lineRule="exact"/>
        <w:ind w:firstLine="49"/>
      </w:pPr>
      <w:r>
        <w:rPr>
          <w:position w:val="-46"/>
        </w:rPr>
        <w:pict>
          <v:group id="_x0000_i1028" style="width:444.55pt;height:115.55pt;mso-position-horizontal-relative:char;mso-position-vertical-relative:line" coordorigin="0,0" coordsize="8890,231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8890;height:2311;position:absolute" filled="f" stroked="f">
              <v:imagedata r:id="rId38" o:title=""/>
            </v:shape>
            <v:shape id="_x0000_s1030" type="#_x0000_t202" style="width:7122;height:2128;left:70;position:absolute;top:91" filled="f" stroked="f">
              <o:lock v:ext="edit" aspectratio="f"/>
              <v:textbox inset="0,0,0,0">
                <w:txbxContent>
                  <w:p>
                    <w:pPr>
                      <w:spacing w:before="20" w:line="198" w:lineRule="auto"/>
                      <w:ind w:left="65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spacing w:val="-8"/>
                        <w:sz w:val="20"/>
                        <w:szCs w:val="20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20"/>
                        <w:szCs w:val="20"/>
                      </w:rPr>
                      <w:t>₂</w:t>
                    </w:r>
                    <w:r>
                      <w:rPr>
                        <w:rFonts w:ascii="Arial" w:eastAsia="Arial" w:hAnsi="Arial" w:cs="Arial"/>
                        <w:spacing w:val="-8"/>
                        <w:sz w:val="20"/>
                        <w:szCs w:val="20"/>
                      </w:rPr>
                      <w:t>SO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20"/>
                        <w:szCs w:val="20"/>
                      </w:rPr>
                      <w:t>₄</w:t>
                    </w:r>
                  </w:p>
                  <w:p>
                    <w:pPr>
                      <w:spacing w:before="92" w:line="221" w:lineRule="auto"/>
                      <w:ind w:left="1599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4"/>
                        <w:sz w:val="20"/>
                        <w:szCs w:val="20"/>
                      </w:rPr>
                      <w:t>H₂SO₄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0"/>
                        <w:szCs w:val="20"/>
                      </w:rPr>
                      <w:t>、</w:t>
                    </w:r>
                    <w:r>
                      <w:rPr>
                        <w:rFonts w:ascii="SimHei" w:eastAsia="SimHei" w:hAnsi="SimHei" w:cs="SimHei"/>
                        <w:spacing w:val="-4"/>
                        <w:sz w:val="20"/>
                        <w:szCs w:val="20"/>
                      </w:rPr>
                      <w:t>茶多酚</w:t>
                    </w:r>
                    <w:r>
                      <w:rPr>
                        <w:rFonts w:ascii="SimHei" w:eastAsia="SimHei" w:hAnsi="SimHei" w:cs="SimHei"/>
                        <w:spacing w:val="7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4"/>
                        <w:sz w:val="20"/>
                        <w:szCs w:val="20"/>
                      </w:rPr>
                      <w:t>DMG</w:t>
                    </w:r>
                  </w:p>
                  <w:p>
                    <w:pPr>
                      <w:spacing w:before="52" w:line="219" w:lineRule="auto"/>
                      <w:ind w:right="17"/>
                      <w:jc w:val="right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20"/>
                        <w:szCs w:val="20"/>
                      </w:rPr>
                      <w:t>反萃取</w:t>
                    </w:r>
                  </w:p>
                  <w:p>
                    <w:pPr>
                      <w:spacing w:before="83" w:line="218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LiNinCorMnO</w:t>
                    </w:r>
                    <w:r>
                      <w:rPr>
                        <w:rFonts w:ascii="Times New Roman" w:eastAsia="Times New Roman" w:hAnsi="Times New Roman" w:cs="Times New Roman"/>
                        <w:spacing w:val="2"/>
                        <w:sz w:val="24"/>
                        <w:szCs w:val="24"/>
                      </w:rPr>
                      <w:t xml:space="preserve">₂         </w:t>
                    </w:r>
                    <w:r>
                      <w:rPr>
                        <w:rFonts w:ascii="SimSun" w:eastAsia="SimSun" w:hAnsi="SimSun" w:cs="SimSun"/>
                        <w:spacing w:val="2"/>
                        <w:sz w:val="20"/>
                        <w:szCs w:val="20"/>
                      </w:rPr>
                      <w:t xml:space="preserve">浸出      </w:t>
                    </w:r>
                    <w:r>
                      <w:rPr>
                        <w:rFonts w:ascii="SimSun" w:eastAsia="SimSun" w:hAnsi="SimSun" w:cs="SimSun"/>
                        <w:spacing w:val="2"/>
                        <w:position w:val="2"/>
                        <w:sz w:val="20"/>
                        <w:szCs w:val="20"/>
                      </w:rPr>
                      <w:t>沉镍</w:t>
                    </w:r>
                  </w:p>
                  <w:p>
                    <w:pPr>
                      <w:spacing w:before="83" w:line="220" w:lineRule="auto"/>
                      <w:ind w:left="661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9"/>
                        <w:sz w:val="20"/>
                        <w:szCs w:val="20"/>
                      </w:rPr>
                      <w:t>沉钻</w:t>
                    </w:r>
                  </w:p>
                  <w:p>
                    <w:pPr>
                      <w:spacing w:before="111" w:line="220" w:lineRule="auto"/>
                      <w:ind w:left="300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0"/>
                        <w:szCs w:val="20"/>
                      </w:rPr>
                      <w:t>沉淀1</w:t>
                    </w:r>
                  </w:p>
                  <w:p>
                    <w:pPr>
                      <w:spacing w:before="49" w:line="221" w:lineRule="auto"/>
                      <w:ind w:left="6550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-3"/>
                        <w:sz w:val="20"/>
                        <w:szCs w:val="20"/>
                      </w:rPr>
                      <w:t>草酸</w:t>
                    </w:r>
                  </w:p>
                </w:txbxContent>
              </v:textbox>
            </v:shape>
            <v:shape id="_x0000_s1031" type="#_x0000_t202" style="width:532;height:940;left:4070;position:absolute;top:998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left="7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8"/>
                        <w:sz w:val="20"/>
                        <w:szCs w:val="20"/>
                      </w:rPr>
                      <w:t>沉锰</w:t>
                    </w:r>
                  </w:p>
                  <w:p>
                    <w:pPr>
                      <w:spacing w:line="39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20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0"/>
                        <w:szCs w:val="20"/>
                      </w:rPr>
                      <w:t>沉淀2</w:t>
                    </w:r>
                  </w:p>
                </w:txbxContent>
              </v:textbox>
            </v:shape>
            <v:shape id="_x0000_s1032" type="#_x0000_t202" style="width:2071;height:240;left:3909;position:absolute;top:337" filled="f" stroked="f">
              <o:lock v:ext="edit" aspectratio="f"/>
              <v:textbox inset="0,0,0,0">
                <w:txbxContent>
                  <w:p>
                    <w:pPr>
                      <w:spacing w:before="19" w:line="219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20"/>
                        <w:szCs w:val="20"/>
                      </w:rPr>
                      <w:t>(NH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>₄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0"/>
                        <w:szCs w:val="20"/>
                      </w:rPr>
                      <w:t>)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>₂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>₂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>₈</w:t>
                    </w:r>
                    <w:r>
                      <w:rPr>
                        <w:rFonts w:ascii="Calibri" w:eastAsia="Calibri" w:hAnsi="Calibri" w:cs="Calibri"/>
                        <w:spacing w:val="8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20"/>
                        <w:szCs w:val="20"/>
                      </w:rPr>
                      <w:t>有机萃取剂</w:t>
                    </w:r>
                  </w:p>
                </w:txbxContent>
              </v:textbox>
            </v:shape>
            <v:shape id="_x0000_s1033" type="#_x0000_t202" style="width:1111;height:182;left:7670;position:absolute;top:1418" filled="f" stroked="f">
              <o:lock v:ext="edit" aspectratio="f"/>
              <v:textbox inset="0,0,0,0">
                <w:txbxContent>
                  <w:p>
                    <w:pPr>
                      <w:spacing w:before="20" w:line="188" w:lineRule="auto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CoC₂O₄2H₂O</w:t>
                    </w:r>
                  </w:p>
                </w:txbxContent>
              </v:textbox>
            </v:shape>
            <v:shape id="_x0000_s1034" type="#_x0000_t202" style="width:640;height:240;left:380;position:absolute;top:2090" filled="f" stroked="f">
              <o:lock v:ext="edit" aspectratio="f"/>
              <v:textbox inset="0,0,0,0">
                <w:txbxContent>
                  <w:p>
                    <w:pPr>
                      <w:spacing w:before="20" w:line="221" w:lineRule="auto"/>
                      <w:ind w:left="2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20"/>
                        <w:szCs w:val="20"/>
                      </w:rPr>
                      <w:t>已知：</w:t>
                    </w:r>
                  </w:p>
                </w:txbxContent>
              </v:textbox>
            </v:shape>
            <v:shape id="_x0000_s1035" type="#_x0000_t202" style="width:589;height:185;left:7719;position:absolute;top:725" filled="f" stroked="f">
              <o:lock v:ext="edit" aspectratio="f"/>
              <v:textbox inset="0,0,0,0">
                <w:txbxContent>
                  <w:p>
                    <w:pPr>
                      <w:spacing w:before="19" w:line="192" w:lineRule="auto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20"/>
                        <w:szCs w:val="20"/>
                      </w:rPr>
                      <w:t>Li₂SO₄</w:t>
                    </w:r>
                  </w:p>
                </w:txbxContent>
              </v:textbox>
            </v:shape>
            <v:shape id="_x0000_s1036" type="#_x0000_t202" style="width:372;height:172;left:5270;position:absolute;top:1048" filled="f" stroked="f">
              <o:lock v:ext="edit" aspectratio="f"/>
              <v:textbox inset="0,0,0,0">
                <w:txbxContent>
                  <w:p>
                    <w:pPr>
                      <w:spacing w:before="20" w:line="175" w:lineRule="auto"/>
                      <w:jc w:val="right"/>
                      <w:rPr>
                        <w:rFonts w:ascii="LiSu" w:eastAsia="LiSu" w:hAnsi="LiSu" w:cs="LiSu"/>
                        <w:sz w:val="20"/>
                        <w:szCs w:val="20"/>
                      </w:rPr>
                    </w:pPr>
                    <w:r>
                      <w:rPr>
                        <w:rFonts w:ascii="LiSu" w:eastAsia="LiSu" w:hAnsi="LiSu" w:cs="LiSu"/>
                        <w:spacing w:val="-8"/>
                        <w:w w:val="86"/>
                        <w:sz w:val="20"/>
                        <w:szCs w:val="20"/>
                      </w:rPr>
                      <w:t>萃</w:t>
                    </w:r>
                    <w:r>
                      <w:rPr>
                        <w:rFonts w:ascii="LiSu" w:eastAsia="LiSu" w:hAnsi="LiSu" w:cs="LiSu"/>
                        <w:spacing w:val="-4"/>
                        <w:w w:val="86"/>
                        <w:sz w:val="20"/>
                        <w:szCs w:val="20"/>
                      </w:rPr>
                      <w:t>取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62" w:line="340" w:lineRule="exact"/>
        <w:ind w:left="450"/>
        <w:rPr>
          <w:sz w:val="24"/>
          <w:szCs w:val="24"/>
        </w:rPr>
      </w:pPr>
      <w:r>
        <w:rPr>
          <w:spacing w:val="-5"/>
          <w:position w:val="7"/>
          <w:sz w:val="24"/>
          <w:szCs w:val="24"/>
        </w:rPr>
        <w:t>①</w:t>
      </w:r>
      <w:r>
        <w:rPr>
          <w:spacing w:val="-46"/>
          <w:position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7"/>
          <w:sz w:val="24"/>
          <w:szCs w:val="24"/>
        </w:rPr>
        <w:t>LiNi₁gCou₃Mny₃O₂</w:t>
      </w:r>
      <w:r>
        <w:rPr>
          <w:spacing w:val="-5"/>
          <w:position w:val="7"/>
          <w:sz w:val="24"/>
          <w:szCs w:val="24"/>
        </w:rPr>
        <w:t>中元素</w:t>
      </w:r>
      <w:r>
        <w:rPr>
          <w:rFonts w:ascii="Times New Roman" w:eastAsia="Times New Roman" w:hAnsi="Times New Roman" w:cs="Times New Roman"/>
          <w:spacing w:val="-5"/>
          <w:position w:val="7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34"/>
          <w:position w:val="7"/>
          <w:sz w:val="24"/>
          <w:szCs w:val="24"/>
        </w:rPr>
        <w:t xml:space="preserve"> </w:t>
      </w:r>
      <w:r>
        <w:rPr>
          <w:spacing w:val="-5"/>
          <w:position w:val="7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5"/>
          <w:position w:val="7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35"/>
          <w:position w:val="7"/>
          <w:sz w:val="24"/>
          <w:szCs w:val="24"/>
        </w:rPr>
        <w:t xml:space="preserve"> </w:t>
      </w:r>
      <w:r>
        <w:rPr>
          <w:spacing w:val="-5"/>
          <w:position w:val="7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5"/>
          <w:position w:val="7"/>
          <w:sz w:val="24"/>
          <w:szCs w:val="24"/>
        </w:rPr>
        <w:t>Co</w:t>
      </w:r>
      <w:r>
        <w:rPr>
          <w:spacing w:val="-5"/>
          <w:position w:val="7"/>
          <w:sz w:val="24"/>
          <w:szCs w:val="24"/>
        </w:rPr>
        <w:t>的价态分别为+1、+2、+3;</w:t>
      </w:r>
    </w:p>
    <w:p>
      <w:pPr>
        <w:pStyle w:val="BodyText"/>
        <w:spacing w:line="212" w:lineRule="auto"/>
        <w:ind w:left="450"/>
        <w:rPr>
          <w:sz w:val="24"/>
          <w:szCs w:val="24"/>
        </w:rPr>
      </w:pPr>
      <w:r>
        <w:rPr>
          <w:spacing w:val="-13"/>
          <w:sz w:val="24"/>
          <w:szCs w:val="24"/>
        </w:rPr>
        <w:t>②室温下，几种金属离子形成氢氧化物沉淀的</w:t>
      </w:r>
      <w:r>
        <w:rPr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pH</w:t>
      </w:r>
      <w:r>
        <w:rPr>
          <w:spacing w:val="-13"/>
          <w:sz w:val="24"/>
          <w:szCs w:val="24"/>
        </w:rPr>
        <w:t>如下表：</w:t>
      </w:r>
    </w:p>
    <w:p>
      <w:pPr>
        <w:spacing w:line="126" w:lineRule="exact"/>
      </w:pPr>
    </w:p>
    <w:tbl>
      <w:tblPr>
        <w:tblStyle w:val="TableNormal3"/>
        <w:tblW w:w="7459" w:type="dxa"/>
        <w:tblInd w:w="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83"/>
        <w:gridCol w:w="1947"/>
        <w:gridCol w:w="1857"/>
        <w:gridCol w:w="1872"/>
      </w:tblGrid>
      <w:tr>
        <w:tblPrEx>
          <w:tblW w:w="7459" w:type="dxa"/>
          <w:tblInd w:w="76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61"/>
        </w:trPr>
        <w:tc>
          <w:tcPr>
            <w:tcW w:w="1783" w:type="dxa"/>
            <w:vAlign w:val="top"/>
          </w:tcPr>
          <w:p>
            <w:pPr>
              <w:pStyle w:val="TableText"/>
              <w:spacing w:before="74" w:line="220" w:lineRule="auto"/>
              <w:ind w:left="444"/>
            </w:pPr>
            <w:r>
              <w:rPr>
                <w:spacing w:val="2"/>
              </w:rPr>
              <w:t>金属离子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spacing w:before="117" w:line="194" w:lineRule="auto"/>
              <w:ind w:left="691"/>
            </w:pPr>
            <w:r>
              <w:rPr>
                <w:spacing w:val="-1"/>
              </w:rPr>
              <w:t>Mn²+</w:t>
            </w:r>
          </w:p>
        </w:tc>
        <w:tc>
          <w:tcPr>
            <w:tcW w:w="1857" w:type="dxa"/>
            <w:vAlign w:val="top"/>
          </w:tcPr>
          <w:p>
            <w:pPr>
              <w:pStyle w:val="TableText"/>
              <w:spacing w:before="117" w:line="194" w:lineRule="auto"/>
              <w:ind w:left="644"/>
            </w:pPr>
            <w:r>
              <w:rPr>
                <w:spacing w:val="-1"/>
              </w:rPr>
              <w:t>Ni²+</w:t>
            </w:r>
          </w:p>
        </w:tc>
        <w:tc>
          <w:tcPr>
            <w:tcW w:w="1872" w:type="dxa"/>
            <w:vAlign w:val="top"/>
          </w:tcPr>
          <w:p>
            <w:pPr>
              <w:pStyle w:val="TableText"/>
              <w:spacing w:before="95" w:line="214" w:lineRule="auto"/>
              <w:ind w:left="657"/>
            </w:pPr>
            <w:r>
              <w:rPr>
                <w:spacing w:val="-2"/>
              </w:rPr>
              <w:t>Co²+</w:t>
            </w:r>
          </w:p>
        </w:tc>
      </w:tr>
      <w:tr>
        <w:tblPrEx>
          <w:tblW w:w="7459" w:type="dxa"/>
          <w:tblInd w:w="760" w:type="dxa"/>
          <w:tblLayout w:type="fixed"/>
        </w:tblPrEx>
        <w:trPr>
          <w:trHeight w:val="367"/>
        </w:trPr>
        <w:tc>
          <w:tcPr>
            <w:tcW w:w="1783" w:type="dxa"/>
            <w:vAlign w:val="top"/>
          </w:tcPr>
          <w:p>
            <w:pPr>
              <w:pStyle w:val="TableText"/>
              <w:spacing w:before="77" w:line="214" w:lineRule="auto"/>
              <w:ind w:left="334"/>
            </w:pPr>
            <w:r>
              <w:rPr>
                <w:spacing w:val="-2"/>
              </w:rPr>
              <w:t>开始沉淀pH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spacing w:before="138" w:line="183" w:lineRule="auto"/>
              <w:ind w:left="801"/>
            </w:pPr>
            <w:r>
              <w:rPr>
                <w:spacing w:val="-3"/>
              </w:rPr>
              <w:t>8.1</w:t>
            </w:r>
          </w:p>
        </w:tc>
        <w:tc>
          <w:tcPr>
            <w:tcW w:w="1857" w:type="dxa"/>
            <w:vAlign w:val="top"/>
          </w:tcPr>
          <w:p>
            <w:pPr>
              <w:pStyle w:val="TableText"/>
              <w:spacing w:before="140" w:line="182" w:lineRule="auto"/>
              <w:ind w:left="754"/>
            </w:pPr>
            <w:r>
              <w:rPr>
                <w:spacing w:val="-4"/>
              </w:rPr>
              <w:t>7.2</w:t>
            </w:r>
          </w:p>
        </w:tc>
        <w:tc>
          <w:tcPr>
            <w:tcW w:w="1872" w:type="dxa"/>
            <w:vAlign w:val="top"/>
          </w:tcPr>
          <w:p>
            <w:pPr>
              <w:pStyle w:val="TableText"/>
              <w:spacing w:before="140" w:line="182" w:lineRule="auto"/>
              <w:ind w:left="767"/>
            </w:pPr>
            <w:r>
              <w:rPr>
                <w:spacing w:val="-4"/>
              </w:rPr>
              <w:t>7.2</w:t>
            </w:r>
          </w:p>
        </w:tc>
      </w:tr>
      <w:tr>
        <w:tblPrEx>
          <w:tblW w:w="7459" w:type="dxa"/>
          <w:tblInd w:w="760" w:type="dxa"/>
          <w:tblLayout w:type="fixed"/>
        </w:tblPrEx>
        <w:trPr>
          <w:trHeight w:val="361"/>
        </w:trPr>
        <w:tc>
          <w:tcPr>
            <w:tcW w:w="1783" w:type="dxa"/>
            <w:vAlign w:val="top"/>
          </w:tcPr>
          <w:p>
            <w:pPr>
              <w:pStyle w:val="TableText"/>
              <w:spacing w:before="70" w:line="214" w:lineRule="auto"/>
              <w:ind w:left="334"/>
            </w:pPr>
            <w:r>
              <w:rPr>
                <w:spacing w:val="-2"/>
              </w:rPr>
              <w:t>完全沉淀pH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spacing w:before="131" w:line="184" w:lineRule="auto"/>
              <w:ind w:left="741"/>
            </w:pPr>
            <w:r>
              <w:rPr>
                <w:spacing w:val="-5"/>
              </w:rPr>
              <w:t>10.1</w:t>
            </w:r>
          </w:p>
        </w:tc>
        <w:tc>
          <w:tcPr>
            <w:tcW w:w="1857" w:type="dxa"/>
            <w:vAlign w:val="top"/>
          </w:tcPr>
          <w:p>
            <w:pPr>
              <w:pStyle w:val="TableText"/>
              <w:spacing w:before="132" w:line="183" w:lineRule="auto"/>
              <w:ind w:left="754"/>
            </w:pPr>
            <w:r>
              <w:rPr>
                <w:spacing w:val="-3"/>
              </w:rPr>
              <w:t>8.7</w:t>
            </w:r>
          </w:p>
        </w:tc>
        <w:tc>
          <w:tcPr>
            <w:tcW w:w="1872" w:type="dxa"/>
            <w:vAlign w:val="top"/>
          </w:tcPr>
          <w:p>
            <w:pPr>
              <w:pStyle w:val="TableText"/>
              <w:spacing w:before="132" w:line="183" w:lineRule="auto"/>
              <w:ind w:left="767"/>
            </w:pPr>
            <w:r>
              <w:rPr>
                <w:spacing w:val="-3"/>
              </w:rPr>
              <w:t>8.7</w:t>
            </w:r>
          </w:p>
        </w:tc>
      </w:tr>
    </w:tbl>
    <w:p>
      <w:pPr>
        <w:pStyle w:val="BodyText"/>
        <w:spacing w:before="75"/>
        <w:ind w:left="450"/>
        <w:rPr>
          <w:sz w:val="24"/>
          <w:szCs w:val="24"/>
        </w:rPr>
      </w:pPr>
      <w:r>
        <w:rPr>
          <w:spacing w:val="-9"/>
          <w:sz w:val="24"/>
          <w:szCs w:val="24"/>
        </w:rPr>
        <w:t>③</w:t>
      </w:r>
      <w:r>
        <w:rPr>
          <w:spacing w:val="-7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DMG</w:t>
      </w:r>
      <w:r>
        <w:rPr>
          <w:spacing w:val="10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的结构为</w:t>
      </w:r>
      <w:r>
        <w:rPr>
          <w:spacing w:val="19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drawing>
          <wp:inline distT="0" distB="0" distL="0" distR="0">
            <wp:extent cx="1473215" cy="495263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73215" cy="49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" w:line="216" w:lineRule="auto"/>
        <w:ind w:left="450"/>
        <w:rPr>
          <w:sz w:val="24"/>
          <w:szCs w:val="24"/>
        </w:rPr>
      </w:pPr>
      <w:r>
        <w:rPr>
          <w:spacing w:val="-6"/>
          <w:sz w:val="24"/>
          <w:szCs w:val="24"/>
        </w:rPr>
        <w:t>④金属离子与有机萃取剂</w:t>
      </w:r>
      <w:r>
        <w:rPr>
          <w:spacing w:val="-5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TBP 结合能力为Li&gt;&gt;Co²+&gt;Mn²,</w:t>
      </w:r>
      <w:r>
        <w:rPr>
          <w:spacing w:val="24"/>
          <w:sz w:val="24"/>
          <w:szCs w:val="24"/>
        </w:rPr>
        <w:t xml:space="preserve">    </w:t>
      </w:r>
      <w:r>
        <w:rPr>
          <w:spacing w:val="-6"/>
          <w:sz w:val="24"/>
          <w:szCs w:val="24"/>
        </w:rPr>
        <w:t>与P507</w:t>
      </w:r>
      <w:r>
        <w:rPr>
          <w:spacing w:val="-4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的结合能力为</w:t>
      </w:r>
    </w:p>
    <w:p>
      <w:pPr>
        <w:pStyle w:val="BodyText"/>
        <w:spacing w:before="170" w:line="183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Mn²+&gt;Co²+&gt;&gt;Li'</w:t>
      </w:r>
      <w:r>
        <w:rPr>
          <w:spacing w:val="-1"/>
          <w:sz w:val="20"/>
          <w:szCs w:val="20"/>
        </w:rPr>
        <w:t>。</w:t>
      </w:r>
    </w:p>
    <w:p>
      <w:pPr>
        <w:pStyle w:val="BodyText"/>
        <w:spacing w:before="104" w:line="220" w:lineRule="auto"/>
        <w:ind w:left="450"/>
        <w:rPr>
          <w:sz w:val="20"/>
          <w:szCs w:val="20"/>
        </w:rPr>
      </w:pPr>
      <w:r>
        <w:rPr>
          <w:spacing w:val="12"/>
          <w:sz w:val="20"/>
          <w:szCs w:val="20"/>
        </w:rPr>
        <w:t>回答下列问题：</w:t>
      </w:r>
    </w:p>
    <w:p>
      <w:pPr>
        <w:pStyle w:val="BodyText"/>
        <w:spacing w:before="56" w:line="215" w:lineRule="auto"/>
        <w:ind w:left="450"/>
        <w:rPr>
          <w:sz w:val="24"/>
          <w:szCs w:val="24"/>
        </w:rPr>
      </w:pPr>
      <w:r>
        <w:rPr>
          <w:spacing w:val="-6"/>
          <w:sz w:val="24"/>
          <w:szCs w:val="24"/>
        </w:rPr>
        <w:t>(1)LiNiyaCoyaMnyaO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₂  </w:t>
      </w:r>
      <w:r>
        <w:rPr>
          <w:spacing w:val="-6"/>
          <w:sz w:val="24"/>
          <w:szCs w:val="24"/>
        </w:rPr>
        <w:t>中锰元素的化合价是</w:t>
      </w:r>
      <w:r>
        <w:rPr>
          <w:spacing w:val="13"/>
          <w:sz w:val="24"/>
          <w:szCs w:val="24"/>
          <w:u w:val="single" w:color="auto"/>
        </w:rPr>
        <w:t xml:space="preserve">      </w:t>
      </w:r>
      <w:r>
        <w:rPr>
          <w:spacing w:val="-6"/>
          <w:sz w:val="24"/>
          <w:szCs w:val="24"/>
        </w:rPr>
        <w:t>。</w:t>
      </w:r>
    </w:p>
    <w:p>
      <w:pPr>
        <w:pStyle w:val="BodyText"/>
        <w:spacing w:before="93" w:line="277" w:lineRule="auto"/>
        <w:ind w:right="52" w:firstLine="450"/>
        <w:rPr>
          <w:rFonts w:ascii="SimHei" w:eastAsia="SimHei" w:hAnsi="SimHei" w:cs="SimHei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(2)</w:t>
      </w:r>
      <w:r>
        <w:rPr>
          <w:rFonts w:ascii="Times New Roman" w:eastAsia="Times New Roman" w:hAnsi="Times New Roman" w:cs="Times New Roman"/>
          <w:sz w:val="20"/>
          <w:szCs w:val="20"/>
        </w:rPr>
        <w:t>LiNi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₁₈</w:t>
      </w:r>
      <w:r>
        <w:rPr>
          <w:rFonts w:ascii="Times New Roman" w:eastAsia="Times New Roman" w:hAnsi="Times New Roman" w:cs="Times New Roman"/>
          <w:sz w:val="20"/>
          <w:szCs w:val="20"/>
        </w:rPr>
        <w:t>Cou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₈</w:t>
      </w:r>
      <w:r>
        <w:rPr>
          <w:rFonts w:ascii="Times New Roman" w:eastAsia="Times New Roman" w:hAnsi="Times New Roman" w:cs="Times New Roman"/>
          <w:sz w:val="20"/>
          <w:szCs w:val="20"/>
        </w:rPr>
        <w:t>Mny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₃O₂       </w:t>
      </w:r>
      <w:r>
        <w:rPr>
          <w:spacing w:val="7"/>
          <w:sz w:val="20"/>
          <w:szCs w:val="20"/>
        </w:rPr>
        <w:t>可表示为</w:t>
      </w:r>
      <w:r>
        <w:rPr>
          <w:rFonts w:ascii="Times New Roman" w:eastAsia="Times New Roman" w:hAnsi="Times New Roman" w:cs="Times New Roman"/>
          <w:sz w:val="20"/>
          <w:szCs w:val="20"/>
        </w:rPr>
        <w:t>LNCM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,   </w:t>
      </w:r>
      <w:r>
        <w:rPr>
          <w:spacing w:val="7"/>
          <w:sz w:val="20"/>
          <w:szCs w:val="20"/>
        </w:rPr>
        <w:t>充放电时</w:t>
      </w:r>
      <w:r>
        <w:rPr>
          <w:rFonts w:ascii="Times New Roman" w:eastAsia="Times New Roman" w:hAnsi="Times New Roman" w:cs="Times New Roman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spacing w:val="7"/>
          <w:sz w:val="20"/>
          <w:szCs w:val="20"/>
        </w:rPr>
        <w:t>分别脱出</w:t>
      </w:r>
      <w:r>
        <w:rPr>
          <w:spacing w:val="6"/>
          <w:sz w:val="20"/>
          <w:szCs w:val="20"/>
        </w:rPr>
        <w:t>、嵌入。为提高锂的回收率，</w:t>
      </w:r>
      <w:r>
        <w:rPr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回收前应对电池进行放电处理。判断</w:t>
      </w:r>
      <w:r>
        <w:rPr>
          <w:sz w:val="20"/>
          <w:szCs w:val="20"/>
        </w:rPr>
        <w:t>LNCM</w:t>
      </w:r>
      <w:r>
        <w:rPr>
          <w:spacing w:val="48"/>
          <w:sz w:val="20"/>
          <w:szCs w:val="20"/>
        </w:rPr>
        <w:t xml:space="preserve">  </w:t>
      </w:r>
      <w:r>
        <w:rPr>
          <w:spacing w:val="10"/>
          <w:sz w:val="20"/>
          <w:szCs w:val="20"/>
        </w:rPr>
        <w:t>是电池的</w:t>
      </w:r>
      <w:r>
        <w:rPr>
          <w:spacing w:val="-65"/>
          <w:sz w:val="20"/>
          <w:szCs w:val="20"/>
        </w:rPr>
        <w:t xml:space="preserve"> </w:t>
      </w:r>
      <w:r>
        <w:rPr>
          <w:spacing w:val="10"/>
          <w:sz w:val="20"/>
          <w:szCs w:val="20"/>
          <w:u w:val="single" w:color="auto"/>
        </w:rPr>
        <w:t xml:space="preserve">         </w:t>
      </w:r>
      <w:r>
        <w:rPr>
          <w:spacing w:val="10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0"/>
          <w:sz w:val="20"/>
          <w:szCs w:val="20"/>
        </w:rPr>
        <w:t>(填“正极”或“负极”)材</w:t>
      </w:r>
      <w:r>
        <w:rPr>
          <w:rFonts w:ascii="SimHei" w:eastAsia="SimHei" w:hAnsi="SimHei" w:cs="SimHei"/>
          <w:spacing w:val="9"/>
          <w:sz w:val="20"/>
          <w:szCs w:val="20"/>
        </w:rPr>
        <w:t>料。</w:t>
      </w:r>
    </w:p>
    <w:p>
      <w:pPr>
        <w:pStyle w:val="BodyText"/>
        <w:spacing w:before="70" w:line="227" w:lineRule="auto"/>
        <w:ind w:left="450" w:right="100"/>
        <w:rPr>
          <w:sz w:val="24"/>
          <w:szCs w:val="24"/>
        </w:rPr>
      </w:pPr>
      <w:r>
        <w:rPr>
          <w:spacing w:val="-19"/>
          <w:sz w:val="25"/>
          <w:szCs w:val="25"/>
        </w:rPr>
        <w:t>(3)“浸出”后的溶液中过渡金属离子的化合价均为+2,茶多酚的作用是</w:t>
      </w:r>
      <w:r>
        <w:rPr>
          <w:spacing w:val="-71"/>
          <w:sz w:val="25"/>
          <w:szCs w:val="25"/>
        </w:rPr>
        <w:t xml:space="preserve"> </w:t>
      </w:r>
      <w:r>
        <w:rPr>
          <w:spacing w:val="13"/>
          <w:sz w:val="25"/>
          <w:szCs w:val="25"/>
          <w:u w:val="single" w:color="auto"/>
        </w:rPr>
        <w:t xml:space="preserve">         </w:t>
      </w:r>
      <w:r>
        <w:rPr>
          <w:spacing w:val="8"/>
          <w:sz w:val="25"/>
          <w:szCs w:val="25"/>
        </w:rPr>
        <w:t xml:space="preserve"> </w:t>
      </w:r>
      <w:r>
        <w:rPr>
          <w:spacing w:val="-9"/>
          <w:sz w:val="24"/>
          <w:szCs w:val="24"/>
        </w:rPr>
        <w:t>(4)沉淀1为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CH₁₄N₄NiO₄,  </w:t>
      </w:r>
      <w:r>
        <w:rPr>
          <w:spacing w:val="-9"/>
          <w:sz w:val="24"/>
          <w:szCs w:val="24"/>
        </w:rPr>
        <w:t>“沉镍”过程主要反应的离子方程式是</w:t>
      </w:r>
      <w:r>
        <w:rPr>
          <w:spacing w:val="-83"/>
          <w:sz w:val="24"/>
          <w:szCs w:val="24"/>
        </w:rPr>
        <w:t xml:space="preserve"> </w:t>
      </w:r>
      <w:r>
        <w:rPr>
          <w:spacing w:val="14"/>
          <w:sz w:val="24"/>
          <w:szCs w:val="24"/>
          <w:u w:val="single" w:color="auto"/>
        </w:rPr>
        <w:t xml:space="preserve">     </w:t>
      </w:r>
      <w:r>
        <w:rPr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(DMG </w:t>
      </w:r>
      <w:r>
        <w:rPr>
          <w:spacing w:val="-9"/>
          <w:sz w:val="24"/>
          <w:szCs w:val="24"/>
        </w:rPr>
        <w:t>用化学</w:t>
      </w:r>
    </w:p>
    <w:p>
      <w:pPr>
        <w:pStyle w:val="BodyText"/>
        <w:spacing w:before="94"/>
        <w:ind w:left="969" w:hanging="969"/>
        <w:rPr>
          <w:sz w:val="24"/>
          <w:szCs w:val="24"/>
        </w:rPr>
      </w:pPr>
      <w:r>
        <w:rPr>
          <w:spacing w:val="-15"/>
          <w:sz w:val="24"/>
          <w:szCs w:val="24"/>
        </w:rPr>
        <w:t>式表示),该过程中应控制溶液的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pH, </w:t>
      </w:r>
      <w:r>
        <w:rPr>
          <w:spacing w:val="-15"/>
          <w:sz w:val="24"/>
          <w:szCs w:val="24"/>
        </w:rPr>
        <w:t>理论上最佳的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>pH</w:t>
      </w:r>
      <w:r>
        <w:rPr>
          <w:spacing w:val="-15"/>
          <w:sz w:val="24"/>
          <w:szCs w:val="24"/>
        </w:rPr>
        <w:t>不超</w:t>
      </w:r>
      <w:r>
        <w:rPr>
          <w:spacing w:val="-15"/>
          <w:sz w:val="24"/>
          <w:szCs w:val="24"/>
          <w:u w:val="single" w:color="auto"/>
        </w:rPr>
        <w:t xml:space="preserve">过     </w:t>
      </w:r>
      <w:r>
        <w:rPr>
          <w:spacing w:val="-15"/>
          <w:sz w:val="24"/>
          <w:szCs w:val="24"/>
        </w:rPr>
        <w:t>(填序号),原因是</w:t>
      </w:r>
      <w:r>
        <w:rPr>
          <w:spacing w:val="19"/>
          <w:sz w:val="24"/>
          <w:szCs w:val="24"/>
          <w:u w:val="single" w:color="auto"/>
        </w:rPr>
        <w:t xml:space="preserve">      </w:t>
      </w:r>
      <w:r>
        <w:rPr>
          <w:spacing w:val="-15"/>
          <w:sz w:val="24"/>
          <w:szCs w:val="24"/>
        </w:rPr>
        <w:t>。</w:t>
      </w:r>
      <w:r>
        <w:rPr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A.7.2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B.8.1                       C.8.7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      </w:t>
      </w:r>
      <w:r>
        <w:rPr>
          <w:spacing w:val="-1"/>
          <w:sz w:val="24"/>
          <w:szCs w:val="24"/>
        </w:rPr>
        <w:t>D.10.1</w:t>
      </w:r>
    </w:p>
    <w:p>
      <w:pPr>
        <w:spacing w:before="118" w:line="212" w:lineRule="auto"/>
        <w:ind w:left="45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(</w:t>
      </w:r>
      <w:r>
        <w:rPr>
          <w:rFonts w:ascii="SimHei" w:eastAsia="SimHei" w:hAnsi="SimHei" w:cs="SimHei"/>
          <w:spacing w:val="-2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5</w:t>
      </w:r>
      <w:r>
        <w:rPr>
          <w:rFonts w:ascii="SimHei" w:eastAsia="SimHei" w:hAnsi="SimHei" w:cs="SimHei"/>
          <w:spacing w:val="-2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)</w:t>
      </w:r>
      <w:r>
        <w:rPr>
          <w:rFonts w:ascii="SimHei" w:eastAsia="SimHei" w:hAnsi="SimHei" w:cs="SimHei"/>
          <w:spacing w:val="-2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沉</w:t>
      </w:r>
      <w:r>
        <w:rPr>
          <w:rFonts w:ascii="SimHei" w:eastAsia="SimHei" w:hAnsi="SimHei" w:cs="SimHei"/>
          <w:spacing w:val="-2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淀</w:t>
      </w:r>
      <w:r>
        <w:rPr>
          <w:rFonts w:ascii="SimHei" w:eastAsia="SimHei" w:hAnsi="SimHei" w:cs="SimHei"/>
          <w:spacing w:val="-25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2</w:t>
      </w:r>
      <w:r>
        <w:rPr>
          <w:rFonts w:ascii="SimHei" w:eastAsia="SimHei" w:hAnsi="SimHei" w:cs="SimHei"/>
          <w:spacing w:val="-1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为</w:t>
      </w:r>
      <w:r>
        <w:rPr>
          <w:rFonts w:ascii="Times New Roman" w:eastAsia="Times New Roman" w:hAnsi="Times New Roman" w:cs="Times New Roman"/>
          <w:sz w:val="20"/>
          <w:szCs w:val="20"/>
        </w:rPr>
        <w:t>MnO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₂,    </w:t>
      </w:r>
      <w:r>
        <w:rPr>
          <w:rFonts w:ascii="SimHei" w:eastAsia="SimHei" w:hAnsi="SimHei" w:cs="SimHei"/>
          <w:spacing w:val="8"/>
          <w:sz w:val="20"/>
          <w:szCs w:val="20"/>
        </w:rPr>
        <w:t>“沉锰”过程主要反应的离子方程式是</w:t>
      </w:r>
      <w:r>
        <w:rPr>
          <w:rFonts w:ascii="SimHei" w:eastAsia="SimHei" w:hAnsi="SimHei" w:cs="SimHei"/>
          <w:spacing w:val="8"/>
          <w:sz w:val="20"/>
          <w:szCs w:val="20"/>
          <w:u w:val="single" w:color="auto"/>
        </w:rPr>
        <w:t xml:space="preserve">           </w:t>
      </w:r>
      <w:r>
        <w:rPr>
          <w:rFonts w:ascii="SimHei" w:eastAsia="SimHei" w:hAnsi="SimHei" w:cs="SimHei"/>
          <w:spacing w:val="7"/>
          <w:sz w:val="20"/>
          <w:szCs w:val="20"/>
          <w:u w:val="single" w:color="auto"/>
        </w:rPr>
        <w:t xml:space="preserve">            </w:t>
      </w:r>
    </w:p>
    <w:p>
      <w:pPr>
        <w:pStyle w:val="BodyText"/>
        <w:spacing w:before="38" w:line="274" w:lineRule="auto"/>
        <w:ind w:right="99" w:firstLine="450"/>
        <w:rPr>
          <w:sz w:val="20"/>
          <w:szCs w:val="20"/>
        </w:rPr>
        <w:sectPr>
          <w:headerReference w:type="default" r:id="rId40"/>
          <w:pgSz w:w="11900" w:h="16820"/>
          <w:pgMar w:top="400" w:right="1347" w:bottom="0" w:left="1519" w:header="0" w:footer="0" w:gutter="0"/>
          <w:pgNumType w:start="20"/>
          <w:cols w:space="708"/>
        </w:sectPr>
      </w:pPr>
      <w:r>
        <w:rPr>
          <w:spacing w:val="-3"/>
          <w:sz w:val="24"/>
          <w:szCs w:val="24"/>
        </w:rPr>
        <w:t>(6)有机萃取剂应选择</w:t>
      </w:r>
      <w:r>
        <w:rPr>
          <w:spacing w:val="-61"/>
          <w:sz w:val="24"/>
          <w:szCs w:val="24"/>
        </w:rPr>
        <w:t xml:space="preserve"> </w:t>
      </w:r>
      <w:r>
        <w:rPr>
          <w:spacing w:val="7"/>
          <w:sz w:val="24"/>
          <w:szCs w:val="24"/>
          <w:u w:val="single" w:color="auto"/>
        </w:rPr>
        <w:t xml:space="preserve">          </w:t>
      </w:r>
      <w:r>
        <w:rPr>
          <w:spacing w:val="-4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(填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“TBP”  </w:t>
      </w:r>
      <w:r>
        <w:rPr>
          <w:spacing w:val="-3"/>
          <w:sz w:val="24"/>
          <w:szCs w:val="24"/>
        </w:rPr>
        <w:t>或</w:t>
      </w:r>
      <w:r>
        <w:rPr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“P507”),    </w:t>
      </w:r>
      <w:r>
        <w:rPr>
          <w:spacing w:val="-3"/>
          <w:sz w:val="24"/>
          <w:szCs w:val="24"/>
        </w:rPr>
        <w:t>利用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CoC₂O₄·2H₂O</w:t>
      </w:r>
      <w:r>
        <w:rPr>
          <w:spacing w:val="-3"/>
          <w:sz w:val="24"/>
          <w:szCs w:val="24"/>
        </w:rPr>
        <w:t>的热</w:t>
      </w:r>
      <w:r>
        <w:rPr>
          <w:sz w:val="24"/>
          <w:szCs w:val="24"/>
        </w:rPr>
        <w:t xml:space="preserve"> </w:t>
      </w:r>
      <w:r>
        <w:rPr>
          <w:spacing w:val="21"/>
          <w:sz w:val="20"/>
          <w:szCs w:val="20"/>
        </w:rPr>
        <w:t>重图进行计算，可知400℃时的固体成分是</w:t>
      </w:r>
      <w:r>
        <w:rPr>
          <w:spacing w:val="21"/>
          <w:sz w:val="20"/>
          <w:szCs w:val="20"/>
          <w:u w:val="single" w:color="auto"/>
        </w:rPr>
        <w:t xml:space="preserve">         </w:t>
      </w:r>
      <w:r>
        <w:rPr>
          <w:spacing w:val="82"/>
          <w:sz w:val="20"/>
          <w:szCs w:val="20"/>
        </w:rPr>
        <w:t xml:space="preserve"> </w:t>
      </w:r>
      <w:r>
        <w:rPr>
          <w:spacing w:val="21"/>
          <w:sz w:val="20"/>
          <w:szCs w:val="20"/>
        </w:rPr>
        <w:t>(填化学式)。</w:t>
      </w:r>
    </w:p>
    <w:p>
      <w:pPr>
        <w:spacing w:before="65" w:line="2520" w:lineRule="exact"/>
        <w:ind w:firstLine="2290"/>
      </w:pPr>
      <w:r>
        <w:rPr>
          <w:position w:val="-50"/>
        </w:rPr>
        <w:drawing>
          <wp:inline distT="0" distB="0" distL="0" distR="0">
            <wp:extent cx="2641601" cy="1600182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41601" cy="160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" w:line="220" w:lineRule="auto"/>
        <w:ind w:left="4340"/>
        <w:rPr>
          <w:sz w:val="20"/>
          <w:szCs w:val="20"/>
        </w:rPr>
      </w:pPr>
      <w:r>
        <w:rPr>
          <w:spacing w:val="-8"/>
          <w:sz w:val="20"/>
          <w:szCs w:val="20"/>
        </w:rPr>
        <w:t>温度/℃</w:t>
      </w:r>
    </w:p>
    <w:p>
      <w:pPr>
        <w:spacing w:before="180" w:line="221" w:lineRule="auto"/>
        <w:ind w:left="260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理科综合能力测试试卷·第10页(共16页)</w:t>
      </w:r>
    </w:p>
    <w:p>
      <w:pPr>
        <w:spacing w:line="221" w:lineRule="auto"/>
        <w:rPr>
          <w:rFonts w:ascii="SimHei" w:eastAsia="SimHei" w:hAnsi="SimHei" w:cs="SimHei"/>
          <w:sz w:val="20"/>
          <w:szCs w:val="20"/>
        </w:rPr>
        <w:sectPr>
          <w:headerReference w:type="default" r:id="rId42"/>
          <w:type w:val="nextPage"/>
          <w:pgSz w:w="11900" w:h="16820"/>
          <w:pgMar w:top="400" w:right="1347" w:bottom="0" w:left="1519" w:header="0" w:footer="0" w:gutter="0"/>
          <w:pgNumType w:start="21"/>
          <w:cols w:space="708"/>
          <w:titlePg w:val="0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73" w:line="225" w:lineRule="auto"/>
        <w:rPr>
          <w:rFonts w:ascii="STXinwei" w:eastAsia="STXinwei" w:hAnsi="STXinwei" w:cs="STXinwei"/>
          <w:sz w:val="22"/>
          <w:szCs w:val="22"/>
        </w:rPr>
      </w:pPr>
      <w:r>
        <w:rPr>
          <w:rFonts w:ascii="STXinwei" w:eastAsia="STXinwei" w:hAnsi="STXinwei" w:cs="STXinwei"/>
          <w:spacing w:val="16"/>
          <w:sz w:val="22"/>
          <w:szCs w:val="22"/>
        </w:rPr>
        <w:t>28 . (14分)</w:t>
      </w:r>
    </w:p>
    <w:p>
      <w:pPr>
        <w:pStyle w:val="BodyText"/>
        <w:spacing w:before="62" w:line="219" w:lineRule="auto"/>
        <w:ind w:left="449"/>
        <w:rPr>
          <w:sz w:val="22"/>
          <w:szCs w:val="22"/>
        </w:rPr>
      </w:pPr>
      <w:r>
        <w:rPr>
          <w:spacing w:val="1"/>
          <w:sz w:val="22"/>
          <w:szCs w:val="22"/>
        </w:rPr>
        <w:t>8-羟基喹啉可用于植物营养液的配制。实验</w:t>
      </w:r>
      <w:r>
        <w:rPr>
          <w:sz w:val="22"/>
          <w:szCs w:val="22"/>
        </w:rPr>
        <w:t>室制备8-羟基喹啉的反应原理如下：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1270" w:lineRule="exact"/>
        <w:ind w:firstLine="69"/>
      </w:pPr>
      <w:r>
        <w:rPr>
          <w:position w:val="-25"/>
        </w:rPr>
        <w:drawing>
          <wp:inline distT="0" distB="0" distL="0" distR="0">
            <wp:extent cx="5480049" cy="806392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0049" cy="80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9" w:line="219" w:lineRule="auto"/>
        <w:ind w:left="449"/>
        <w:rPr>
          <w:sz w:val="22"/>
          <w:szCs w:val="22"/>
        </w:rPr>
      </w:pPr>
      <w:r>
        <w:rPr>
          <w:spacing w:val="-6"/>
          <w:sz w:val="22"/>
          <w:szCs w:val="22"/>
        </w:rPr>
        <w:t>相关信息列表如下：</w:t>
      </w:r>
    </w:p>
    <w:p>
      <w:pPr>
        <w:spacing w:line="134" w:lineRule="exact"/>
      </w:pPr>
    </w:p>
    <w:tbl>
      <w:tblPr>
        <w:tblStyle w:val="TableNormal4"/>
        <w:tblW w:w="8420" w:type="dxa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53"/>
        <w:gridCol w:w="1648"/>
        <w:gridCol w:w="1658"/>
        <w:gridCol w:w="1648"/>
        <w:gridCol w:w="909"/>
        <w:gridCol w:w="804"/>
      </w:tblGrid>
      <w:tr>
        <w:tblPrEx>
          <w:tblW w:w="8420" w:type="dxa"/>
          <w:tblInd w:w="17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83"/>
        </w:trPr>
        <w:tc>
          <w:tcPr>
            <w:tcW w:w="1753" w:type="dxa"/>
            <w:vMerge w:val="restart"/>
            <w:tcBorders>
              <w:bottom w:val="nil"/>
            </w:tcBorders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1" w:line="220" w:lineRule="auto"/>
              <w:ind w:left="645"/>
            </w:pPr>
            <w:r>
              <w:rPr>
                <w:spacing w:val="12"/>
              </w:rPr>
              <w:t>物质</w:t>
            </w:r>
          </w:p>
        </w:tc>
        <w:tc>
          <w:tcPr>
            <w:tcW w:w="1648" w:type="dxa"/>
            <w:vMerge w:val="restart"/>
            <w:tcBorders>
              <w:bottom w:val="nil"/>
            </w:tcBorders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1" w:line="220" w:lineRule="auto"/>
              <w:ind w:left="152"/>
            </w:pPr>
            <w:r>
              <w:rPr>
                <w:spacing w:val="-2"/>
              </w:rPr>
              <w:t>相对分子质量</w:t>
            </w:r>
          </w:p>
        </w:tc>
        <w:tc>
          <w:tcPr>
            <w:tcW w:w="1658" w:type="dxa"/>
            <w:vMerge w:val="restart"/>
            <w:tcBorders>
              <w:bottom w:val="nil"/>
            </w:tcBorders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1" w:line="220" w:lineRule="auto"/>
              <w:ind w:left="434"/>
            </w:pPr>
            <w:r>
              <w:rPr>
                <w:spacing w:val="7"/>
              </w:rPr>
              <w:t>熔点/℃</w:t>
            </w:r>
          </w:p>
        </w:tc>
        <w:tc>
          <w:tcPr>
            <w:tcW w:w="1648" w:type="dxa"/>
            <w:vMerge w:val="restart"/>
            <w:tcBorders>
              <w:bottom w:val="nil"/>
            </w:tcBorders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2" w:line="221" w:lineRule="auto"/>
              <w:ind w:left="436"/>
            </w:pPr>
            <w:r>
              <w:rPr>
                <w:spacing w:val="7"/>
              </w:rPr>
              <w:t>沸点/℃</w:t>
            </w:r>
          </w:p>
        </w:tc>
        <w:tc>
          <w:tcPr>
            <w:tcW w:w="1713" w:type="dxa"/>
            <w:gridSpan w:val="2"/>
            <w:vAlign w:val="top"/>
          </w:tcPr>
          <w:p>
            <w:pPr>
              <w:pStyle w:val="TableText"/>
              <w:spacing w:before="134" w:line="220" w:lineRule="auto"/>
              <w:ind w:left="528"/>
            </w:pPr>
            <w:r>
              <w:rPr>
                <w:spacing w:val="-3"/>
              </w:rPr>
              <w:t>溶解性</w:t>
            </w:r>
          </w:p>
        </w:tc>
      </w:tr>
      <w:tr>
        <w:tblPrEx>
          <w:tblW w:w="8420" w:type="dxa"/>
          <w:tblInd w:w="179" w:type="dxa"/>
          <w:tblLayout w:type="fixed"/>
        </w:tblPrEx>
        <w:trPr>
          <w:trHeight w:val="469"/>
        </w:trPr>
        <w:tc>
          <w:tcPr>
            <w:tcW w:w="175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4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TableText"/>
              <w:spacing w:before="131" w:line="219" w:lineRule="auto"/>
              <w:ind w:left="338"/>
            </w:pPr>
            <w:r>
              <w:t>水</w:t>
            </w:r>
          </w:p>
        </w:tc>
        <w:tc>
          <w:tcPr>
            <w:tcW w:w="804" w:type="dxa"/>
            <w:vAlign w:val="top"/>
          </w:tcPr>
          <w:p>
            <w:pPr>
              <w:pStyle w:val="TableText"/>
              <w:spacing w:before="131" w:line="220" w:lineRule="auto"/>
              <w:ind w:left="179"/>
            </w:pPr>
            <w:r>
              <w:rPr>
                <w:spacing w:val="4"/>
              </w:rPr>
              <w:t>乙醇</w:t>
            </w:r>
          </w:p>
        </w:tc>
      </w:tr>
      <w:tr>
        <w:tblPrEx>
          <w:tblW w:w="8420" w:type="dxa"/>
          <w:tblInd w:w="179" w:type="dxa"/>
          <w:tblLayout w:type="fixed"/>
        </w:tblPrEx>
        <w:trPr>
          <w:trHeight w:val="488"/>
        </w:trPr>
        <w:tc>
          <w:tcPr>
            <w:tcW w:w="1753" w:type="dxa"/>
            <w:vAlign w:val="top"/>
          </w:tcPr>
          <w:p>
            <w:pPr>
              <w:pStyle w:val="TableText"/>
              <w:spacing w:before="142" w:line="220" w:lineRule="auto"/>
              <w:ind w:left="205"/>
            </w:pPr>
            <w:r>
              <w:rPr>
                <w:spacing w:val="6"/>
              </w:rPr>
              <w:t>丙三醇(甘油)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198" w:line="183" w:lineRule="auto"/>
              <w:ind w:left="702"/>
            </w:pPr>
            <w:r>
              <w:rPr>
                <w:spacing w:val="-3"/>
              </w:rPr>
              <w:t>92</w:t>
            </w:r>
          </w:p>
        </w:tc>
        <w:tc>
          <w:tcPr>
            <w:tcW w:w="1658" w:type="dxa"/>
            <w:vAlign w:val="top"/>
          </w:tcPr>
          <w:p>
            <w:pPr>
              <w:pStyle w:val="TableText"/>
              <w:spacing w:before="197" w:line="184" w:lineRule="auto"/>
              <w:ind w:left="604"/>
            </w:pPr>
            <w:r>
              <w:rPr>
                <w:spacing w:val="-5"/>
              </w:rPr>
              <w:t>17.4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198" w:line="183" w:lineRule="auto"/>
              <w:ind w:left="656"/>
            </w:pPr>
            <w:r>
              <w:rPr>
                <w:spacing w:val="-3"/>
              </w:rPr>
              <w:t>290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before="143" w:line="221" w:lineRule="auto"/>
              <w:ind w:left="228"/>
            </w:pPr>
            <w:r>
              <w:rPr>
                <w:spacing w:val="5"/>
              </w:rPr>
              <w:t>易溶</w:t>
            </w:r>
          </w:p>
        </w:tc>
        <w:tc>
          <w:tcPr>
            <w:tcW w:w="804" w:type="dxa"/>
            <w:vAlign w:val="top"/>
          </w:tcPr>
          <w:p>
            <w:pPr>
              <w:pStyle w:val="TableText"/>
              <w:spacing w:before="143" w:line="221" w:lineRule="auto"/>
              <w:ind w:left="179"/>
            </w:pPr>
            <w:r>
              <w:rPr>
                <w:spacing w:val="5"/>
              </w:rPr>
              <w:t>易溶</w:t>
            </w:r>
          </w:p>
        </w:tc>
      </w:tr>
      <w:tr>
        <w:tblPrEx>
          <w:tblW w:w="8420" w:type="dxa"/>
          <w:tblInd w:w="179" w:type="dxa"/>
          <w:tblLayout w:type="fixed"/>
        </w:tblPrEx>
        <w:trPr>
          <w:trHeight w:val="478"/>
        </w:trPr>
        <w:tc>
          <w:tcPr>
            <w:tcW w:w="1753" w:type="dxa"/>
            <w:vAlign w:val="top"/>
          </w:tcPr>
          <w:p>
            <w:pPr>
              <w:pStyle w:val="TableText"/>
              <w:spacing w:before="132" w:line="219" w:lineRule="auto"/>
              <w:ind w:left="315"/>
            </w:pPr>
            <w:r>
              <w:rPr>
                <w:spacing w:val="-2"/>
              </w:rPr>
              <w:t>邻氨基苯酚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189" w:line="184" w:lineRule="auto"/>
              <w:ind w:left="652"/>
            </w:pPr>
            <w:r>
              <w:rPr>
                <w:spacing w:val="-6"/>
              </w:rPr>
              <w:t>109</w:t>
            </w:r>
          </w:p>
        </w:tc>
        <w:tc>
          <w:tcPr>
            <w:tcW w:w="1658" w:type="dxa"/>
            <w:vAlign w:val="top"/>
          </w:tcPr>
          <w:p>
            <w:pPr>
              <w:pStyle w:val="TableText"/>
              <w:spacing w:before="189" w:line="184" w:lineRule="auto"/>
              <w:ind w:left="654"/>
            </w:pPr>
            <w:r>
              <w:rPr>
                <w:spacing w:val="-6"/>
              </w:rPr>
              <w:t>177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134" w:line="220" w:lineRule="auto"/>
              <w:ind w:left="376"/>
            </w:pPr>
            <w:r>
              <w:rPr>
                <w:spacing w:val="9"/>
              </w:rPr>
              <w:t>(易升华)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before="134" w:line="219" w:lineRule="auto"/>
              <w:ind w:left="228"/>
            </w:pPr>
            <w:r>
              <w:rPr>
                <w:spacing w:val="-3"/>
              </w:rPr>
              <w:t>微溶</w:t>
            </w:r>
          </w:p>
        </w:tc>
        <w:tc>
          <w:tcPr>
            <w:tcW w:w="804" w:type="dxa"/>
            <w:vAlign w:val="top"/>
          </w:tcPr>
          <w:p>
            <w:pPr>
              <w:pStyle w:val="TableText"/>
              <w:spacing w:before="134" w:line="219" w:lineRule="auto"/>
              <w:ind w:left="179"/>
            </w:pPr>
            <w:r>
              <w:rPr>
                <w:spacing w:val="-3"/>
              </w:rPr>
              <w:t>微溶</w:t>
            </w:r>
          </w:p>
        </w:tc>
      </w:tr>
      <w:tr>
        <w:tblPrEx>
          <w:tblW w:w="8420" w:type="dxa"/>
          <w:tblInd w:w="179" w:type="dxa"/>
          <w:tblLayout w:type="fixed"/>
        </w:tblPrEx>
        <w:trPr>
          <w:trHeight w:val="468"/>
        </w:trPr>
        <w:tc>
          <w:tcPr>
            <w:tcW w:w="1753" w:type="dxa"/>
            <w:vAlign w:val="top"/>
          </w:tcPr>
          <w:p>
            <w:pPr>
              <w:pStyle w:val="TableText"/>
              <w:spacing w:before="134" w:line="219" w:lineRule="auto"/>
              <w:ind w:left="315"/>
            </w:pPr>
            <w:r>
              <w:rPr>
                <w:spacing w:val="-2"/>
              </w:rPr>
              <w:t>邻硝基苯酚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191" w:line="184" w:lineRule="auto"/>
              <w:ind w:left="652"/>
            </w:pPr>
            <w:r>
              <w:rPr>
                <w:spacing w:val="-6"/>
              </w:rPr>
              <w:t>139</w:t>
            </w:r>
          </w:p>
        </w:tc>
        <w:tc>
          <w:tcPr>
            <w:tcW w:w="1658" w:type="dxa"/>
            <w:vAlign w:val="top"/>
          </w:tcPr>
          <w:p>
            <w:pPr>
              <w:pStyle w:val="TableText"/>
              <w:spacing w:before="192" w:line="183" w:lineRule="auto"/>
              <w:ind w:left="494"/>
            </w:pPr>
            <w:r>
              <w:rPr>
                <w:spacing w:val="-2"/>
              </w:rPr>
              <w:t>43～45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191" w:line="184" w:lineRule="auto"/>
              <w:ind w:left="376"/>
            </w:pPr>
            <w:r>
              <w:rPr>
                <w:spacing w:val="-2"/>
              </w:rPr>
              <w:t>214～216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before="136" w:line="219" w:lineRule="auto"/>
              <w:ind w:left="228"/>
            </w:pPr>
            <w:r>
              <w:rPr>
                <w:spacing w:val="-3"/>
              </w:rPr>
              <w:t>微溶</w:t>
            </w:r>
          </w:p>
        </w:tc>
        <w:tc>
          <w:tcPr>
            <w:tcW w:w="804" w:type="dxa"/>
            <w:vAlign w:val="top"/>
          </w:tcPr>
          <w:p>
            <w:pPr>
              <w:pStyle w:val="TableText"/>
              <w:spacing w:before="137" w:line="221" w:lineRule="auto"/>
              <w:ind w:left="179"/>
            </w:pPr>
            <w:r>
              <w:rPr>
                <w:spacing w:val="5"/>
              </w:rPr>
              <w:t>易溶</w:t>
            </w:r>
          </w:p>
        </w:tc>
      </w:tr>
      <w:tr>
        <w:tblPrEx>
          <w:tblW w:w="8420" w:type="dxa"/>
          <w:tblInd w:w="179" w:type="dxa"/>
          <w:tblLayout w:type="fixed"/>
        </w:tblPrEx>
        <w:trPr>
          <w:trHeight w:val="493"/>
        </w:trPr>
        <w:tc>
          <w:tcPr>
            <w:tcW w:w="1753" w:type="dxa"/>
            <w:vAlign w:val="top"/>
          </w:tcPr>
          <w:p>
            <w:pPr>
              <w:pStyle w:val="TableText"/>
              <w:spacing w:before="148" w:line="220" w:lineRule="auto"/>
              <w:ind w:left="315"/>
            </w:pPr>
            <w:r>
              <w:rPr>
                <w:spacing w:val="-2"/>
              </w:rPr>
              <w:t>8-羟基喹啉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203" w:line="184" w:lineRule="auto"/>
              <w:ind w:left="652"/>
            </w:pPr>
            <w:r>
              <w:rPr>
                <w:spacing w:val="-6"/>
              </w:rPr>
              <w:t>145</w:t>
            </w:r>
          </w:p>
        </w:tc>
        <w:tc>
          <w:tcPr>
            <w:tcW w:w="1658" w:type="dxa"/>
            <w:vAlign w:val="top"/>
          </w:tcPr>
          <w:p>
            <w:pPr>
              <w:pStyle w:val="TableText"/>
              <w:spacing w:before="204" w:line="183" w:lineRule="auto"/>
              <w:ind w:left="494"/>
            </w:pPr>
            <w:r>
              <w:rPr>
                <w:spacing w:val="-3"/>
              </w:rPr>
              <w:t>70～73</w:t>
            </w:r>
          </w:p>
        </w:tc>
        <w:tc>
          <w:tcPr>
            <w:tcW w:w="1648" w:type="dxa"/>
            <w:vAlign w:val="top"/>
          </w:tcPr>
          <w:p>
            <w:pPr>
              <w:pStyle w:val="TableText"/>
              <w:spacing w:before="204" w:line="183" w:lineRule="auto"/>
              <w:ind w:left="656"/>
            </w:pPr>
            <w:r>
              <w:rPr>
                <w:spacing w:val="-3"/>
              </w:rPr>
              <w:t>267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spacing w:before="149" w:line="221" w:lineRule="auto"/>
              <w:ind w:left="228"/>
            </w:pPr>
            <w:r>
              <w:rPr>
                <w:spacing w:val="5"/>
              </w:rPr>
              <w:t>不溶</w:t>
            </w:r>
          </w:p>
        </w:tc>
        <w:tc>
          <w:tcPr>
            <w:tcW w:w="804" w:type="dxa"/>
            <w:vAlign w:val="top"/>
          </w:tcPr>
          <w:p>
            <w:pPr>
              <w:pStyle w:val="TableText"/>
              <w:spacing w:before="149" w:line="221" w:lineRule="auto"/>
              <w:ind w:left="179"/>
            </w:pPr>
            <w:r>
              <w:rPr>
                <w:spacing w:val="5"/>
              </w:rPr>
              <w:t>易溶</w:t>
            </w:r>
          </w:p>
        </w:tc>
      </w:tr>
    </w:tbl>
    <w:p>
      <w:pPr>
        <w:pStyle w:val="BodyText"/>
        <w:spacing w:before="183" w:line="261" w:lineRule="auto"/>
        <w:ind w:right="24" w:firstLine="449"/>
        <w:rPr>
          <w:sz w:val="22"/>
          <w:szCs w:val="22"/>
        </w:rPr>
      </w:pPr>
      <w:r>
        <w:rPr>
          <w:spacing w:val="-1"/>
          <w:sz w:val="22"/>
          <w:szCs w:val="22"/>
        </w:rPr>
        <w:t>已知：水蒸气蒸馏是分离提纯有机物的重要方法之一，可使难溶或微溶于水的</w:t>
      </w:r>
      <w:r>
        <w:rPr>
          <w:spacing w:val="-2"/>
          <w:sz w:val="22"/>
          <w:szCs w:val="22"/>
        </w:rPr>
        <w:t>物质在温</w:t>
      </w:r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度低于100℃下随水蒸气一起出来，从而达到分离提纯的目的。</w:t>
      </w:r>
    </w:p>
    <w:p>
      <w:pPr>
        <w:pStyle w:val="BodyText"/>
        <w:spacing w:before="99" w:line="219" w:lineRule="auto"/>
        <w:rPr>
          <w:sz w:val="22"/>
          <w:szCs w:val="22"/>
        </w:rPr>
      </w:pPr>
      <w:r>
        <w:rPr>
          <w:spacing w:val="-4"/>
          <w:sz w:val="22"/>
          <w:szCs w:val="22"/>
        </w:rPr>
        <w:t>实验步骤如下：</w:t>
      </w:r>
    </w:p>
    <w:p>
      <w:pPr>
        <w:pStyle w:val="BodyText"/>
        <w:spacing w:before="108" w:line="261" w:lineRule="auto"/>
        <w:ind w:right="24" w:firstLine="449"/>
        <w:rPr>
          <w:sz w:val="22"/>
          <w:szCs w:val="22"/>
        </w:rPr>
      </w:pPr>
      <w:r>
        <w:rPr>
          <w:spacing w:val="-2"/>
          <w:sz w:val="22"/>
          <w:szCs w:val="22"/>
        </w:rPr>
        <w:t>I.</w:t>
      </w:r>
      <w:r>
        <w:rPr>
          <w:spacing w:val="-2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在圆底烧瓶中依次加入0.2mol</w:t>
      </w:r>
      <w:r>
        <w:rPr>
          <w:spacing w:val="-2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甘油、0.03 mol</w:t>
      </w:r>
      <w:r>
        <w:rPr>
          <w:spacing w:val="-4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邻硝基苯酚、0.05 mol</w:t>
      </w:r>
      <w:r>
        <w:rPr>
          <w:spacing w:val="-5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邻氨基苯</w:t>
      </w:r>
      <w:r>
        <w:rPr>
          <w:spacing w:val="-3"/>
          <w:sz w:val="22"/>
          <w:szCs w:val="22"/>
        </w:rPr>
        <w:t>酚，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混合均匀后缓慢加入浓硫酸，间歇加热并保持溶液微沸1.5</w:t>
      </w:r>
      <w:r>
        <w:rPr>
          <w:spacing w:val="-1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2"/>
          <w:szCs w:val="22"/>
        </w:rPr>
        <w:t>h</w:t>
      </w:r>
      <w:r>
        <w:rPr>
          <w:spacing w:val="-1"/>
          <w:sz w:val="22"/>
          <w:szCs w:val="22"/>
        </w:rPr>
        <w:t>。</w:t>
      </w:r>
    </w:p>
    <w:p>
      <w:pPr>
        <w:pStyle w:val="BodyText"/>
        <w:spacing w:before="98" w:line="260" w:lineRule="auto"/>
        <w:ind w:firstLine="449"/>
        <w:rPr>
          <w:sz w:val="22"/>
          <w:szCs w:val="22"/>
        </w:rPr>
      </w:pPr>
      <w:r>
        <w:rPr>
          <w:spacing w:val="2"/>
          <w:sz w:val="22"/>
          <w:szCs w:val="22"/>
        </w:rPr>
        <w:t>Ⅱ.稍冷后，将上述反应得到的混合液倒入下图所示装置的三颈烧瓶B 中，进行水蒸气</w:t>
      </w:r>
      <w:r>
        <w:rPr>
          <w:spacing w:val="15"/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>蒸馏，除去剩余的邻硝基苯酚。(加热及夹</w:t>
      </w:r>
      <w:r>
        <w:rPr>
          <w:spacing w:val="3"/>
          <w:sz w:val="22"/>
          <w:szCs w:val="22"/>
        </w:rPr>
        <w:t>持装置已略去)</w:t>
      </w:r>
    </w:p>
    <w:p>
      <w:pPr>
        <w:spacing w:before="82" w:line="3040" w:lineRule="exact"/>
        <w:ind w:firstLine="1569"/>
      </w:pPr>
      <w:r>
        <w:rPr>
          <w:position w:val="-60"/>
        </w:rPr>
        <w:drawing>
          <wp:inline distT="0" distB="0" distL="0" distR="0">
            <wp:extent cx="3727470" cy="1930429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727470" cy="193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4" w:line="404" w:lineRule="exact"/>
        <w:ind w:right="3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7"/>
          <w:position w:val="14"/>
          <w:sz w:val="22"/>
          <w:szCs w:val="22"/>
        </w:rPr>
        <w:t xml:space="preserve">m.   </w:t>
      </w:r>
      <w:r>
        <w:rPr>
          <w:spacing w:val="7"/>
          <w:position w:val="14"/>
          <w:sz w:val="22"/>
          <w:szCs w:val="22"/>
        </w:rPr>
        <w:t>待三颈烧瓶</w:t>
      </w:r>
      <w:r>
        <w:rPr>
          <w:rFonts w:ascii="Times New Roman" w:eastAsia="Times New Roman" w:hAnsi="Times New Roman" w:cs="Times New Roman"/>
          <w:spacing w:val="7"/>
          <w:position w:val="14"/>
          <w:sz w:val="22"/>
          <w:szCs w:val="22"/>
        </w:rPr>
        <w:t>B</w:t>
      </w:r>
      <w:r>
        <w:rPr>
          <w:rFonts w:ascii="Times New Roman" w:eastAsia="Times New Roman" w:hAnsi="Times New Roman" w:cs="Times New Roman"/>
          <w:spacing w:val="22"/>
          <w:position w:val="14"/>
          <w:sz w:val="22"/>
          <w:szCs w:val="22"/>
        </w:rPr>
        <w:t xml:space="preserve"> </w:t>
      </w:r>
      <w:r>
        <w:rPr>
          <w:spacing w:val="7"/>
          <w:position w:val="14"/>
          <w:sz w:val="22"/>
          <w:szCs w:val="22"/>
        </w:rPr>
        <w:t>内液体冷却后，依</w:t>
      </w:r>
      <w:r>
        <w:rPr>
          <w:spacing w:val="6"/>
          <w:position w:val="14"/>
          <w:sz w:val="22"/>
          <w:szCs w:val="22"/>
        </w:rPr>
        <w:t>次用</w:t>
      </w:r>
      <w:r>
        <w:rPr>
          <w:rFonts w:ascii="Times New Roman" w:eastAsia="Times New Roman" w:hAnsi="Times New Roman" w:cs="Times New Roman"/>
          <w:position w:val="14"/>
          <w:sz w:val="22"/>
          <w:szCs w:val="22"/>
        </w:rPr>
        <w:t>NaOII</w:t>
      </w:r>
      <w:r>
        <w:rPr>
          <w:rFonts w:ascii="Times New Roman" w:eastAsia="Times New Roman" w:hAnsi="Times New Roman" w:cs="Times New Roman"/>
          <w:spacing w:val="-31"/>
          <w:position w:val="14"/>
          <w:sz w:val="22"/>
          <w:szCs w:val="22"/>
        </w:rPr>
        <w:t xml:space="preserve"> </w:t>
      </w:r>
      <w:r>
        <w:rPr>
          <w:spacing w:val="6"/>
          <w:position w:val="14"/>
          <w:sz w:val="22"/>
          <w:szCs w:val="22"/>
        </w:rPr>
        <w:t>、</w:t>
      </w:r>
      <w:r>
        <w:rPr>
          <w:rFonts w:ascii="Times New Roman" w:eastAsia="Times New Roman" w:hAnsi="Times New Roman" w:cs="Times New Roman"/>
          <w:position w:val="14"/>
          <w:sz w:val="22"/>
          <w:szCs w:val="22"/>
        </w:rPr>
        <w:t>Na</w:t>
      </w:r>
      <w:r>
        <w:rPr>
          <w:rFonts w:ascii="Times New Roman" w:eastAsia="Times New Roman" w:hAnsi="Times New Roman" w:cs="Times New Roman"/>
          <w:spacing w:val="6"/>
          <w:position w:val="14"/>
          <w:sz w:val="22"/>
          <w:szCs w:val="22"/>
        </w:rPr>
        <w:t>₂</w:t>
      </w:r>
      <w:r>
        <w:rPr>
          <w:rFonts w:ascii="Times New Roman" w:eastAsia="Times New Roman" w:hAnsi="Times New Roman" w:cs="Times New Roman"/>
          <w:position w:val="14"/>
          <w:sz w:val="22"/>
          <w:szCs w:val="22"/>
        </w:rPr>
        <w:t>CO</w:t>
      </w:r>
      <w:r>
        <w:rPr>
          <w:rFonts w:ascii="Times New Roman" w:eastAsia="Times New Roman" w:hAnsi="Times New Roman" w:cs="Times New Roman"/>
          <w:spacing w:val="6"/>
          <w:position w:val="14"/>
          <w:sz w:val="22"/>
          <w:szCs w:val="22"/>
        </w:rPr>
        <w:t>₃</w:t>
      </w:r>
      <w:r>
        <w:rPr>
          <w:rFonts w:ascii="Times New Roman" w:eastAsia="Times New Roman" w:hAnsi="Times New Roman" w:cs="Times New Roman"/>
          <w:spacing w:val="27"/>
          <w:w w:val="101"/>
          <w:position w:val="14"/>
          <w:sz w:val="22"/>
          <w:szCs w:val="22"/>
        </w:rPr>
        <w:t xml:space="preserve"> </w:t>
      </w:r>
      <w:r>
        <w:rPr>
          <w:spacing w:val="6"/>
          <w:position w:val="14"/>
          <w:sz w:val="22"/>
          <w:szCs w:val="22"/>
        </w:rPr>
        <w:t>调节溶液</w:t>
      </w:r>
      <w:r>
        <w:rPr>
          <w:spacing w:val="-20"/>
          <w:position w:val="14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2"/>
          <w:szCs w:val="22"/>
        </w:rPr>
        <w:t>pII</w:t>
      </w:r>
      <w:r>
        <w:rPr>
          <w:rFonts w:ascii="Times New Roman" w:eastAsia="Times New Roman" w:hAnsi="Times New Roman" w:cs="Times New Roman"/>
          <w:spacing w:val="6"/>
          <w:position w:val="14"/>
          <w:sz w:val="22"/>
          <w:szCs w:val="22"/>
        </w:rPr>
        <w:t xml:space="preserve"> </w:t>
      </w:r>
      <w:r>
        <w:rPr>
          <w:spacing w:val="6"/>
          <w:position w:val="14"/>
          <w:sz w:val="22"/>
          <w:szCs w:val="22"/>
        </w:rPr>
        <w:t>为7~8,再进行</w:t>
      </w:r>
    </w:p>
    <w:p>
      <w:pPr>
        <w:pStyle w:val="BodyText"/>
        <w:spacing w:before="1" w:line="219" w:lineRule="auto"/>
        <w:rPr>
          <w:sz w:val="22"/>
          <w:szCs w:val="22"/>
        </w:rPr>
        <w:sectPr>
          <w:headerReference w:type="default" r:id="rId45"/>
          <w:pgSz w:w="11900" w:h="16820"/>
          <w:pgMar w:top="400" w:right="1665" w:bottom="0" w:left="1440" w:header="0" w:footer="0" w:gutter="0"/>
          <w:pgNumType w:start="22"/>
          <w:cols w:space="708"/>
        </w:sectPr>
      </w:pPr>
      <w:r>
        <w:rPr>
          <w:sz w:val="22"/>
          <w:szCs w:val="22"/>
        </w:rPr>
        <w:t>水蒸气蒸馏，得到大量含8-羟基嗪啉的粗品。</w:t>
      </w:r>
    </w:p>
    <w:p>
      <w:pPr>
        <w:pStyle w:val="BodyText"/>
        <w:spacing w:before="112" w:line="686" w:lineRule="exact"/>
        <w:ind w:left="449"/>
        <w:rPr>
          <w:sz w:val="22"/>
          <w:szCs w:val="22"/>
        </w:rPr>
      </w:pPr>
      <w:r>
        <w:rPr>
          <w:position w:val="36"/>
          <w:sz w:val="22"/>
          <w:szCs w:val="22"/>
        </w:rPr>
        <w:t>IV</w:t>
      </w:r>
      <w:r>
        <w:rPr>
          <w:spacing w:val="8"/>
          <w:position w:val="36"/>
          <w:sz w:val="22"/>
          <w:szCs w:val="22"/>
        </w:rPr>
        <w:t>. 用80%的乙醇分离提纯粗品，最终得到5g 白色晶体。</w:t>
      </w:r>
    </w:p>
    <w:p>
      <w:pPr>
        <w:pStyle w:val="BodyText"/>
        <w:spacing w:before="1" w:line="218" w:lineRule="auto"/>
        <w:ind w:left="2509"/>
        <w:rPr>
          <w:sz w:val="22"/>
          <w:szCs w:val="22"/>
        </w:rPr>
      </w:pPr>
      <w:r>
        <w:rPr>
          <w:spacing w:val="-11"/>
          <w:sz w:val="22"/>
          <w:szCs w:val="22"/>
        </w:rPr>
        <w:t>理科综合能力测试试卷·第11页(共16页)</w:t>
      </w:r>
    </w:p>
    <w:p>
      <w:pPr>
        <w:spacing w:line="218" w:lineRule="auto"/>
        <w:rPr>
          <w:sz w:val="22"/>
          <w:szCs w:val="22"/>
        </w:rPr>
        <w:sectPr>
          <w:headerReference w:type="default" r:id="rId46"/>
          <w:type w:val="nextPage"/>
          <w:pgSz w:w="11900" w:h="16820"/>
          <w:pgMar w:top="400" w:right="1665" w:bottom="0" w:left="1440" w:header="0" w:footer="0" w:gutter="0"/>
          <w:pgNumType w:start="23"/>
          <w:cols w:space="708"/>
          <w:titlePg w:val="0"/>
        </w:sectPr>
      </w:pPr>
    </w:p>
    <w:p>
      <w:pPr>
        <w:spacing w:line="263" w:lineRule="auto"/>
        <w:rPr>
          <w:rFonts w:ascii="Arial"/>
          <w:sz w:val="21"/>
        </w:rPr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2044713</wp:posOffset>
            </wp:positionH>
            <wp:positionV relativeFrom="page">
              <wp:posOffset>2800372</wp:posOffset>
            </wp:positionV>
            <wp:extent cx="457168" cy="704819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7168" cy="704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3670267</wp:posOffset>
            </wp:positionH>
            <wp:positionV relativeFrom="page">
              <wp:posOffset>2806674</wp:posOffset>
            </wp:positionV>
            <wp:extent cx="469938" cy="698517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9938" cy="698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75" w:line="220" w:lineRule="auto"/>
        <w:ind w:left="480"/>
      </w:pPr>
      <w:r>
        <w:rPr>
          <w:spacing w:val="-11"/>
        </w:rPr>
        <w:t>回答下列问题：</w:t>
      </w:r>
    </w:p>
    <w:p>
      <w:pPr>
        <w:pStyle w:val="BodyText"/>
        <w:spacing w:before="95" w:line="234" w:lineRule="auto"/>
        <w:ind w:left="490"/>
      </w:pPr>
      <w:r>
        <w:rPr>
          <w:spacing w:val="4"/>
        </w:rPr>
        <w:t>(1)步骤</w:t>
      </w:r>
      <w:r>
        <w:rPr>
          <w:rFonts w:ascii="Times New Roman" w:eastAsia="Times New Roman" w:hAnsi="Times New Roman" w:cs="Times New Roman"/>
          <w:spacing w:val="4"/>
        </w:rPr>
        <w:t>I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spacing w:val="4"/>
        </w:rPr>
        <w:t>不采用持续加热的原因是</w:t>
      </w:r>
      <w:r>
        <w:rPr>
          <w:spacing w:val="-103"/>
        </w:rPr>
        <w:t xml:space="preserve"> </w:t>
      </w:r>
      <w:r>
        <w:rPr>
          <w:spacing w:val="1"/>
          <w:u w:val="single" w:color="auto"/>
        </w:rPr>
        <w:t xml:space="preserve">                 </w:t>
      </w:r>
      <w:r>
        <w:rPr>
          <w:spacing w:val="-27"/>
        </w:rPr>
        <w:t xml:space="preserve"> </w:t>
      </w:r>
      <w:r>
        <w:rPr>
          <w:spacing w:val="4"/>
          <w:position w:val="1"/>
        </w:rPr>
        <w:t>(写出一条即可)。</w:t>
      </w:r>
    </w:p>
    <w:p>
      <w:pPr>
        <w:pStyle w:val="BodyText"/>
        <w:spacing w:before="64" w:line="255" w:lineRule="auto"/>
        <w:ind w:left="480" w:right="284"/>
      </w:pPr>
      <w:r>
        <w:rPr>
          <w:spacing w:val="-2"/>
          <w:position w:val="-2"/>
        </w:rPr>
        <w:t>(2)仪器</w:t>
      </w:r>
      <w:r>
        <w:rPr>
          <w:spacing w:val="-55"/>
          <w:position w:val="-2"/>
        </w:rPr>
        <w:t xml:space="preserve"> </w:t>
      </w:r>
      <w:r>
        <w:rPr>
          <w:spacing w:val="-2"/>
          <w:position w:val="-2"/>
        </w:rPr>
        <w:t>C 的名称是</w:t>
      </w:r>
      <w:r>
        <w:rPr>
          <w:spacing w:val="-107"/>
          <w:position w:val="-2"/>
        </w:rPr>
        <w:t xml:space="preserve"> </w:t>
      </w:r>
      <w:r>
        <w:rPr>
          <w:position w:val="-2"/>
          <w:u w:val="single" w:color="auto"/>
        </w:rPr>
        <w:t xml:space="preserve">            </w:t>
      </w:r>
      <w:r>
        <w:rPr>
          <w:spacing w:val="-96"/>
          <w:position w:val="-2"/>
        </w:rPr>
        <w:t xml:space="preserve"> </w:t>
      </w:r>
      <w:r>
        <w:rPr>
          <w:spacing w:val="-2"/>
          <w:position w:val="1"/>
        </w:rPr>
        <w:t>,冷却水应从</w:t>
      </w:r>
      <w:r>
        <w:rPr>
          <w:spacing w:val="-104"/>
          <w:position w:val="1"/>
        </w:rPr>
        <w:t xml:space="preserve"> </w:t>
      </w:r>
      <w:r>
        <w:rPr>
          <w:spacing w:val="5"/>
          <w:position w:val="1"/>
          <w:u w:val="single" w:color="auto"/>
        </w:rPr>
        <w:t xml:space="preserve">       </w:t>
      </w:r>
      <w:r>
        <w:rPr>
          <w:spacing w:val="-35"/>
          <w:position w:val="1"/>
        </w:rPr>
        <w:t xml:space="preserve"> </w:t>
      </w:r>
      <w:r>
        <w:rPr>
          <w:spacing w:val="-2"/>
        </w:rPr>
        <w:t>(</w:t>
      </w:r>
      <w:r>
        <w:rPr>
          <w:spacing w:val="-28"/>
        </w:rPr>
        <w:t xml:space="preserve"> </w:t>
      </w:r>
      <w:r>
        <w:rPr>
          <w:spacing w:val="-2"/>
        </w:rPr>
        <w:t>填“a”或“b”)</w:t>
      </w:r>
      <w:r>
        <w:rPr>
          <w:spacing w:val="-44"/>
        </w:rPr>
        <w:t xml:space="preserve"> </w:t>
      </w:r>
      <w:r>
        <w:rPr>
          <w:spacing w:val="-2"/>
        </w:rPr>
        <w:t>口</w:t>
      </w:r>
      <w:r>
        <w:rPr>
          <w:spacing w:val="-3"/>
        </w:rPr>
        <w:t>通入。</w:t>
      </w:r>
      <w:r>
        <w:t xml:space="preserve"> </w:t>
      </w:r>
      <w:r>
        <w:rPr>
          <w:spacing w:val="2"/>
        </w:rPr>
        <w:t>(3)若观察到安全管中液面上升，除暂停加热外，还可采取的措施是</w:t>
      </w:r>
      <w:r>
        <w:rPr>
          <w:spacing w:val="2"/>
          <w:u w:val="single" w:color="auto"/>
        </w:rPr>
        <w:t xml:space="preserve">            </w:t>
      </w:r>
    </w:p>
    <w:p>
      <w:pPr>
        <w:pStyle w:val="BodyText"/>
        <w:spacing w:before="61" w:line="256" w:lineRule="auto"/>
        <w:ind w:left="480" w:right="256"/>
      </w:pPr>
      <w:r>
        <w:rPr>
          <w:spacing w:val="2"/>
        </w:rPr>
        <w:t>(4)步骤</w:t>
      </w:r>
      <w:r>
        <w:rPr>
          <w:rFonts w:ascii="Times New Roman" w:eastAsia="Times New Roman" w:hAnsi="Times New Roman" w:cs="Times New Roman"/>
          <w:spacing w:val="2"/>
        </w:rPr>
        <w:t>IⅡ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spacing w:val="2"/>
        </w:rPr>
        <w:t>中加碱调节时，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</w:rPr>
        <w:t>pH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2"/>
        </w:rPr>
        <w:t>过高可能会导致产率降低的原因是</w:t>
      </w:r>
      <w:r>
        <w:rPr>
          <w:u w:val="single" w:color="auto"/>
        </w:rPr>
        <w:t xml:space="preserve">               </w:t>
      </w:r>
      <w:r>
        <w:rPr>
          <w:spacing w:val="1"/>
        </w:rPr>
        <w:t xml:space="preserve">  </w:t>
      </w:r>
      <w:r>
        <w:rPr>
          <w:spacing w:val="6"/>
        </w:rPr>
        <w:t>(5)步骤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</w:rPr>
        <w:t>IV</w:t>
      </w:r>
      <w:r>
        <w:rPr>
          <w:rFonts w:ascii="Times New Roman" w:eastAsia="Times New Roman" w:hAnsi="Times New Roman" w:cs="Times New Roman"/>
          <w:spacing w:val="25"/>
          <w:w w:val="101"/>
        </w:rPr>
        <w:t xml:space="preserve"> </w:t>
      </w:r>
      <w:r>
        <w:rPr>
          <w:spacing w:val="6"/>
        </w:rPr>
        <w:t>中从粗品获得8-羟基喹啉晶体所月方法的名称为</w:t>
      </w:r>
      <w:r>
        <w:rPr>
          <w:spacing w:val="6"/>
          <w:u w:val="single" w:color="auto"/>
        </w:rPr>
        <w:t xml:space="preserve">                   </w:t>
      </w:r>
      <w:r>
        <w:t xml:space="preserve"> </w:t>
      </w:r>
      <w:r>
        <w:rPr>
          <w:rFonts w:ascii="SimHei" w:eastAsia="SimHei" w:hAnsi="SimHei" w:cs="SimHei"/>
          <w:spacing w:val="7"/>
        </w:rPr>
        <w:t>(6)图中虚线框内合适的装置可</w:t>
      </w:r>
      <w:r>
        <w:rPr>
          <w:spacing w:val="7"/>
        </w:rPr>
        <w:t>以为</w:t>
      </w:r>
      <w:r>
        <w:rPr>
          <w:spacing w:val="-78"/>
        </w:rPr>
        <w:t xml:space="preserve"> </w:t>
      </w:r>
      <w:r>
        <w:rPr>
          <w:spacing w:val="1"/>
          <w:u w:val="single" w:color="auto"/>
        </w:rPr>
        <w:t xml:space="preserve">           </w:t>
      </w:r>
      <w:r>
        <w:rPr>
          <w:spacing w:val="7"/>
        </w:rPr>
        <w:t>(填序号)。</w:t>
      </w:r>
    </w:p>
    <w:p>
      <w:pPr>
        <w:spacing w:before="170" w:line="1130" w:lineRule="exact"/>
        <w:ind w:firstLine="6879"/>
      </w:pPr>
      <w:r>
        <w:rPr>
          <w:position w:val="-22"/>
        </w:rPr>
        <w:drawing>
          <wp:inline distT="0" distB="0" distL="0" distR="0">
            <wp:extent cx="476286" cy="717529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76286" cy="71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7" w:line="207" w:lineRule="auto"/>
        <w:ind w:left="2040"/>
        <w:rPr>
          <w:rFonts w:ascii="Arial" w:eastAsia="Arial" w:hAnsi="Arial" w:cs="Arial"/>
          <w:sz w:val="23"/>
          <w:szCs w:val="23"/>
        </w:rPr>
      </w:pPr>
      <w:r>
        <w:rPr>
          <w:rFonts w:ascii="Times New Roman" w:eastAsia="Times New Roman" w:hAnsi="Times New Roman" w:cs="Times New Roman"/>
          <w:spacing w:val="-6"/>
          <w:sz w:val="23"/>
          <w:szCs w:val="23"/>
        </w:rPr>
        <w:t>A.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                                       </w:t>
      </w:r>
      <w:r>
        <w:rPr>
          <w:rFonts w:ascii="Arial" w:eastAsia="Arial" w:hAnsi="Arial" w:cs="Arial"/>
          <w:spacing w:val="-6"/>
          <w:sz w:val="23"/>
          <w:szCs w:val="23"/>
        </w:rPr>
        <w:t>B.</w:t>
      </w:r>
      <w:r>
        <w:rPr>
          <w:rFonts w:ascii="Arial" w:eastAsia="Arial" w:hAnsi="Arial" w:cs="Arial"/>
          <w:spacing w:val="2"/>
          <w:sz w:val="23"/>
          <w:szCs w:val="23"/>
        </w:rPr>
        <w:t xml:space="preserve">                                    </w:t>
      </w:r>
      <w:r>
        <w:rPr>
          <w:rFonts w:ascii="Arial" w:eastAsia="Arial" w:hAnsi="Arial" w:cs="Arial"/>
          <w:spacing w:val="-6"/>
          <w:position w:val="1"/>
          <w:sz w:val="23"/>
          <w:szCs w:val="23"/>
        </w:rPr>
        <w:t>C.</w:t>
      </w:r>
    </w:p>
    <w:p>
      <w:pPr>
        <w:pStyle w:val="BodyText"/>
        <w:spacing w:before="292" w:line="231" w:lineRule="auto"/>
        <w:ind w:left="510"/>
        <w:rPr>
          <w:rFonts w:ascii="SimHei" w:eastAsia="SimHei" w:hAnsi="SimHei" w:cs="SimHei"/>
        </w:rPr>
      </w:pPr>
      <w:r>
        <w:rPr>
          <w:spacing w:val="2"/>
        </w:rPr>
        <w:t>(7)本实验的产率最接近</w:t>
      </w:r>
      <w:r>
        <w:rPr>
          <w:spacing w:val="-111"/>
        </w:rPr>
        <w:t xml:space="preserve"> </w:t>
      </w:r>
      <w:r>
        <w:rPr>
          <w:u w:val="single" w:color="auto"/>
        </w:rPr>
        <w:t xml:space="preserve">                </w:t>
      </w:r>
      <w:r>
        <w:rPr>
          <w:spacing w:val="2"/>
        </w:rPr>
        <w:t xml:space="preserve"> </w:t>
      </w:r>
      <w:r>
        <w:rPr>
          <w:rFonts w:ascii="SimHei" w:eastAsia="SimHei" w:hAnsi="SimHei" w:cs="SimHei"/>
          <w:spacing w:val="2"/>
        </w:rPr>
        <w:t>(填序号)。</w:t>
      </w:r>
    </w:p>
    <w:p>
      <w:pPr>
        <w:spacing w:before="120" w:line="197" w:lineRule="auto"/>
        <w:ind w:left="94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A.60%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                      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B.55%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C.50%</w:t>
      </w:r>
      <w:r>
        <w:rPr>
          <w:rFonts w:ascii="Times New Roman" w:eastAsia="Times New Roman" w:hAnsi="Times New Roman" w:cs="Times New Roman"/>
          <w:spacing w:val="2"/>
          <w:sz w:val="23"/>
          <w:szCs w:val="23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D.46%</w:t>
      </w:r>
    </w:p>
    <w:p>
      <w:pPr>
        <w:spacing w:before="111" w:line="225" w:lineRule="auto"/>
        <w:rPr>
          <w:rFonts w:ascii="STXinwei" w:eastAsia="STXinwei" w:hAnsi="STXinwei" w:cs="STXinwei"/>
          <w:sz w:val="22"/>
          <w:szCs w:val="22"/>
        </w:rPr>
      </w:pPr>
      <w:r>
        <w:rPr>
          <w:rFonts w:ascii="STXinwei" w:eastAsia="STXinwei" w:hAnsi="STXinwei" w:cs="STXinwei"/>
          <w:spacing w:val="19"/>
          <w:sz w:val="22"/>
          <w:szCs w:val="22"/>
        </w:rPr>
        <w:t>29 . ()4分)</w:t>
      </w:r>
    </w:p>
    <w:p>
      <w:pPr>
        <w:pStyle w:val="BodyText"/>
        <w:spacing w:before="131" w:line="259" w:lineRule="auto"/>
        <w:ind w:left="39" w:right="206" w:firstLine="440"/>
      </w:pPr>
      <w:r>
        <w:rPr>
          <w:spacing w:val="-3"/>
        </w:rPr>
        <w:t>CO</w:t>
      </w:r>
      <w:r>
        <w:rPr>
          <w:rFonts w:ascii="Calibri" w:eastAsia="Calibri" w:hAnsi="Calibri" w:cs="Calibri"/>
          <w:spacing w:val="-3"/>
        </w:rPr>
        <w:t>₂</w:t>
      </w:r>
      <w:r>
        <w:rPr>
          <w:rFonts w:ascii="Calibri" w:eastAsia="Calibri" w:hAnsi="Calibri" w:cs="Calibri"/>
          <w:spacing w:val="18"/>
        </w:rPr>
        <w:t xml:space="preserve">  </w:t>
      </w:r>
      <w:r>
        <w:rPr>
          <w:spacing w:val="-3"/>
        </w:rPr>
        <w:t>催化加氢制备中醇可以减少CO</w:t>
      </w:r>
      <w:r>
        <w:rPr>
          <w:rFonts w:ascii="Calibri" w:eastAsia="Calibri" w:hAnsi="Calibri" w:cs="Calibri"/>
          <w:spacing w:val="-3"/>
        </w:rPr>
        <w:t>₂</w:t>
      </w:r>
      <w:r>
        <w:rPr>
          <w:rFonts w:ascii="Calibri" w:eastAsia="Calibri" w:hAnsi="Calibri" w:cs="Calibri"/>
          <w:spacing w:val="23"/>
          <w:w w:val="101"/>
        </w:rPr>
        <w:t xml:space="preserve">  </w:t>
      </w:r>
      <w:r>
        <w:rPr>
          <w:spacing w:val="-3"/>
        </w:rPr>
        <w:t>的排放，有利于实现碳中</w:t>
      </w:r>
      <w:r>
        <w:rPr>
          <w:spacing w:val="-4"/>
        </w:rPr>
        <w:t>和。在一定条件下， CO</w:t>
      </w:r>
      <w:r>
        <w:rPr>
          <w:rFonts w:ascii="Calibri" w:eastAsia="Calibri" w:hAnsi="Calibri" w:cs="Calibri"/>
          <w:spacing w:val="-4"/>
        </w:rPr>
        <w:t>₂</w:t>
      </w:r>
      <w:r>
        <w:rPr>
          <w:rFonts w:ascii="Calibri" w:eastAsia="Calibri" w:hAnsi="Calibri" w:cs="Calibri"/>
        </w:rPr>
        <w:t xml:space="preserve"> </w:t>
      </w:r>
      <w:r>
        <w:rPr>
          <w:spacing w:val="-4"/>
        </w:rPr>
        <w:t>和</w:t>
      </w:r>
      <w:r>
        <w:rPr>
          <w:spacing w:val="-58"/>
        </w:rPr>
        <w:t xml:space="preserve"> </w:t>
      </w:r>
      <w:r>
        <w:rPr>
          <w:spacing w:val="-4"/>
        </w:rPr>
        <w:t>H</w:t>
      </w:r>
      <w:r>
        <w:rPr>
          <w:rFonts w:ascii="Calibri" w:eastAsia="Calibri" w:hAnsi="Calibri" w:cs="Calibri"/>
          <w:spacing w:val="-4"/>
        </w:rPr>
        <w:t>₂</w:t>
      </w:r>
      <w:r>
        <w:rPr>
          <w:rFonts w:ascii="Calibri" w:eastAsia="Calibri" w:hAnsi="Calibri" w:cs="Calibri"/>
          <w:spacing w:val="39"/>
          <w:w w:val="101"/>
        </w:rPr>
        <w:t xml:space="preserve"> </w:t>
      </w:r>
      <w:r>
        <w:rPr>
          <w:spacing w:val="-4"/>
        </w:rPr>
        <w:t>可发生如下反应：</w:t>
      </w:r>
    </w:p>
    <w:p>
      <w:pPr>
        <w:pStyle w:val="BodyText"/>
        <w:spacing w:before="68" w:line="214" w:lineRule="auto"/>
        <w:ind w:left="500"/>
      </w:pPr>
      <w:r>
        <w:rPr>
          <w:spacing w:val="-4"/>
        </w:rPr>
        <w:t>1.CO</w:t>
      </w:r>
      <w:r>
        <w:rPr>
          <w:rFonts w:ascii="Calibri" w:eastAsia="Calibri" w:hAnsi="Calibri" w:cs="Calibri"/>
          <w:spacing w:val="-4"/>
        </w:rPr>
        <w:t xml:space="preserve">₂ </w:t>
      </w:r>
      <w:r>
        <w:rPr>
          <w:spacing w:val="-4"/>
        </w:rPr>
        <w:t>(g)+3H</w:t>
      </w:r>
      <w:r>
        <w:rPr>
          <w:rFonts w:ascii="Calibri" w:eastAsia="Calibri" w:hAnsi="Calibri" w:cs="Calibri"/>
          <w:spacing w:val="-4"/>
        </w:rPr>
        <w:t xml:space="preserve">₂ </w:t>
      </w:r>
      <w:r>
        <w:rPr>
          <w:spacing w:val="-4"/>
        </w:rPr>
        <w:t>(g)    =CH</w:t>
      </w:r>
      <w:r>
        <w:rPr>
          <w:rFonts w:ascii="Calibri" w:eastAsia="Calibri" w:hAnsi="Calibri" w:cs="Calibri"/>
          <w:spacing w:val="-4"/>
        </w:rPr>
        <w:t>₃</w:t>
      </w:r>
      <w:r>
        <w:rPr>
          <w:spacing w:val="-4"/>
        </w:rPr>
        <w:t>OH(g)+H</w:t>
      </w:r>
      <w:r>
        <w:rPr>
          <w:rFonts w:ascii="Calibri" w:eastAsia="Calibri" w:hAnsi="Calibri" w:cs="Calibri"/>
          <w:spacing w:val="-4"/>
        </w:rPr>
        <w:t>₂</w:t>
      </w:r>
      <w:r>
        <w:rPr>
          <w:spacing w:val="-4"/>
        </w:rPr>
        <w:t>O(g)       △</w:t>
      </w:r>
      <w:r>
        <w:rPr>
          <w:spacing w:val="-5"/>
        </w:rPr>
        <w:t>H</w:t>
      </w:r>
      <w:r>
        <w:rPr>
          <w:rFonts w:ascii="Calibri" w:eastAsia="Calibri" w:hAnsi="Calibri" w:cs="Calibri"/>
          <w:spacing w:val="-5"/>
        </w:rPr>
        <w:t>₁</w:t>
      </w:r>
      <w:r>
        <w:rPr>
          <w:spacing w:val="-5"/>
        </w:rPr>
        <w:t>&lt;0</w:t>
      </w:r>
    </w:p>
    <w:p>
      <w:pPr>
        <w:pStyle w:val="BodyText"/>
        <w:spacing w:before="45" w:line="212" w:lineRule="auto"/>
        <w:ind w:lef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I.CO(g)+2H₂(g)          =</w:t>
      </w:r>
      <w:r>
        <w:rPr>
          <w:rFonts w:ascii="Times New Roman" w:eastAsia="Times New Roman" w:hAnsi="Times New Roman" w:cs="Times New Roman"/>
          <w:spacing w:val="-2"/>
        </w:rPr>
        <w:t xml:space="preserve">CI₃OII(g)           </w:t>
      </w:r>
      <w:r>
        <w:rPr>
          <w:spacing w:val="-2"/>
        </w:rPr>
        <w:t>△</w:t>
      </w:r>
      <w:r>
        <w:rPr>
          <w:rFonts w:ascii="Times New Roman" w:eastAsia="Times New Roman" w:hAnsi="Times New Roman" w:cs="Times New Roman"/>
          <w:spacing w:val="-2"/>
        </w:rPr>
        <w:t>H₂</w:t>
      </w:r>
    </w:p>
    <w:p>
      <w:pPr>
        <w:spacing w:line="20" w:lineRule="exact"/>
      </w:pPr>
    </w:p>
    <w:p>
      <w:pPr>
        <w:spacing w:line="20" w:lineRule="exact"/>
        <w:sectPr>
          <w:headerReference w:type="default" r:id="rId50"/>
          <w:pgSz w:w="11900" w:h="16820"/>
          <w:pgMar w:top="400" w:right="1183" w:bottom="0" w:left="1480" w:header="0" w:footer="0" w:gutter="0"/>
          <w:pgNumType w:start="24"/>
          <w:cols w:num="1" w:space="708" w:equalWidth="0">
            <w:col w:w="9237" w:space="0"/>
          </w:cols>
        </w:sectPr>
      </w:pPr>
    </w:p>
    <w:p>
      <w:pPr>
        <w:spacing w:before="81" w:line="192" w:lineRule="auto"/>
        <w:ind w:left="49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Ⅲ.CO₂(g)+H₂(g)         —CO(g)+H₂O(g)</w:t>
      </w:r>
    </w:p>
    <w:p>
      <w:pPr>
        <w:pStyle w:val="BodyText"/>
        <w:spacing w:before="80" w:line="220" w:lineRule="auto"/>
        <w:ind w:left="510"/>
      </w:pPr>
      <w:r>
        <w:rPr>
          <w:spacing w:val="-11"/>
        </w:rPr>
        <w:t>回答下列问题：</w:t>
      </w:r>
    </w:p>
    <w:p>
      <w:pPr>
        <w:pStyle w:val="BodyText"/>
        <w:spacing w:before="66" w:line="184" w:lineRule="auto"/>
        <w:ind w:left="500"/>
      </w:pPr>
      <w:r>
        <w:rPr>
          <w:spacing w:val="3"/>
        </w:rPr>
        <w:t>(1)已知部分化学键键能如下表：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5" w:line="233" w:lineRule="auto"/>
        <w:rPr>
          <w:rFonts w:ascii="Times New Roman" w:eastAsia="Times New Roman" w:hAnsi="Times New Roman" w:cs="Times New Roman"/>
        </w:rPr>
      </w:pPr>
      <w:r>
        <w:rPr>
          <w:spacing w:val="-4"/>
        </w:rPr>
        <w:t>△</w:t>
      </w:r>
      <w:r>
        <w:rPr>
          <w:rFonts w:ascii="Times New Roman" w:eastAsia="Times New Roman" w:hAnsi="Times New Roman" w:cs="Times New Roman"/>
          <w:spacing w:val="-4"/>
        </w:rPr>
        <w:t>H₃&gt;0</w:t>
      </w:r>
    </w:p>
    <w:p>
      <w:pPr>
        <w:spacing w:line="233" w:lineRule="auto"/>
        <w:rPr>
          <w:rFonts w:ascii="Times New Roman" w:eastAsia="Times New Roman" w:hAnsi="Times New Roman" w:cs="Times New Roman"/>
        </w:rPr>
        <w:sectPr>
          <w:headerReference w:type="default" r:id="rId51"/>
          <w:type w:val="continuous"/>
          <w:pgSz w:w="11900" w:h="16820"/>
          <w:pgMar w:top="400" w:right="1183" w:bottom="0" w:left="1480" w:header="0" w:footer="0" w:gutter="0"/>
          <w:pgNumType w:start="25"/>
          <w:cols w:num="2" w:space="708" w:equalWidth="0">
            <w:col w:w="4621" w:space="100"/>
            <w:col w:w="4517" w:space="0"/>
          </w:cols>
        </w:sectPr>
      </w:pPr>
    </w:p>
    <w:p>
      <w:pPr>
        <w:spacing w:line="176" w:lineRule="exact"/>
      </w:pPr>
    </w:p>
    <w:tbl>
      <w:tblPr>
        <w:tblStyle w:val="TableNormal5"/>
        <w:tblW w:w="8500" w:type="dxa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513"/>
        <w:gridCol w:w="1399"/>
        <w:gridCol w:w="1398"/>
        <w:gridCol w:w="1388"/>
        <w:gridCol w:w="1389"/>
        <w:gridCol w:w="1413"/>
      </w:tblGrid>
      <w:tr>
        <w:tblPrEx>
          <w:tblW w:w="8500" w:type="dxa"/>
          <w:tblInd w:w="36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80"/>
        </w:trPr>
        <w:tc>
          <w:tcPr>
            <w:tcW w:w="1513" w:type="dxa"/>
            <w:vAlign w:val="top"/>
          </w:tcPr>
          <w:p>
            <w:pPr>
              <w:pStyle w:val="TableText"/>
              <w:spacing w:before="135" w:line="221" w:lineRule="auto"/>
              <w:ind w:left="415"/>
            </w:pPr>
            <w:r>
              <w:rPr>
                <w:spacing w:val="-3"/>
              </w:rPr>
              <w:t>化学键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spacing w:before="190" w:line="183" w:lineRule="auto"/>
              <w:ind w:left="472"/>
            </w:pPr>
            <w:r>
              <w:rPr>
                <w:spacing w:val="-3"/>
              </w:rPr>
              <w:t>C—O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spacing w:before="190" w:line="183" w:lineRule="auto"/>
              <w:ind w:left="523"/>
            </w:pPr>
            <w:r>
              <w:rPr>
                <w:spacing w:val="-2"/>
              </w:rPr>
              <w:t>C=O</w:t>
            </w:r>
          </w:p>
        </w:tc>
        <w:tc>
          <w:tcPr>
            <w:tcW w:w="1388" w:type="dxa"/>
            <w:vAlign w:val="top"/>
          </w:tcPr>
          <w:p>
            <w:pPr>
              <w:pStyle w:val="TableText"/>
              <w:spacing w:before="191" w:line="182" w:lineRule="auto"/>
              <w:ind w:left="464"/>
            </w:pPr>
            <w:r>
              <w:rPr>
                <w:spacing w:val="-2"/>
              </w:rPr>
              <w:t>H—H</w:t>
            </w:r>
          </w:p>
        </w:tc>
        <w:tc>
          <w:tcPr>
            <w:tcW w:w="1389" w:type="dxa"/>
            <w:vAlign w:val="top"/>
          </w:tcPr>
          <w:p>
            <w:pPr>
              <w:pStyle w:val="TableText"/>
              <w:spacing w:before="190" w:line="183" w:lineRule="auto"/>
              <w:ind w:left="467"/>
            </w:pPr>
            <w:r>
              <w:rPr>
                <w:spacing w:val="-3"/>
              </w:rPr>
              <w:t>O—H</w:t>
            </w:r>
          </w:p>
        </w:tc>
        <w:tc>
          <w:tcPr>
            <w:tcW w:w="1413" w:type="dxa"/>
            <w:vAlign w:val="top"/>
          </w:tcPr>
          <w:p>
            <w:pPr>
              <w:pStyle w:val="TableText"/>
              <w:spacing w:before="190" w:line="183" w:lineRule="auto"/>
              <w:ind w:left="478"/>
            </w:pPr>
            <w:r>
              <w:rPr>
                <w:spacing w:val="-3"/>
              </w:rPr>
              <w:t>C—H</w:t>
            </w:r>
          </w:p>
        </w:tc>
      </w:tr>
      <w:tr>
        <w:tblPrEx>
          <w:tblW w:w="8500" w:type="dxa"/>
          <w:tblInd w:w="369" w:type="dxa"/>
          <w:tblLayout w:type="fixed"/>
        </w:tblPrEx>
        <w:trPr>
          <w:trHeight w:val="490"/>
        </w:trPr>
        <w:tc>
          <w:tcPr>
            <w:tcW w:w="1513" w:type="dxa"/>
            <w:vAlign w:val="top"/>
          </w:tcPr>
          <w:p>
            <w:pPr>
              <w:pStyle w:val="TableText"/>
              <w:spacing w:before="142" w:line="218" w:lineRule="auto"/>
              <w:ind w:left="85"/>
            </w:pPr>
            <w:r>
              <w:rPr>
                <w:spacing w:val="9"/>
              </w:rPr>
              <w:t>键能(</w:t>
            </w:r>
            <w:r>
              <w:t>kJ</w:t>
            </w:r>
            <w:r>
              <w:rPr>
                <w:spacing w:val="9"/>
              </w:rPr>
              <w:t>/</w:t>
            </w:r>
            <w:r>
              <w:t>mol</w:t>
            </w:r>
            <w:r>
              <w:rPr>
                <w:spacing w:val="9"/>
              </w:rPr>
              <w:t>)</w:t>
            </w:r>
          </w:p>
        </w:tc>
        <w:tc>
          <w:tcPr>
            <w:tcW w:w="1399" w:type="dxa"/>
            <w:vAlign w:val="top"/>
          </w:tcPr>
          <w:p>
            <w:pPr>
              <w:pStyle w:val="TableText"/>
              <w:spacing w:before="166"/>
              <w:ind w:left="631"/>
            </w:pPr>
            <w:r>
              <w:t>a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spacing w:before="166"/>
              <w:ind w:left="633"/>
            </w:pPr>
            <w:r>
              <w:t>b</w:t>
            </w:r>
          </w:p>
        </w:tc>
        <w:tc>
          <w:tcPr>
            <w:tcW w:w="1388" w:type="dxa"/>
            <w:vAlign w:val="top"/>
          </w:tcPr>
          <w:p>
            <w:pPr>
              <w:pStyle w:val="TableText"/>
              <w:spacing w:before="200" w:line="183" w:lineRule="auto"/>
              <w:ind w:left="635"/>
            </w:pPr>
            <w:r>
              <w:t>C</w:t>
            </w:r>
          </w:p>
        </w:tc>
        <w:tc>
          <w:tcPr>
            <w:tcW w:w="1389" w:type="dxa"/>
            <w:vAlign w:val="top"/>
          </w:tcPr>
          <w:p>
            <w:pPr>
              <w:pStyle w:val="TableText"/>
              <w:spacing w:before="166"/>
              <w:ind w:left="637"/>
            </w:pPr>
            <w:r>
              <w:t>d</w:t>
            </w:r>
          </w:p>
        </w:tc>
        <w:tc>
          <w:tcPr>
            <w:tcW w:w="1413" w:type="dxa"/>
            <w:vAlign w:val="top"/>
          </w:tcPr>
          <w:p>
            <w:pPr>
              <w:pStyle w:val="TableText"/>
              <w:spacing w:before="165"/>
              <w:ind w:left="647"/>
            </w:pPr>
            <w:r>
              <w:t>e</w:t>
            </w:r>
          </w:p>
        </w:tc>
      </w:tr>
    </w:tbl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75" w:line="219" w:lineRule="auto"/>
        <w:ind w:left="480"/>
      </w:pPr>
      <w:r>
        <w:rPr>
          <w:spacing w:val="-5"/>
        </w:rPr>
        <w:t>依据表中信息，</w:t>
      </w:r>
      <w:r>
        <w:rPr>
          <w:spacing w:val="-36"/>
        </w:rPr>
        <w:t xml:space="preserve"> </w:t>
      </w:r>
      <w:r>
        <w:rPr>
          <w:spacing w:val="-5"/>
        </w:rPr>
        <w:t>AH</w:t>
      </w:r>
      <w:r>
        <w:rPr>
          <w:rFonts w:ascii="Calibri" w:eastAsia="Calibri" w:hAnsi="Calibri" w:cs="Calibri"/>
          <w:spacing w:val="-5"/>
        </w:rPr>
        <w:t>₂</w:t>
      </w:r>
      <w:r>
        <w:rPr>
          <w:spacing w:val="-5"/>
        </w:rPr>
        <w:t xml:space="preserve">= </w:t>
      </w:r>
      <w:r>
        <w:rPr>
          <w:spacing w:val="5"/>
          <w:u w:val="single" w:color="auto"/>
        </w:rPr>
        <w:t xml:space="preserve">        </w:t>
      </w:r>
      <w:r>
        <w:rPr>
          <w:rFonts w:ascii="Times New Roman" w:eastAsia="Times New Roman" w:hAnsi="Times New Roman" w:cs="Times New Roman"/>
          <w:spacing w:val="-5"/>
        </w:rPr>
        <w:t>kJ-mor'</w:t>
      </w:r>
      <w:r>
        <w:rPr>
          <w:spacing w:val="-5"/>
        </w:rPr>
        <w:t>。</w:t>
      </w:r>
    </w:p>
    <w:p>
      <w:pPr>
        <w:pStyle w:val="BodyText"/>
        <w:spacing w:before="69" w:line="219" w:lineRule="auto"/>
        <w:jc w:val="right"/>
        <w:sectPr>
          <w:headerReference w:type="default" r:id="rId52"/>
          <w:type w:val="continuous"/>
          <w:pgSz w:w="11900" w:h="16820"/>
          <w:pgMar w:top="400" w:right="1183" w:bottom="0" w:left="1480" w:header="0" w:footer="0" w:gutter="0"/>
          <w:pgNumType w:start="26"/>
          <w:cols w:num="1" w:space="708" w:equalWidth="0">
            <w:col w:w="9237" w:space="0"/>
          </w:cols>
        </w:sectPr>
      </w:pPr>
      <w:r>
        <w:rPr>
          <w:spacing w:val="4"/>
        </w:rPr>
        <w:t>(2)反应</w:t>
      </w:r>
      <w:r>
        <w:rPr>
          <w:rFonts w:ascii="Times New Roman" w:eastAsia="Times New Roman" w:hAnsi="Times New Roman" w:cs="Times New Roman"/>
          <w:spacing w:val="4"/>
        </w:rPr>
        <w:t>I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spacing w:val="4"/>
        </w:rPr>
        <w:t>的速率常数</w:t>
      </w:r>
      <w:r>
        <w:rPr>
          <w:rFonts w:ascii="Times New Roman" w:eastAsia="Times New Roman" w:hAnsi="Times New Roman" w:cs="Times New Roman"/>
          <w:spacing w:val="4"/>
        </w:rPr>
        <w:t>k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spacing w:val="4"/>
        </w:rPr>
        <w:t>与反应温度</w:t>
      </w:r>
      <w:r>
        <w:rPr>
          <w:spacing w:val="-69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T </w:t>
      </w:r>
      <w:r>
        <w:rPr>
          <w:spacing w:val="4"/>
        </w:rPr>
        <w:t>的关系遵循</w:t>
      </w:r>
      <w:r>
        <w:rPr>
          <w:rFonts w:ascii="Times New Roman" w:eastAsia="Times New Roman" w:hAnsi="Times New Roman" w:cs="Times New Roman"/>
        </w:rPr>
        <w:t>Arrhenius</w:t>
      </w:r>
      <w:r>
        <w:rPr>
          <w:rFonts w:ascii="Times New Roman" w:eastAsia="Times New Roman" w:hAnsi="Times New Roman" w:cs="Times New Roman"/>
          <w:spacing w:val="25"/>
          <w:w w:val="101"/>
        </w:rPr>
        <w:t xml:space="preserve"> </w:t>
      </w:r>
      <w:r>
        <w:rPr>
          <w:spacing w:val="4"/>
        </w:rPr>
        <w:t>方程，实验</w:t>
      </w:r>
      <w:r>
        <w:rPr>
          <w:spacing w:val="3"/>
        </w:rPr>
        <w:t>数据如图所示。</w:t>
      </w:r>
    </w:p>
    <w:p>
      <w:pPr>
        <w:spacing w:before="198" w:line="3150" w:lineRule="exact"/>
        <w:ind w:firstLine="2759"/>
      </w:pPr>
      <w:r>
        <w:rPr>
          <w:position w:val="-63"/>
        </w:rPr>
        <w:drawing>
          <wp:inline distT="0" distB="0" distL="0" distR="0">
            <wp:extent cx="1949501" cy="2000281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49501" cy="200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8" w:line="187" w:lineRule="auto"/>
        <w:ind w:left="2640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-13"/>
          <w:sz w:val="23"/>
          <w:szCs w:val="23"/>
        </w:rPr>
        <w:t>理科综合能力测试试卷·第12页(共16页)</w:t>
      </w:r>
    </w:p>
    <w:p>
      <w:pPr>
        <w:spacing w:line="187" w:lineRule="auto"/>
        <w:rPr>
          <w:rFonts w:ascii="SimHei" w:eastAsia="SimHei" w:hAnsi="SimHei" w:cs="SimHei"/>
          <w:sz w:val="23"/>
          <w:szCs w:val="23"/>
        </w:rPr>
        <w:sectPr>
          <w:headerReference w:type="default" r:id="rId54"/>
          <w:type w:val="nextPage"/>
          <w:pgSz w:w="11900" w:h="16820"/>
          <w:pgMar w:top="400" w:right="1183" w:bottom="0" w:left="1480" w:header="0" w:footer="0" w:gutter="0"/>
          <w:pgNumType w:start="27"/>
          <w:cols w:num="1" w:space="708" w:equalWidth="0">
            <w:col w:w="9237" w:space="0"/>
          </w:cols>
          <w:titlePg w:val="0"/>
        </w:sectPr>
      </w:pPr>
    </w:p>
    <w:p>
      <w:pPr>
        <w:spacing w:line="315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2201085</wp:posOffset>
                </wp:positionH>
                <wp:positionV relativeFrom="page">
                  <wp:posOffset>3230306</wp:posOffset>
                </wp:positionV>
                <wp:extent cx="340359" cy="210184"/>
                <wp:effectExtent l="0" t="0" r="0" b="0"/>
                <wp:wrapNone/>
                <wp:docPr id="64" name="TextBox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201085" y="3230306"/>
                          <a:ext cx="340359" cy="21018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60" w:line="220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pacing w:val="-29"/>
                                <w:w w:val="95"/>
                                <w:sz w:val="21"/>
                                <w:szCs w:val="21"/>
                              </w:rPr>
                              <w:t>α(CO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9"/>
                                <w:w w:val="95"/>
                                <w:sz w:val="21"/>
                                <w:szCs w:val="21"/>
                              </w:rPr>
                              <w:t>₂</w:t>
                            </w:r>
                            <w:r>
                              <w:rPr>
                                <w:spacing w:val="-29"/>
                                <w:w w:val="95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4" o:spid="_x0000_s1037" type="#_x0000_t202" style="width:26.8pt;height:16.55pt;margin-top:254.35pt;margin-left:173.31pt;mso-position-horizontal-relative:page;mso-position-vertical-relative:page;mso-wrap-distance-bottom:0;mso-wrap-distance-left:0;mso-wrap-distance-right:0;mso-wrap-distance-top:0;position:absolute;rotation:270;v-text-anchor:top;z-index:2516725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60" w:line="220" w:lineRule="auto"/>
                        <w:jc w:val="righ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pacing w:val="-29"/>
                          <w:w w:val="95"/>
                          <w:sz w:val="21"/>
                          <w:szCs w:val="21"/>
                        </w:rPr>
                        <w:t>α(CO</w:t>
                      </w:r>
                      <w:r>
                        <w:rPr>
                          <w:rFonts w:ascii="Calibri" w:eastAsia="Calibri" w:hAnsi="Calibri" w:cs="Calibri"/>
                          <w:spacing w:val="-29"/>
                          <w:w w:val="95"/>
                          <w:sz w:val="21"/>
                          <w:szCs w:val="21"/>
                        </w:rPr>
                        <w:t>₂</w:t>
                      </w:r>
                      <w:r>
                        <w:rPr>
                          <w:spacing w:val="-29"/>
                          <w:w w:val="95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spacing w:before="162" w:line="231" w:lineRule="auto"/>
        <w:ind w:right="15"/>
        <w:jc w:val="right"/>
        <w:rPr>
          <w:sz w:val="25"/>
          <w:szCs w:val="25"/>
        </w:rPr>
      </w:pPr>
      <w:r>
        <w:rPr>
          <w:spacing w:val="-17"/>
          <w:w w:val="48"/>
          <w:position w:val="-2"/>
          <w:sz w:val="50"/>
          <w:szCs w:val="50"/>
        </w:rPr>
        <w:t>已知</w:t>
      </w:r>
      <w:r>
        <w:rPr>
          <w:rFonts w:ascii="Times New Roman" w:eastAsia="Times New Roman" w:hAnsi="Times New Roman" w:cs="Times New Roman"/>
          <w:spacing w:val="-17"/>
          <w:w w:val="48"/>
          <w:position w:val="-2"/>
          <w:sz w:val="50"/>
          <w:szCs w:val="50"/>
        </w:rPr>
        <w:t xml:space="preserve">Anhenius </w:t>
      </w:r>
      <w:r>
        <w:rPr>
          <w:spacing w:val="-17"/>
          <w:w w:val="48"/>
          <w:position w:val="-2"/>
          <w:sz w:val="50"/>
          <w:szCs w:val="50"/>
        </w:rPr>
        <w:t>方程为，</w:t>
      </w:r>
      <w:r>
        <w:rPr>
          <w:position w:val="-15"/>
          <w:sz w:val="50"/>
          <w:szCs w:val="50"/>
        </w:rPr>
        <w:drawing>
          <wp:inline distT="0" distB="0" distL="0" distR="0">
            <wp:extent cx="1720842" cy="387388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20842" cy="38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1"/>
          <w:position w:val="-2"/>
          <w:sz w:val="50"/>
          <w:szCs w:val="50"/>
        </w:rPr>
        <w:t xml:space="preserve"> </w:t>
      </w:r>
      <w:r>
        <w:rPr>
          <w:spacing w:val="-19"/>
          <w:position w:val="7"/>
          <w:sz w:val="25"/>
          <w:szCs w:val="25"/>
        </w:rPr>
        <w:t>(其中</w:t>
      </w:r>
      <w:r>
        <w:rPr>
          <w:rFonts w:ascii="Times New Roman" w:eastAsia="Times New Roman" w:hAnsi="Times New Roman" w:cs="Times New Roman"/>
          <w:spacing w:val="-19"/>
          <w:position w:val="7"/>
          <w:sz w:val="25"/>
          <w:szCs w:val="25"/>
        </w:rPr>
        <w:t>k</w:t>
      </w:r>
      <w:r>
        <w:rPr>
          <w:spacing w:val="-19"/>
          <w:position w:val="7"/>
          <w:sz w:val="25"/>
          <w:szCs w:val="25"/>
        </w:rPr>
        <w:t>为速率常数，</w:t>
      </w:r>
      <w:r>
        <w:rPr>
          <w:spacing w:val="-55"/>
          <w:position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19"/>
          <w:position w:val="7"/>
          <w:sz w:val="25"/>
          <w:szCs w:val="25"/>
        </w:rPr>
        <w:t>Ea</w:t>
      </w:r>
      <w:r>
        <w:rPr>
          <w:spacing w:val="-19"/>
          <w:position w:val="7"/>
          <w:sz w:val="25"/>
          <w:szCs w:val="25"/>
        </w:rPr>
        <w:t>为活化能，</w:t>
      </w:r>
    </w:p>
    <w:p>
      <w:pPr>
        <w:pStyle w:val="BodyText"/>
        <w:spacing w:before="35" w:line="222" w:lineRule="auto"/>
        <w:ind w:left="29"/>
        <w:rPr>
          <w:rFonts w:ascii="SimHei" w:eastAsia="SimHei" w:hAnsi="SimHei" w:cs="SimHei"/>
          <w:sz w:val="25"/>
          <w:szCs w:val="25"/>
        </w:rPr>
      </w:pPr>
      <w:r>
        <w:rPr>
          <w:spacing w:val="-11"/>
          <w:sz w:val="25"/>
          <w:szCs w:val="25"/>
        </w:rPr>
        <w:t>R、A</w:t>
      </w:r>
      <w:r>
        <w:rPr>
          <w:rFonts w:ascii="SimHei" w:eastAsia="SimHei" w:hAnsi="SimHei" w:cs="SimHei"/>
          <w:spacing w:val="-11"/>
          <w:sz w:val="25"/>
          <w:szCs w:val="25"/>
        </w:rPr>
        <w:t>均为常数)。</w:t>
      </w:r>
    </w:p>
    <w:p>
      <w:pPr>
        <w:pStyle w:val="BodyText"/>
        <w:spacing w:before="27" w:line="222" w:lineRule="auto"/>
        <w:ind w:left="470"/>
        <w:rPr>
          <w:rFonts w:ascii="SimHei" w:eastAsia="SimHei" w:hAnsi="SimHei" w:cs="SimHei"/>
          <w:sz w:val="25"/>
          <w:szCs w:val="25"/>
        </w:rPr>
      </w:pPr>
      <w:r>
        <w:rPr>
          <w:spacing w:val="-13"/>
          <w:position w:val="-2"/>
          <w:sz w:val="25"/>
          <w:szCs w:val="25"/>
        </w:rPr>
        <w:t>②反应I的活化能</w:t>
      </w:r>
      <w:r>
        <w:rPr>
          <w:spacing w:val="-41"/>
          <w:position w:val="-2"/>
          <w:sz w:val="25"/>
          <w:szCs w:val="25"/>
        </w:rPr>
        <w:t xml:space="preserve"> </w:t>
      </w:r>
      <w:r>
        <w:rPr>
          <w:spacing w:val="-13"/>
          <w:position w:val="-2"/>
          <w:sz w:val="25"/>
          <w:szCs w:val="25"/>
        </w:rPr>
        <w:t>E</w:t>
      </w:r>
      <w:r>
        <w:rPr>
          <w:rFonts w:ascii="Calibri" w:eastAsia="Calibri" w:hAnsi="Calibri" w:cs="Calibri"/>
          <w:spacing w:val="-13"/>
          <w:position w:val="-2"/>
          <w:sz w:val="25"/>
          <w:szCs w:val="25"/>
        </w:rPr>
        <w:t>₄</w:t>
      </w:r>
      <w:r>
        <w:rPr>
          <w:spacing w:val="-13"/>
          <w:position w:val="-2"/>
          <w:sz w:val="25"/>
          <w:szCs w:val="25"/>
        </w:rPr>
        <w:t>=</w:t>
      </w:r>
      <w:r>
        <w:rPr>
          <w:spacing w:val="10"/>
          <w:position w:val="-2"/>
          <w:sz w:val="25"/>
          <w:szCs w:val="25"/>
          <w:u w:val="single" w:color="auto"/>
        </w:rPr>
        <w:t xml:space="preserve">     </w:t>
      </w:r>
      <w:r>
        <w:rPr>
          <w:spacing w:val="-13"/>
          <w:position w:val="1"/>
          <w:sz w:val="25"/>
          <w:szCs w:val="25"/>
        </w:rPr>
        <w:t>kJ-mor¹</w:t>
      </w:r>
      <w:r>
        <w:rPr>
          <w:rFonts w:ascii="SimHei" w:eastAsia="SimHei" w:hAnsi="SimHei" w:cs="SimHei"/>
          <w:spacing w:val="-13"/>
          <w:position w:val="1"/>
          <w:sz w:val="25"/>
          <w:szCs w:val="25"/>
        </w:rPr>
        <w:t>(保留整数)。</w:t>
      </w:r>
    </w:p>
    <w:p>
      <w:pPr>
        <w:pStyle w:val="BodyText"/>
        <w:spacing w:before="2" w:line="229" w:lineRule="auto"/>
        <w:ind w:left="470"/>
        <w:rPr>
          <w:sz w:val="25"/>
          <w:szCs w:val="25"/>
        </w:rPr>
      </w:pPr>
      <w:r>
        <w:rPr>
          <w:spacing w:val="-17"/>
          <w:sz w:val="25"/>
          <w:szCs w:val="25"/>
        </w:rPr>
        <w:t>②下列措施能使速率常数k</w:t>
      </w:r>
      <w:r>
        <w:rPr>
          <w:spacing w:val="-70"/>
          <w:sz w:val="25"/>
          <w:szCs w:val="25"/>
        </w:rPr>
        <w:t xml:space="preserve"> </w:t>
      </w:r>
      <w:r>
        <w:rPr>
          <w:spacing w:val="-17"/>
          <w:sz w:val="25"/>
          <w:szCs w:val="25"/>
        </w:rPr>
        <w:t>增大的是</w:t>
      </w:r>
      <w:r>
        <w:rPr>
          <w:spacing w:val="-17"/>
          <w:sz w:val="25"/>
          <w:szCs w:val="25"/>
          <w:u w:val="single" w:color="auto"/>
        </w:rPr>
        <w:t xml:space="preserve">      </w:t>
      </w:r>
      <w:r>
        <w:rPr>
          <w:spacing w:val="-45"/>
          <w:sz w:val="25"/>
          <w:szCs w:val="25"/>
        </w:rPr>
        <w:t xml:space="preserve"> </w:t>
      </w:r>
      <w:r>
        <w:rPr>
          <w:spacing w:val="-17"/>
          <w:position w:val="1"/>
          <w:sz w:val="25"/>
          <w:szCs w:val="25"/>
        </w:rPr>
        <w:t>(填序号)。</w:t>
      </w:r>
    </w:p>
    <w:p>
      <w:pPr>
        <w:pStyle w:val="BodyText"/>
        <w:spacing w:before="59" w:line="219" w:lineRule="auto"/>
        <w:ind w:left="48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11"/>
          <w:sz w:val="25"/>
          <w:szCs w:val="25"/>
        </w:rPr>
        <w:t>A.</w:t>
      </w:r>
      <w:r>
        <w:rPr>
          <w:rFonts w:ascii="Times New Roman" w:eastAsia="Times New Roman" w:hAnsi="Times New Roman" w:cs="Times New Roman"/>
          <w:spacing w:val="7"/>
          <w:sz w:val="25"/>
          <w:szCs w:val="25"/>
        </w:rPr>
        <w:t xml:space="preserve">  </w:t>
      </w:r>
      <w:r>
        <w:rPr>
          <w:spacing w:val="-11"/>
          <w:sz w:val="25"/>
          <w:szCs w:val="25"/>
        </w:rPr>
        <w:t xml:space="preserve">增大压强                         </w:t>
      </w:r>
      <w:r>
        <w:rPr>
          <w:spacing w:val="-12"/>
          <w:sz w:val="25"/>
          <w:szCs w:val="25"/>
        </w:rPr>
        <w:t>B.</w:t>
      </w:r>
      <w:r>
        <w:rPr>
          <w:spacing w:val="19"/>
          <w:sz w:val="25"/>
          <w:szCs w:val="25"/>
        </w:rPr>
        <w:t xml:space="preserve"> </w:t>
      </w:r>
      <w:r>
        <w:rPr>
          <w:spacing w:val="-12"/>
          <w:sz w:val="25"/>
          <w:szCs w:val="25"/>
        </w:rPr>
        <w:t>升高温度</w:t>
      </w:r>
    </w:p>
    <w:p>
      <w:pPr>
        <w:pStyle w:val="BodyText"/>
        <w:spacing w:before="101" w:line="222" w:lineRule="auto"/>
        <w:ind w:left="500"/>
        <w:rPr>
          <w:sz w:val="25"/>
          <w:szCs w:val="25"/>
        </w:rPr>
      </w:pPr>
      <w:r>
        <w:rPr>
          <w:spacing w:val="-10"/>
          <w:sz w:val="25"/>
          <w:szCs w:val="25"/>
        </w:rPr>
        <w:t xml:space="preserve">C. </w:t>
      </w:r>
      <w:r>
        <w:rPr>
          <w:rFonts w:ascii="SimHei" w:eastAsia="SimHei" w:hAnsi="SimHei" w:cs="SimHei"/>
          <w:spacing w:val="-10"/>
          <w:sz w:val="25"/>
          <w:szCs w:val="25"/>
        </w:rPr>
        <w:t>增大</w:t>
      </w:r>
      <w:r>
        <w:rPr>
          <w:spacing w:val="-10"/>
          <w:sz w:val="25"/>
          <w:szCs w:val="25"/>
        </w:rPr>
        <w:t>CO</w:t>
      </w:r>
      <w:r>
        <w:rPr>
          <w:rFonts w:ascii="Calibri" w:eastAsia="Calibri" w:hAnsi="Calibri" w:cs="Calibri"/>
          <w:spacing w:val="-10"/>
          <w:sz w:val="25"/>
          <w:szCs w:val="25"/>
        </w:rPr>
        <w:t>₂</w:t>
      </w:r>
      <w:r>
        <w:rPr>
          <w:rFonts w:ascii="Calibri" w:eastAsia="Calibri" w:hAnsi="Calibri" w:cs="Calibri"/>
          <w:spacing w:val="10"/>
          <w:sz w:val="25"/>
          <w:szCs w:val="25"/>
        </w:rPr>
        <w:t xml:space="preserve">  </w:t>
      </w:r>
      <w:r>
        <w:rPr>
          <w:rFonts w:ascii="SimHei" w:eastAsia="SimHei" w:hAnsi="SimHei" w:cs="SimHei"/>
          <w:spacing w:val="-10"/>
          <w:sz w:val="25"/>
          <w:szCs w:val="25"/>
        </w:rPr>
        <w:t>的浓度</w:t>
      </w:r>
      <w:r>
        <w:rPr>
          <w:rFonts w:ascii="SimHei" w:eastAsia="SimHei" w:hAnsi="SimHei" w:cs="SimHei"/>
          <w:spacing w:val="-10"/>
          <w:sz w:val="25"/>
          <w:szCs w:val="25"/>
        </w:rPr>
        <w:t xml:space="preserve">            </w:t>
      </w:r>
      <w:r>
        <w:rPr>
          <w:rFonts w:ascii="SimHei" w:eastAsia="SimHei" w:hAnsi="SimHei" w:cs="SimHei"/>
          <w:spacing w:val="-11"/>
          <w:sz w:val="25"/>
          <w:szCs w:val="25"/>
        </w:rPr>
        <w:t xml:space="preserve">       </w:t>
      </w:r>
      <w:r>
        <w:rPr>
          <w:spacing w:val="-11"/>
          <w:sz w:val="25"/>
          <w:szCs w:val="25"/>
        </w:rPr>
        <w:t>D. 更换适宜催化剂</w:t>
      </w:r>
    </w:p>
    <w:p>
      <w:pPr>
        <w:pStyle w:val="BodyText"/>
        <w:spacing w:before="8" w:line="341" w:lineRule="exact"/>
        <w:ind w:left="500"/>
        <w:rPr>
          <w:sz w:val="25"/>
          <w:szCs w:val="25"/>
        </w:rPr>
      </w:pPr>
      <w:r>
        <w:rPr>
          <w:spacing w:val="-20"/>
          <w:position w:val="3"/>
          <w:sz w:val="25"/>
          <w:szCs w:val="25"/>
        </w:rPr>
        <w:t xml:space="preserve">(3)不同压强下， </w:t>
      </w:r>
      <w:r>
        <w:rPr>
          <w:rFonts w:ascii="Arial" w:eastAsia="Arial" w:hAnsi="Arial" w:cs="Arial"/>
          <w:spacing w:val="-20"/>
          <w:position w:val="3"/>
          <w:sz w:val="25"/>
          <w:szCs w:val="25"/>
        </w:rPr>
        <w:t>CO</w:t>
      </w:r>
      <w:r>
        <w:rPr>
          <w:rFonts w:ascii="Calibri" w:eastAsia="Calibri" w:hAnsi="Calibri" w:cs="Calibri"/>
          <w:spacing w:val="-20"/>
          <w:position w:val="3"/>
          <w:sz w:val="25"/>
          <w:szCs w:val="25"/>
        </w:rPr>
        <w:t>₂</w:t>
      </w:r>
      <w:r>
        <w:rPr>
          <w:rFonts w:ascii="Calibri" w:eastAsia="Calibri" w:hAnsi="Calibri" w:cs="Calibri"/>
          <w:spacing w:val="-19"/>
          <w:position w:val="3"/>
          <w:sz w:val="25"/>
          <w:szCs w:val="25"/>
        </w:rPr>
        <w:t xml:space="preserve"> </w:t>
      </w:r>
      <w:r>
        <w:rPr>
          <w:spacing w:val="-20"/>
          <w:position w:val="3"/>
          <w:sz w:val="25"/>
          <w:szCs w:val="25"/>
        </w:rPr>
        <w:t>的平衡转化率α</w:t>
      </w:r>
      <w:r>
        <w:rPr>
          <w:rFonts w:ascii="Arial" w:eastAsia="Arial" w:hAnsi="Arial" w:cs="Arial"/>
          <w:spacing w:val="-20"/>
          <w:position w:val="3"/>
          <w:sz w:val="25"/>
          <w:szCs w:val="25"/>
        </w:rPr>
        <w:t>(CO</w:t>
      </w:r>
      <w:r>
        <w:rPr>
          <w:rFonts w:ascii="Calibri" w:eastAsia="Calibri" w:hAnsi="Calibri" w:cs="Calibri"/>
          <w:spacing w:val="-20"/>
          <w:position w:val="3"/>
          <w:sz w:val="25"/>
          <w:szCs w:val="25"/>
        </w:rPr>
        <w:t>₂</w:t>
      </w:r>
      <w:r>
        <w:rPr>
          <w:rFonts w:ascii="Calibri" w:eastAsia="Calibri" w:hAnsi="Calibri" w:cs="Calibri"/>
          <w:spacing w:val="-41"/>
          <w:position w:val="3"/>
          <w:sz w:val="25"/>
          <w:szCs w:val="25"/>
        </w:rPr>
        <w:t xml:space="preserve"> </w:t>
      </w:r>
      <w:r>
        <w:rPr>
          <w:rFonts w:ascii="Arial" w:eastAsia="Arial" w:hAnsi="Arial" w:cs="Arial"/>
          <w:spacing w:val="-20"/>
          <w:position w:val="3"/>
          <w:sz w:val="25"/>
          <w:szCs w:val="25"/>
        </w:rPr>
        <w:t>)</w:t>
      </w:r>
      <w:r>
        <w:rPr>
          <w:spacing w:val="-20"/>
          <w:position w:val="3"/>
          <w:sz w:val="25"/>
          <w:szCs w:val="25"/>
        </w:rPr>
        <w:t>随温度的变化如图所示。</w:t>
      </w:r>
    </w:p>
    <w:p>
      <w:pPr>
        <w:spacing w:before="112" w:line="3519" w:lineRule="exact"/>
        <w:ind w:firstLine="2600"/>
      </w:pPr>
      <w:r>
        <w:rPr>
          <w:position w:val="-70"/>
        </w:rPr>
        <w:drawing>
          <wp:inline distT="0" distB="0" distL="0" distR="0">
            <wp:extent cx="2559008" cy="223515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59008" cy="22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1" w:line="219" w:lineRule="auto"/>
        <w:ind w:left="450"/>
        <w:rPr>
          <w:sz w:val="25"/>
          <w:szCs w:val="25"/>
        </w:rPr>
      </w:pPr>
      <w:r>
        <w:rPr>
          <w:spacing w:val="-18"/>
          <w:sz w:val="25"/>
          <w:szCs w:val="25"/>
        </w:rPr>
        <w:t>0.5 MPa条件下，</w:t>
      </w:r>
      <w:r>
        <w:rPr>
          <w:spacing w:val="-34"/>
          <w:sz w:val="25"/>
          <w:szCs w:val="25"/>
        </w:rPr>
        <w:t xml:space="preserve"> </w:t>
      </w:r>
      <w:r>
        <w:rPr>
          <w:spacing w:val="-18"/>
          <w:sz w:val="25"/>
          <w:szCs w:val="25"/>
        </w:rPr>
        <w:t>CO</w:t>
      </w:r>
      <w:r>
        <w:rPr>
          <w:rFonts w:ascii="Calibri" w:eastAsia="Calibri" w:hAnsi="Calibri" w:cs="Calibri"/>
          <w:spacing w:val="-18"/>
          <w:sz w:val="25"/>
          <w:szCs w:val="25"/>
        </w:rPr>
        <w:t xml:space="preserve">₂  </w:t>
      </w:r>
      <w:r>
        <w:rPr>
          <w:spacing w:val="-18"/>
          <w:sz w:val="25"/>
          <w:szCs w:val="25"/>
        </w:rPr>
        <w:t>的平衡转化率随温度升高先减小后增大的原因是</w:t>
      </w:r>
      <w:r>
        <w:rPr>
          <w:spacing w:val="-18"/>
          <w:sz w:val="25"/>
          <w:szCs w:val="25"/>
          <w:u w:val="single" w:color="auto"/>
        </w:rPr>
        <w:t xml:space="preserve">             </w:t>
      </w:r>
    </w:p>
    <w:p>
      <w:pPr>
        <w:pStyle w:val="BodyText"/>
        <w:tabs>
          <w:tab w:val="left" w:pos="140"/>
        </w:tabs>
        <w:spacing w:before="40" w:line="236" w:lineRule="auto"/>
        <w:ind w:right="70" w:firstLine="480"/>
        <w:rPr>
          <w:sz w:val="25"/>
          <w:szCs w:val="25"/>
        </w:rPr>
      </w:pPr>
      <w:r>
        <w:rPr>
          <w:spacing w:val="-10"/>
          <w:sz w:val="25"/>
          <w:szCs w:val="25"/>
        </w:rPr>
        <w:t>(4)一定条件下，向体积为1L</w:t>
      </w:r>
      <w:r>
        <w:rPr>
          <w:spacing w:val="-37"/>
          <w:sz w:val="25"/>
          <w:szCs w:val="25"/>
        </w:rPr>
        <w:t xml:space="preserve"> </w:t>
      </w:r>
      <w:r>
        <w:rPr>
          <w:spacing w:val="-10"/>
          <w:sz w:val="25"/>
          <w:szCs w:val="25"/>
        </w:rPr>
        <w:t>的恒容密闭容器中通入1.0molCO</w:t>
      </w:r>
      <w:r>
        <w:rPr>
          <w:rFonts w:ascii="Calibri" w:eastAsia="Calibri" w:hAnsi="Calibri" w:cs="Calibri"/>
          <w:spacing w:val="-10"/>
          <w:sz w:val="25"/>
          <w:szCs w:val="25"/>
        </w:rPr>
        <w:t>₂</w:t>
      </w:r>
      <w:r>
        <w:rPr>
          <w:rFonts w:ascii="Calibri" w:eastAsia="Calibri" w:hAnsi="Calibri" w:cs="Calibri"/>
          <w:spacing w:val="15"/>
          <w:w w:val="101"/>
          <w:sz w:val="25"/>
          <w:szCs w:val="25"/>
        </w:rPr>
        <w:t xml:space="preserve">  </w:t>
      </w:r>
      <w:r>
        <w:rPr>
          <w:spacing w:val="-10"/>
          <w:sz w:val="25"/>
          <w:szCs w:val="25"/>
        </w:rPr>
        <w:t>和3.0molH</w:t>
      </w:r>
      <w:r>
        <w:rPr>
          <w:rFonts w:ascii="Calibri" w:eastAsia="Calibri" w:hAnsi="Calibri" w:cs="Calibri"/>
          <w:spacing w:val="-10"/>
          <w:sz w:val="25"/>
          <w:szCs w:val="25"/>
        </w:rPr>
        <w:t>₂</w:t>
      </w:r>
      <w:r>
        <w:rPr>
          <w:spacing w:val="-10"/>
          <w:sz w:val="25"/>
          <w:szCs w:val="25"/>
        </w:rPr>
        <w:t>,</w:t>
      </w:r>
      <w:r>
        <w:rPr>
          <w:spacing w:val="49"/>
          <w:sz w:val="25"/>
          <w:szCs w:val="25"/>
        </w:rPr>
        <w:t xml:space="preserve"> </w:t>
      </w:r>
      <w:r>
        <w:rPr>
          <w:spacing w:val="-10"/>
          <w:sz w:val="25"/>
          <w:szCs w:val="25"/>
        </w:rPr>
        <w:t>发生</w:t>
      </w:r>
      <w:r>
        <w:rPr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反应</w:t>
      </w:r>
      <w:r>
        <w:rPr>
          <w:rFonts w:ascii="Times New Roman" w:eastAsia="Times New Roman" w:hAnsi="Times New Roman" w:cs="Times New Roman"/>
          <w:spacing w:val="-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spacing w:val="-36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、</w:t>
      </w:r>
      <w:r>
        <w:rPr>
          <w:rFonts w:ascii="Times New Roman" w:eastAsia="Times New Roman" w:hAnsi="Times New Roman" w:cs="Times New Roman"/>
          <w:spacing w:val="-7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spacing w:val="-35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、</w:t>
      </w:r>
      <w:r>
        <w:rPr>
          <w:rFonts w:ascii="Times New Roman" w:eastAsia="Times New Roman" w:hAnsi="Times New Roman" w:cs="Times New Roman"/>
          <w:spacing w:val="-7"/>
          <w:sz w:val="25"/>
          <w:szCs w:val="25"/>
        </w:rPr>
        <w:t xml:space="preserve">II,   </w:t>
      </w:r>
      <w:r>
        <w:rPr>
          <w:spacing w:val="-7"/>
          <w:sz w:val="25"/>
          <w:szCs w:val="25"/>
        </w:rPr>
        <w:t>达到平衡时，容器中</w:t>
      </w:r>
      <w:r>
        <w:rPr>
          <w:rFonts w:ascii="Times New Roman" w:eastAsia="Times New Roman" w:hAnsi="Times New Roman" w:cs="Times New Roman"/>
          <w:spacing w:val="-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>(CH₃OH)</w:t>
      </w:r>
      <w:r>
        <w:rPr>
          <w:spacing w:val="-8"/>
          <w:sz w:val="25"/>
          <w:szCs w:val="25"/>
        </w:rPr>
        <w:t>为0.15</w:t>
      </w:r>
      <w:r>
        <w:rPr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>mol,n(CO)</w:t>
      </w:r>
      <w:r>
        <w:rPr>
          <w:rFonts w:ascii="Times New Roman" w:eastAsia="Times New Roman" w:hAnsi="Times New Roman" w:cs="Times New Roman"/>
          <w:spacing w:val="19"/>
          <w:sz w:val="25"/>
          <w:szCs w:val="25"/>
        </w:rPr>
        <w:t xml:space="preserve">  </w:t>
      </w:r>
      <w:r>
        <w:rPr>
          <w:spacing w:val="-8"/>
          <w:sz w:val="25"/>
          <w:szCs w:val="25"/>
        </w:rPr>
        <w:t>为0.07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 xml:space="preserve">mol,n(H₂O)  </w:t>
      </w:r>
      <w:r>
        <w:rPr>
          <w:spacing w:val="-8"/>
          <w:sz w:val="25"/>
          <w:szCs w:val="25"/>
        </w:rPr>
        <w:t>为</w:t>
      </w:r>
      <w:r>
        <w:rPr>
          <w:sz w:val="25"/>
          <w:szCs w:val="25"/>
        </w:rPr>
        <w:t xml:space="preserve"> </w:t>
      </w:r>
      <w:r>
        <w:rPr>
          <w:spacing w:val="-8"/>
          <w:sz w:val="25"/>
          <w:szCs w:val="25"/>
        </w:rPr>
        <w:t>0.22 mol,则 CO,</w:t>
      </w:r>
      <w:r>
        <w:rPr>
          <w:spacing w:val="-35"/>
          <w:sz w:val="25"/>
          <w:szCs w:val="25"/>
        </w:rPr>
        <w:t xml:space="preserve"> </w:t>
      </w:r>
      <w:r>
        <w:rPr>
          <w:spacing w:val="-8"/>
          <w:sz w:val="25"/>
          <w:szCs w:val="25"/>
        </w:rPr>
        <w:t>的平衡转化率为</w:t>
      </w:r>
      <w:r>
        <w:rPr>
          <w:spacing w:val="-8"/>
          <w:sz w:val="25"/>
          <w:szCs w:val="25"/>
          <w:u w:val="single" w:color="auto"/>
        </w:rPr>
        <w:t xml:space="preserve">          </w:t>
      </w:r>
      <w:r>
        <w:rPr>
          <w:spacing w:val="-115"/>
          <w:sz w:val="25"/>
          <w:szCs w:val="25"/>
        </w:rPr>
        <w:t xml:space="preserve"> </w:t>
      </w:r>
      <w:r>
        <w:rPr>
          <w:spacing w:val="-8"/>
          <w:sz w:val="25"/>
          <w:szCs w:val="25"/>
        </w:rPr>
        <w:t>,反应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 xml:space="preserve">I  </w:t>
      </w:r>
      <w:r>
        <w:rPr>
          <w:spacing w:val="-8"/>
          <w:sz w:val="25"/>
          <w:szCs w:val="25"/>
        </w:rPr>
        <w:t>的平衡常数为</w:t>
      </w:r>
      <w:r>
        <w:rPr>
          <w:spacing w:val="-8"/>
          <w:sz w:val="25"/>
          <w:szCs w:val="25"/>
          <w:u w:val="single" w:color="auto"/>
        </w:rPr>
        <w:t xml:space="preserve">           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>L².mor²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sz w:val="25"/>
          <w:szCs w:val="25"/>
        </w:rPr>
        <w:tab/>
      </w:r>
      <w:r>
        <w:rPr>
          <w:spacing w:val="-23"/>
          <w:sz w:val="25"/>
          <w:szCs w:val="25"/>
        </w:rPr>
        <w:t>(用代数式表示，无需化简)。</w:t>
      </w:r>
    </w:p>
    <w:p>
      <w:pPr>
        <w:pStyle w:val="BodyText"/>
        <w:spacing w:before="114" w:line="255" w:lineRule="auto"/>
        <w:ind w:left="29" w:firstLine="460"/>
        <w:jc w:val="both"/>
        <w:rPr>
          <w:sz w:val="25"/>
          <w:szCs w:val="25"/>
        </w:rPr>
      </w:pPr>
      <w:r>
        <w:rPr>
          <w:spacing w:val="-11"/>
          <w:sz w:val="25"/>
          <w:szCs w:val="25"/>
        </w:rPr>
        <w:t>(5)Cu/ZnO-Al</w:t>
      </w:r>
      <w:r>
        <w:rPr>
          <w:rFonts w:ascii="Calibri" w:eastAsia="Calibri" w:hAnsi="Calibri" w:cs="Calibri"/>
          <w:spacing w:val="-11"/>
          <w:sz w:val="25"/>
          <w:szCs w:val="25"/>
        </w:rPr>
        <w:t>₂</w:t>
      </w:r>
      <w:r>
        <w:rPr>
          <w:spacing w:val="-11"/>
          <w:sz w:val="25"/>
          <w:szCs w:val="25"/>
        </w:rPr>
        <w:t>O</w:t>
      </w:r>
      <w:r>
        <w:rPr>
          <w:rFonts w:ascii="Calibri" w:eastAsia="Calibri" w:hAnsi="Calibri" w:cs="Calibri"/>
          <w:spacing w:val="-11"/>
          <w:sz w:val="25"/>
          <w:szCs w:val="25"/>
        </w:rPr>
        <w:t>₃</w:t>
      </w:r>
      <w:r>
        <w:rPr>
          <w:spacing w:val="-11"/>
          <w:sz w:val="25"/>
          <w:szCs w:val="25"/>
        </w:rPr>
        <w:t>-ZrO</w:t>
      </w:r>
      <w:r>
        <w:rPr>
          <w:rFonts w:ascii="Calibri" w:eastAsia="Calibri" w:hAnsi="Calibri" w:cs="Calibri"/>
          <w:spacing w:val="-11"/>
          <w:sz w:val="25"/>
          <w:szCs w:val="25"/>
        </w:rPr>
        <w:t>₂</w:t>
      </w:r>
      <w:r>
        <w:rPr>
          <w:rFonts w:ascii="Calibri" w:eastAsia="Calibri" w:hAnsi="Calibri" w:cs="Calibri"/>
          <w:spacing w:val="-38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可用于CO</w:t>
      </w:r>
      <w:r>
        <w:rPr>
          <w:rFonts w:ascii="Calibri" w:eastAsia="Calibri" w:hAnsi="Calibri" w:cs="Calibri"/>
          <w:spacing w:val="-11"/>
          <w:sz w:val="25"/>
          <w:szCs w:val="25"/>
        </w:rPr>
        <w:t xml:space="preserve">₂  </w:t>
      </w:r>
      <w:r>
        <w:rPr>
          <w:spacing w:val="-11"/>
          <w:sz w:val="25"/>
          <w:szCs w:val="25"/>
        </w:rPr>
        <w:t>催化加氢制备甲醇。立方</w:t>
      </w:r>
      <w:r>
        <w:rPr>
          <w:spacing w:val="-64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ZrO</w:t>
      </w:r>
      <w:r>
        <w:rPr>
          <w:rFonts w:ascii="Calibri" w:eastAsia="Calibri" w:hAnsi="Calibri" w:cs="Calibri"/>
          <w:spacing w:val="-11"/>
          <w:sz w:val="25"/>
          <w:szCs w:val="25"/>
        </w:rPr>
        <w:t>₂</w:t>
      </w:r>
      <w:r>
        <w:rPr>
          <w:rFonts w:ascii="Calibri" w:eastAsia="Calibri" w:hAnsi="Calibri" w:cs="Calibri"/>
          <w:spacing w:val="-17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晶胞中，Zr</w:t>
      </w:r>
      <w:r>
        <w:rPr>
          <w:spacing w:val="34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处</w:t>
      </w:r>
      <w:r>
        <w:rPr>
          <w:spacing w:val="-12"/>
          <w:sz w:val="25"/>
          <w:szCs w:val="25"/>
        </w:rPr>
        <w:t>于晶</w:t>
      </w:r>
      <w:r>
        <w:rPr>
          <w:sz w:val="25"/>
          <w:szCs w:val="25"/>
        </w:rPr>
        <w:t xml:space="preserve"> </w:t>
      </w:r>
      <w:r>
        <w:rPr>
          <w:spacing w:val="-12"/>
          <w:sz w:val="25"/>
          <w:szCs w:val="25"/>
        </w:rPr>
        <w:t>胞的顶点和面心，晶胞参数a=515pm,  该品体的密度为</w:t>
      </w:r>
      <w:r>
        <w:rPr>
          <w:spacing w:val="9"/>
          <w:sz w:val="25"/>
          <w:szCs w:val="25"/>
          <w:u w:val="single" w:color="auto"/>
        </w:rPr>
        <w:t xml:space="preserve">            </w:t>
      </w:r>
      <w:r>
        <w:rPr>
          <w:spacing w:val="-12"/>
          <w:sz w:val="25"/>
          <w:szCs w:val="25"/>
        </w:rPr>
        <w:t>gcm³  (列出计算</w:t>
      </w:r>
      <w:r>
        <w:rPr>
          <w:spacing w:val="7"/>
          <w:sz w:val="25"/>
          <w:szCs w:val="25"/>
        </w:rPr>
        <w:t xml:space="preserve"> </w:t>
      </w:r>
      <w:r>
        <w:rPr>
          <w:spacing w:val="-17"/>
          <w:sz w:val="25"/>
          <w:szCs w:val="25"/>
        </w:rPr>
        <w:t>式，阿伏加德罗常数的值为NA)。</w:t>
      </w:r>
    </w:p>
    <w:p>
      <w:pPr>
        <w:pStyle w:val="BodyText"/>
        <w:spacing w:before="76" w:line="220" w:lineRule="auto"/>
        <w:ind w:left="19"/>
        <w:rPr>
          <w:sz w:val="25"/>
          <w:szCs w:val="25"/>
        </w:rPr>
      </w:pPr>
      <w:r>
        <w:rPr>
          <w:spacing w:val="9"/>
          <w:sz w:val="25"/>
          <w:szCs w:val="25"/>
        </w:rPr>
        <w:t>30.(15分)</w:t>
      </w:r>
    </w:p>
    <w:p>
      <w:pPr>
        <w:pStyle w:val="BodyText"/>
        <w:spacing w:before="89" w:line="219" w:lineRule="auto"/>
        <w:ind w:left="460"/>
        <w:rPr>
          <w:sz w:val="25"/>
          <w:szCs w:val="25"/>
        </w:rPr>
      </w:pPr>
      <w:r>
        <w:rPr>
          <w:spacing w:val="-21"/>
          <w:sz w:val="25"/>
          <w:szCs w:val="25"/>
        </w:rPr>
        <w:t>有机物G 是合成减肥药“盐酸利莫那班”的重要中间体，其合成路线如下：</w:t>
      </w:r>
    </w:p>
    <w:p>
      <w:pPr>
        <w:spacing w:before="125" w:line="2880" w:lineRule="exact"/>
        <w:ind w:firstLine="9"/>
        <w:sectPr>
          <w:headerReference w:type="default" r:id="rId57"/>
          <w:pgSz w:w="11900" w:h="16820"/>
          <w:pgMar w:top="696" w:right="1628" w:bottom="0" w:left="1229" w:header="586" w:footer="0" w:gutter="0"/>
          <w:pgNumType w:start="28"/>
          <w:cols w:space="708"/>
        </w:sectPr>
      </w:pPr>
      <w:r>
        <w:rPr>
          <w:position w:val="-57"/>
        </w:rPr>
        <w:drawing>
          <wp:inline distT="0" distB="0" distL="0" distR="0">
            <wp:extent cx="5683281" cy="182913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683281" cy="18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39" w:line="219" w:lineRule="auto"/>
        <w:ind w:left="2570"/>
        <w:rPr>
          <w:sz w:val="24"/>
          <w:szCs w:val="24"/>
        </w:rPr>
      </w:pPr>
      <w:r>
        <w:rPr>
          <w:spacing w:val="-23"/>
          <w:sz w:val="24"/>
          <w:szCs w:val="24"/>
        </w:rPr>
        <w:t>理科综合能力测试试卷·第13页(共16页)</w:t>
      </w:r>
    </w:p>
    <w:p>
      <w:pPr>
        <w:spacing w:line="219" w:lineRule="auto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https://d.book118.com/316232004122010102</w:t>
        </w:r>
      </w:hyperlink>
    </w:p>
    <w:p>
      <w:pPr>
        <w:spacing w:line="219" w:lineRule="auto"/>
        <w:rPr>
          <w:sz w:val="24"/>
          <w:szCs w:val="24"/>
        </w:rPr>
      </w:pPr>
    </w:p>
    <w:sectPr>
      <w:headerReference w:type="default" r:id="rId60"/>
      <w:type w:val="nextPage"/>
      <w:pgSz w:w="11900" w:h="16820"/>
      <w:pgMar w:top="696" w:right="1628" w:bottom="0" w:left="1229" w:header="586" w:footer="0" w:gutter="0"/>
      <w:pgNumType w:start="29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5920"/>
      <w:rPr>
        <w:sz w:val="11"/>
        <w:szCs w:val="11"/>
      </w:rPr>
    </w:pPr>
    <w:r>
      <w:rPr>
        <w:sz w:val="11"/>
        <w:szCs w:val="11"/>
      </w:rPr>
      <w:t>(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7" w:lineRule="auto"/>
      <w:ind w:left="5920"/>
      <w:rPr>
        <w:sz w:val="11"/>
        <w:szCs w:val="11"/>
      </w:rPr>
    </w:pPr>
    <w:r>
      <w:rPr>
        <w:sz w:val="11"/>
        <w:szCs w:val="11"/>
      </w:rPr>
      <w:t>(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3"/>
      <w:szCs w:val="23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2"/>
      <w:szCs w:val="2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image" Target="media/image11.jpeg" /><Relationship Id="rId17" Type="http://schemas.openxmlformats.org/officeDocument/2006/relationships/image" Target="media/image12.jpeg" /><Relationship Id="rId18" Type="http://schemas.openxmlformats.org/officeDocument/2006/relationships/image" Target="media/image13.jpeg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image" Target="media/image14.jpeg" /><Relationship Id="rId22" Type="http://schemas.openxmlformats.org/officeDocument/2006/relationships/image" Target="media/image15.png" /><Relationship Id="rId23" Type="http://schemas.openxmlformats.org/officeDocument/2006/relationships/image" Target="media/image16.png" /><Relationship Id="rId24" Type="http://schemas.openxmlformats.org/officeDocument/2006/relationships/header" Target="header5.xml" /><Relationship Id="rId25" Type="http://schemas.openxmlformats.org/officeDocument/2006/relationships/header" Target="header6.xml" /><Relationship Id="rId26" Type="http://schemas.openxmlformats.org/officeDocument/2006/relationships/image" Target="media/image17.jpeg" /><Relationship Id="rId27" Type="http://schemas.openxmlformats.org/officeDocument/2006/relationships/header" Target="header7.xml" /><Relationship Id="rId28" Type="http://schemas.openxmlformats.org/officeDocument/2006/relationships/header" Target="header8.xml" /><Relationship Id="rId29" Type="http://schemas.openxmlformats.org/officeDocument/2006/relationships/image" Target="media/image18.jpeg" /><Relationship Id="rId3" Type="http://schemas.openxmlformats.org/officeDocument/2006/relationships/fontTable" Target="fontTable.xml" /><Relationship Id="rId30" Type="http://schemas.openxmlformats.org/officeDocument/2006/relationships/image" Target="media/image19.jpeg" /><Relationship Id="rId31" Type="http://schemas.openxmlformats.org/officeDocument/2006/relationships/header" Target="header9.xml" /><Relationship Id="rId32" Type="http://schemas.openxmlformats.org/officeDocument/2006/relationships/header" Target="header10.xml" /><Relationship Id="rId33" Type="http://schemas.openxmlformats.org/officeDocument/2006/relationships/image" Target="media/image20.jpeg" /><Relationship Id="rId34" Type="http://schemas.openxmlformats.org/officeDocument/2006/relationships/image" Target="media/image21.jpeg" /><Relationship Id="rId35" Type="http://schemas.openxmlformats.org/officeDocument/2006/relationships/image" Target="media/image22.jpeg" /><Relationship Id="rId36" Type="http://schemas.openxmlformats.org/officeDocument/2006/relationships/header" Target="header11.xml" /><Relationship Id="rId37" Type="http://schemas.openxmlformats.org/officeDocument/2006/relationships/header" Target="header12.xml" /><Relationship Id="rId38" Type="http://schemas.openxmlformats.org/officeDocument/2006/relationships/image" Target="media/image23.jpeg" /><Relationship Id="rId39" Type="http://schemas.openxmlformats.org/officeDocument/2006/relationships/image" Target="media/image24.png" /><Relationship Id="rId4" Type="http://schemas.openxmlformats.org/officeDocument/2006/relationships/image" Target="media/image1.jpeg" /><Relationship Id="rId40" Type="http://schemas.openxmlformats.org/officeDocument/2006/relationships/header" Target="header13.xml" /><Relationship Id="rId41" Type="http://schemas.openxmlformats.org/officeDocument/2006/relationships/image" Target="media/image25.jpeg" /><Relationship Id="rId42" Type="http://schemas.openxmlformats.org/officeDocument/2006/relationships/header" Target="header14.xml" /><Relationship Id="rId43" Type="http://schemas.openxmlformats.org/officeDocument/2006/relationships/image" Target="media/image26.png" /><Relationship Id="rId44" Type="http://schemas.openxmlformats.org/officeDocument/2006/relationships/image" Target="media/image27.jpeg" /><Relationship Id="rId45" Type="http://schemas.openxmlformats.org/officeDocument/2006/relationships/header" Target="header15.xml" /><Relationship Id="rId46" Type="http://schemas.openxmlformats.org/officeDocument/2006/relationships/header" Target="header16.xml" /><Relationship Id="rId47" Type="http://schemas.openxmlformats.org/officeDocument/2006/relationships/image" Target="media/image28.jpeg" /><Relationship Id="rId48" Type="http://schemas.openxmlformats.org/officeDocument/2006/relationships/image" Target="media/image29.jpeg" /><Relationship Id="rId49" Type="http://schemas.openxmlformats.org/officeDocument/2006/relationships/image" Target="media/image30.jpeg" /><Relationship Id="rId5" Type="http://schemas.openxmlformats.org/officeDocument/2006/relationships/image" Target="media/image2.jpeg" /><Relationship Id="rId50" Type="http://schemas.openxmlformats.org/officeDocument/2006/relationships/header" Target="header17.xml" /><Relationship Id="rId51" Type="http://schemas.openxmlformats.org/officeDocument/2006/relationships/header" Target="header18.xml" /><Relationship Id="rId52" Type="http://schemas.openxmlformats.org/officeDocument/2006/relationships/header" Target="header19.xml" /><Relationship Id="rId53" Type="http://schemas.openxmlformats.org/officeDocument/2006/relationships/image" Target="media/image31.jpeg" /><Relationship Id="rId54" Type="http://schemas.openxmlformats.org/officeDocument/2006/relationships/header" Target="header20.xml" /><Relationship Id="rId55" Type="http://schemas.openxmlformats.org/officeDocument/2006/relationships/image" Target="media/image32.png" /><Relationship Id="rId56" Type="http://schemas.openxmlformats.org/officeDocument/2006/relationships/image" Target="media/image33.jpeg" /><Relationship Id="rId57" Type="http://schemas.openxmlformats.org/officeDocument/2006/relationships/header" Target="header21.xml" /><Relationship Id="rId58" Type="http://schemas.openxmlformats.org/officeDocument/2006/relationships/image" Target="media/image34.png" /><Relationship Id="rId59" Type="http://schemas.openxmlformats.org/officeDocument/2006/relationships/hyperlink" Target="https://d.book118.com/316232004122010102" TargetMode="External" /><Relationship Id="rId6" Type="http://schemas.openxmlformats.org/officeDocument/2006/relationships/image" Target="media/image3.png" /><Relationship Id="rId60" Type="http://schemas.openxmlformats.org/officeDocument/2006/relationships/header" Target="header22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2024-03-17T09:17:54Z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2024-03-17T09:17:59Z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65f644bdec2aea001fee43c3wl</vt:lpwstr>
  </property>
</Properties>
</file>