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氢氧化铬项目规划设计纲要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59" w:history="1">
        <w:r>
          <w:rPr>
            <w:rFonts w:ascii="仿宋" w:eastAsia="仿宋" w:hAnsi="仿宋" w:cs="仿宋" w:hint="eastAsia"/>
            <w:lang w:eastAsia="zh-CN"/>
          </w:rPr>
          <w:t>概论</w:t>
        </w:r>
        <w:r>
          <w:tab/>
        </w:r>
        <w:r>
          <w:fldChar w:fldCharType="begin"/>
        </w:r>
        <w:r>
          <w:instrText xml:space="preserve"> PAGEREF _Toc2059 \h </w:instrText>
        </w:r>
        <w:r>
          <w:fldChar w:fldCharType="separate"/>
        </w:r>
        <w:r>
          <w:t>3</w:t>
        </w:r>
        <w:r>
          <w:fldChar w:fldCharType="end"/>
        </w:r>
      </w:hyperlink>
    </w:p>
    <w:p>
      <w:pPr>
        <w:pStyle w:val="TOC1"/>
        <w:tabs>
          <w:tab w:val="right" w:leader="dot" w:pos="8306"/>
        </w:tabs>
      </w:pPr>
      <w:hyperlink w:anchor="_Toc17620" w:history="1">
        <w:r>
          <w:rPr>
            <w:rFonts w:ascii="仿宋" w:eastAsia="仿宋" w:hAnsi="仿宋" w:cs="仿宋" w:hint="eastAsia"/>
            <w:lang w:eastAsia="zh-CN"/>
          </w:rPr>
          <w:t>一、氢氧化铬项目建设单位说明</w:t>
        </w:r>
        <w:r>
          <w:tab/>
        </w:r>
        <w:r>
          <w:fldChar w:fldCharType="begin"/>
        </w:r>
        <w:r>
          <w:instrText xml:space="preserve"> PAGEREF _Toc17620 \h </w:instrText>
        </w:r>
        <w:r>
          <w:fldChar w:fldCharType="separate"/>
        </w:r>
        <w:r>
          <w:t>3</w:t>
        </w:r>
        <w:r>
          <w:fldChar w:fldCharType="end"/>
        </w:r>
      </w:hyperlink>
    </w:p>
    <w:p>
      <w:pPr>
        <w:pStyle w:val="TOC2"/>
        <w:tabs>
          <w:tab w:val="right" w:leader="dot" w:pos="8306"/>
        </w:tabs>
      </w:pPr>
      <w:hyperlink w:anchor="_Toc10416" w:history="1">
        <w:r>
          <w:rPr>
            <w:rFonts w:ascii="仿宋" w:eastAsia="仿宋" w:hAnsi="仿宋" w:cs="仿宋" w:hint="eastAsia"/>
            <w:lang w:eastAsia="zh-CN"/>
          </w:rPr>
          <w:t>(一)、氢氧化铬项目承办单位基本情况</w:t>
        </w:r>
        <w:r>
          <w:tab/>
        </w:r>
        <w:r>
          <w:fldChar w:fldCharType="begin"/>
        </w:r>
        <w:r>
          <w:instrText xml:space="preserve"> PAGEREF _Toc10416 \h </w:instrText>
        </w:r>
        <w:r>
          <w:fldChar w:fldCharType="separate"/>
        </w:r>
        <w:r>
          <w:t>3</w:t>
        </w:r>
        <w:r>
          <w:fldChar w:fldCharType="end"/>
        </w:r>
      </w:hyperlink>
    </w:p>
    <w:p>
      <w:pPr>
        <w:pStyle w:val="TOC2"/>
        <w:tabs>
          <w:tab w:val="right" w:leader="dot" w:pos="8306"/>
        </w:tabs>
      </w:pPr>
      <w:hyperlink w:anchor="_Toc23722" w:history="1">
        <w:r>
          <w:rPr>
            <w:rFonts w:ascii="仿宋" w:eastAsia="仿宋" w:hAnsi="仿宋" w:cs="仿宋" w:hint="eastAsia"/>
            <w:lang w:eastAsia="zh-CN"/>
          </w:rPr>
          <w:t>(二)、公司经济效益分析</w:t>
        </w:r>
        <w:r>
          <w:tab/>
        </w:r>
        <w:r>
          <w:fldChar w:fldCharType="begin"/>
        </w:r>
        <w:r>
          <w:instrText xml:space="preserve"> PAGEREF _Toc23722 \h </w:instrText>
        </w:r>
        <w:r>
          <w:fldChar w:fldCharType="separate"/>
        </w:r>
        <w:r>
          <w:t>4</w:t>
        </w:r>
        <w:r>
          <w:fldChar w:fldCharType="end"/>
        </w:r>
      </w:hyperlink>
    </w:p>
    <w:p>
      <w:pPr>
        <w:pStyle w:val="TOC1"/>
        <w:tabs>
          <w:tab w:val="right" w:leader="dot" w:pos="8306"/>
        </w:tabs>
      </w:pPr>
      <w:hyperlink w:anchor="_Toc22398" w:history="1">
        <w:r>
          <w:rPr>
            <w:rFonts w:ascii="仿宋" w:eastAsia="仿宋" w:hAnsi="仿宋" w:cs="仿宋" w:hint="eastAsia"/>
            <w:lang w:eastAsia="zh-CN"/>
          </w:rPr>
          <w:t>二、氢氧化铬项目概论</w:t>
        </w:r>
        <w:r>
          <w:tab/>
        </w:r>
        <w:r>
          <w:fldChar w:fldCharType="begin"/>
        </w:r>
        <w:r>
          <w:instrText xml:space="preserve"> PAGEREF _Toc22398 \h </w:instrText>
        </w:r>
        <w:r>
          <w:fldChar w:fldCharType="separate"/>
        </w:r>
        <w:r>
          <w:t>5</w:t>
        </w:r>
        <w:r>
          <w:fldChar w:fldCharType="end"/>
        </w:r>
      </w:hyperlink>
    </w:p>
    <w:p>
      <w:pPr>
        <w:pStyle w:val="TOC2"/>
        <w:tabs>
          <w:tab w:val="right" w:leader="dot" w:pos="8306"/>
        </w:tabs>
      </w:pPr>
      <w:hyperlink w:anchor="_Toc16997" w:history="1">
        <w:r>
          <w:rPr>
            <w:rFonts w:ascii="仿宋" w:eastAsia="仿宋" w:hAnsi="仿宋" w:cs="仿宋" w:hint="eastAsia"/>
            <w:lang w:eastAsia="zh-CN"/>
          </w:rPr>
          <w:t>(一)、氢氧化铬项目概况</w:t>
        </w:r>
        <w:r>
          <w:tab/>
        </w:r>
        <w:r>
          <w:fldChar w:fldCharType="begin"/>
        </w:r>
        <w:r>
          <w:instrText xml:space="preserve"> PAGEREF _Toc16997 \h </w:instrText>
        </w:r>
        <w:r>
          <w:fldChar w:fldCharType="separate"/>
        </w:r>
        <w:r>
          <w:t>5</w:t>
        </w:r>
        <w:r>
          <w:fldChar w:fldCharType="end"/>
        </w:r>
      </w:hyperlink>
    </w:p>
    <w:p>
      <w:pPr>
        <w:pStyle w:val="TOC2"/>
        <w:tabs>
          <w:tab w:val="right" w:leader="dot" w:pos="8306"/>
        </w:tabs>
      </w:pPr>
      <w:hyperlink w:anchor="_Toc20598" w:history="1">
        <w:r>
          <w:rPr>
            <w:rFonts w:ascii="仿宋" w:eastAsia="仿宋" w:hAnsi="仿宋" w:cs="仿宋" w:hint="eastAsia"/>
            <w:lang w:eastAsia="zh-CN"/>
          </w:rPr>
          <w:t>(二)、氢氧化铬项目目标</w:t>
        </w:r>
        <w:r>
          <w:tab/>
        </w:r>
        <w:r>
          <w:fldChar w:fldCharType="begin"/>
        </w:r>
        <w:r>
          <w:instrText xml:space="preserve"> PAGEREF _Toc20598 \h </w:instrText>
        </w:r>
        <w:r>
          <w:fldChar w:fldCharType="separate"/>
        </w:r>
        <w:r>
          <w:t>7</w:t>
        </w:r>
        <w:r>
          <w:fldChar w:fldCharType="end"/>
        </w:r>
      </w:hyperlink>
    </w:p>
    <w:p>
      <w:pPr>
        <w:pStyle w:val="TOC2"/>
        <w:tabs>
          <w:tab w:val="right" w:leader="dot" w:pos="8306"/>
        </w:tabs>
      </w:pPr>
      <w:hyperlink w:anchor="_Toc22308" w:history="1">
        <w:r>
          <w:rPr>
            <w:rFonts w:ascii="仿宋" w:eastAsia="仿宋" w:hAnsi="仿宋" w:cs="仿宋" w:hint="eastAsia"/>
            <w:lang w:eastAsia="zh-CN"/>
          </w:rPr>
          <w:t>(三)、氢氧化铬项目提出的理由</w:t>
        </w:r>
        <w:r>
          <w:tab/>
        </w:r>
        <w:r>
          <w:fldChar w:fldCharType="begin"/>
        </w:r>
        <w:r>
          <w:instrText xml:space="preserve"> PAGEREF _Toc22308 \h </w:instrText>
        </w:r>
        <w:r>
          <w:fldChar w:fldCharType="separate"/>
        </w:r>
        <w:r>
          <w:t>8</w:t>
        </w:r>
        <w:r>
          <w:fldChar w:fldCharType="end"/>
        </w:r>
      </w:hyperlink>
    </w:p>
    <w:p>
      <w:pPr>
        <w:pStyle w:val="TOC2"/>
        <w:tabs>
          <w:tab w:val="right" w:leader="dot" w:pos="8306"/>
        </w:tabs>
      </w:pPr>
      <w:hyperlink w:anchor="_Toc6381" w:history="1">
        <w:r>
          <w:rPr>
            <w:rFonts w:ascii="仿宋" w:eastAsia="仿宋" w:hAnsi="仿宋" w:cs="仿宋" w:hint="eastAsia"/>
            <w:lang w:eastAsia="zh-CN"/>
          </w:rPr>
          <w:t>(四)、氢氧化铬项目意义</w:t>
        </w:r>
        <w:r>
          <w:tab/>
        </w:r>
        <w:r>
          <w:fldChar w:fldCharType="begin"/>
        </w:r>
        <w:r>
          <w:instrText xml:space="preserve"> PAGEREF _Toc6381 \h </w:instrText>
        </w:r>
        <w:r>
          <w:fldChar w:fldCharType="separate"/>
        </w:r>
        <w:r>
          <w:t>9</w:t>
        </w:r>
        <w:r>
          <w:fldChar w:fldCharType="end"/>
        </w:r>
      </w:hyperlink>
    </w:p>
    <w:p>
      <w:pPr>
        <w:pStyle w:val="TOC2"/>
        <w:tabs>
          <w:tab w:val="right" w:leader="dot" w:pos="8306"/>
        </w:tabs>
      </w:pPr>
      <w:hyperlink w:anchor="_Toc22731" w:history="1">
        <w:r>
          <w:rPr>
            <w:rFonts w:ascii="仿宋" w:eastAsia="仿宋" w:hAnsi="仿宋" w:cs="仿宋" w:hint="eastAsia"/>
            <w:lang w:eastAsia="zh-CN"/>
          </w:rPr>
          <w:t>(五)、氢氧化铬项目背景</w:t>
        </w:r>
        <w:r>
          <w:tab/>
        </w:r>
        <w:r>
          <w:fldChar w:fldCharType="begin"/>
        </w:r>
        <w:r>
          <w:instrText xml:space="preserve"> PAGEREF _Toc22731 \h </w:instrText>
        </w:r>
        <w:r>
          <w:fldChar w:fldCharType="separate"/>
        </w:r>
        <w:r>
          <w:t>10</w:t>
        </w:r>
        <w:r>
          <w:fldChar w:fldCharType="end"/>
        </w:r>
      </w:hyperlink>
    </w:p>
    <w:p>
      <w:pPr>
        <w:pStyle w:val="TOC1"/>
        <w:tabs>
          <w:tab w:val="right" w:leader="dot" w:pos="8306"/>
        </w:tabs>
      </w:pPr>
      <w:hyperlink w:anchor="_Toc13681" w:history="1">
        <w:r>
          <w:rPr>
            <w:rFonts w:ascii="仿宋" w:eastAsia="仿宋" w:hAnsi="仿宋" w:cs="仿宋" w:hint="eastAsia"/>
            <w:lang w:eastAsia="zh-CN"/>
          </w:rPr>
          <w:t>三、氢氧化铬项目绩效评估</w:t>
        </w:r>
        <w:r>
          <w:tab/>
        </w:r>
        <w:r>
          <w:fldChar w:fldCharType="begin"/>
        </w:r>
        <w:r>
          <w:instrText xml:space="preserve"> PAGEREF _Toc13681 \h </w:instrText>
        </w:r>
        <w:r>
          <w:fldChar w:fldCharType="separate"/>
        </w:r>
        <w:r>
          <w:t>11</w:t>
        </w:r>
        <w:r>
          <w:fldChar w:fldCharType="end"/>
        </w:r>
      </w:hyperlink>
    </w:p>
    <w:p>
      <w:pPr>
        <w:pStyle w:val="TOC2"/>
        <w:tabs>
          <w:tab w:val="right" w:leader="dot" w:pos="8306"/>
        </w:tabs>
      </w:pPr>
      <w:hyperlink w:anchor="_Toc1773" w:history="1">
        <w:r>
          <w:rPr>
            <w:rFonts w:ascii="仿宋" w:eastAsia="仿宋" w:hAnsi="仿宋" w:cs="仿宋" w:hint="eastAsia"/>
            <w:lang w:eastAsia="zh-CN"/>
          </w:rPr>
          <w:t>(一)、绩效评估指标</w:t>
        </w:r>
        <w:r>
          <w:tab/>
        </w:r>
        <w:r>
          <w:fldChar w:fldCharType="begin"/>
        </w:r>
        <w:r>
          <w:instrText xml:space="preserve"> PAGEREF _Toc1773 \h </w:instrText>
        </w:r>
        <w:r>
          <w:fldChar w:fldCharType="separate"/>
        </w:r>
        <w:r>
          <w:t>11</w:t>
        </w:r>
        <w:r>
          <w:fldChar w:fldCharType="end"/>
        </w:r>
      </w:hyperlink>
    </w:p>
    <w:p>
      <w:pPr>
        <w:pStyle w:val="TOC2"/>
        <w:tabs>
          <w:tab w:val="right" w:leader="dot" w:pos="8306"/>
        </w:tabs>
      </w:pPr>
      <w:hyperlink w:anchor="_Toc26532" w:history="1">
        <w:r>
          <w:rPr>
            <w:rFonts w:ascii="仿宋" w:eastAsia="仿宋" w:hAnsi="仿宋" w:cs="仿宋" w:hint="eastAsia"/>
            <w:lang w:eastAsia="zh-CN"/>
          </w:rPr>
          <w:t>(二)、绩效评估方法</w:t>
        </w:r>
        <w:r>
          <w:tab/>
        </w:r>
        <w:r>
          <w:fldChar w:fldCharType="begin"/>
        </w:r>
        <w:r>
          <w:instrText xml:space="preserve"> PAGEREF _Toc26532 \h </w:instrText>
        </w:r>
        <w:r>
          <w:fldChar w:fldCharType="separate"/>
        </w:r>
        <w:r>
          <w:t>12</w:t>
        </w:r>
        <w:r>
          <w:fldChar w:fldCharType="end"/>
        </w:r>
      </w:hyperlink>
    </w:p>
    <w:p>
      <w:pPr>
        <w:pStyle w:val="TOC2"/>
        <w:tabs>
          <w:tab w:val="right" w:leader="dot" w:pos="8306"/>
        </w:tabs>
      </w:pPr>
      <w:hyperlink w:anchor="_Toc25515" w:history="1">
        <w:r>
          <w:rPr>
            <w:rFonts w:ascii="仿宋" w:eastAsia="仿宋" w:hAnsi="仿宋" w:cs="仿宋" w:hint="eastAsia"/>
            <w:lang w:eastAsia="zh-CN"/>
          </w:rPr>
          <w:t>(三)、绩效评估周期</w:t>
        </w:r>
        <w:r>
          <w:tab/>
        </w:r>
        <w:r>
          <w:fldChar w:fldCharType="begin"/>
        </w:r>
        <w:r>
          <w:instrText xml:space="preserve"> PAGEREF _Toc25515 \h </w:instrText>
        </w:r>
        <w:r>
          <w:fldChar w:fldCharType="separate"/>
        </w:r>
        <w:r>
          <w:t>13</w:t>
        </w:r>
        <w:r>
          <w:fldChar w:fldCharType="end"/>
        </w:r>
      </w:hyperlink>
    </w:p>
    <w:p>
      <w:pPr>
        <w:pStyle w:val="TOC1"/>
        <w:tabs>
          <w:tab w:val="right" w:leader="dot" w:pos="8306"/>
        </w:tabs>
      </w:pPr>
      <w:hyperlink w:anchor="_Toc31743" w:history="1">
        <w:r>
          <w:rPr>
            <w:rFonts w:ascii="仿宋" w:eastAsia="仿宋" w:hAnsi="仿宋" w:cs="仿宋" w:hint="eastAsia"/>
            <w:lang w:eastAsia="zh-CN"/>
          </w:rPr>
          <w:t>四、氢氧化铬项目文档管理</w:t>
        </w:r>
        <w:r>
          <w:tab/>
        </w:r>
        <w:r>
          <w:fldChar w:fldCharType="begin"/>
        </w:r>
        <w:r>
          <w:instrText xml:space="preserve"> PAGEREF _Toc31743 \h </w:instrText>
        </w:r>
        <w:r>
          <w:fldChar w:fldCharType="separate"/>
        </w:r>
        <w:r>
          <w:t>14</w:t>
        </w:r>
        <w:r>
          <w:fldChar w:fldCharType="end"/>
        </w:r>
      </w:hyperlink>
    </w:p>
    <w:p>
      <w:pPr>
        <w:pStyle w:val="TOC2"/>
        <w:tabs>
          <w:tab w:val="right" w:leader="dot" w:pos="8306"/>
        </w:tabs>
      </w:pPr>
      <w:hyperlink w:anchor="_Toc6392" w:history="1">
        <w:r>
          <w:rPr>
            <w:rFonts w:ascii="仿宋" w:eastAsia="仿宋" w:hAnsi="仿宋" w:cs="仿宋" w:hint="eastAsia"/>
            <w:lang w:eastAsia="zh-CN"/>
          </w:rPr>
          <w:t>(一)、文档编制与审查</w:t>
        </w:r>
        <w:r>
          <w:tab/>
        </w:r>
        <w:r>
          <w:fldChar w:fldCharType="begin"/>
        </w:r>
        <w:r>
          <w:instrText xml:space="preserve"> PAGEREF _Toc6392 \h </w:instrText>
        </w:r>
        <w:r>
          <w:fldChar w:fldCharType="separate"/>
        </w:r>
        <w:r>
          <w:t>14</w:t>
        </w:r>
        <w:r>
          <w:fldChar w:fldCharType="end"/>
        </w:r>
      </w:hyperlink>
    </w:p>
    <w:p>
      <w:pPr>
        <w:pStyle w:val="TOC2"/>
        <w:tabs>
          <w:tab w:val="right" w:leader="dot" w:pos="8306"/>
        </w:tabs>
      </w:pPr>
      <w:hyperlink w:anchor="_Toc11934" w:history="1">
        <w:r>
          <w:rPr>
            <w:rFonts w:ascii="仿宋" w:eastAsia="仿宋" w:hAnsi="仿宋" w:cs="仿宋" w:hint="eastAsia"/>
            <w:lang w:eastAsia="zh-CN"/>
          </w:rPr>
          <w:t>(二)、文档发布与分发</w:t>
        </w:r>
        <w:r>
          <w:tab/>
        </w:r>
        <w:r>
          <w:fldChar w:fldCharType="begin"/>
        </w:r>
        <w:r>
          <w:instrText xml:space="preserve"> PAGEREF _Toc11934 \h </w:instrText>
        </w:r>
        <w:r>
          <w:fldChar w:fldCharType="separate"/>
        </w:r>
        <w:r>
          <w:t>15</w:t>
        </w:r>
        <w:r>
          <w:fldChar w:fldCharType="end"/>
        </w:r>
      </w:hyperlink>
    </w:p>
    <w:p>
      <w:pPr>
        <w:pStyle w:val="TOC2"/>
        <w:tabs>
          <w:tab w:val="right" w:leader="dot" w:pos="8306"/>
        </w:tabs>
      </w:pPr>
      <w:hyperlink w:anchor="_Toc3241" w:history="1">
        <w:r>
          <w:rPr>
            <w:rFonts w:ascii="仿宋" w:eastAsia="仿宋" w:hAnsi="仿宋" w:cs="仿宋" w:hint="eastAsia"/>
            <w:lang w:eastAsia="zh-CN"/>
          </w:rPr>
          <w:t>(三)、文档存档与归档</w:t>
        </w:r>
        <w:r>
          <w:tab/>
        </w:r>
        <w:r>
          <w:fldChar w:fldCharType="begin"/>
        </w:r>
        <w:r>
          <w:instrText xml:space="preserve"> PAGEREF _Toc3241 \h </w:instrText>
        </w:r>
        <w:r>
          <w:fldChar w:fldCharType="separate"/>
        </w:r>
        <w:r>
          <w:t>16</w:t>
        </w:r>
        <w:r>
          <w:fldChar w:fldCharType="end"/>
        </w:r>
      </w:hyperlink>
    </w:p>
    <w:p>
      <w:pPr>
        <w:pStyle w:val="TOC1"/>
        <w:tabs>
          <w:tab w:val="right" w:leader="dot" w:pos="8306"/>
        </w:tabs>
      </w:pPr>
      <w:hyperlink w:anchor="_Toc10118" w:history="1">
        <w:r>
          <w:rPr>
            <w:rFonts w:ascii="仿宋" w:eastAsia="仿宋" w:hAnsi="仿宋" w:cs="仿宋" w:hint="eastAsia"/>
            <w:lang w:eastAsia="zh-CN"/>
          </w:rPr>
          <w:t>五、氢氧化铬项目土建工程</w:t>
        </w:r>
        <w:r>
          <w:tab/>
        </w:r>
        <w:r>
          <w:fldChar w:fldCharType="begin"/>
        </w:r>
        <w:r>
          <w:instrText xml:space="preserve"> PAGEREF _Toc10118 \h </w:instrText>
        </w:r>
        <w:r>
          <w:fldChar w:fldCharType="separate"/>
        </w:r>
        <w:r>
          <w:t>18</w:t>
        </w:r>
        <w:r>
          <w:fldChar w:fldCharType="end"/>
        </w:r>
      </w:hyperlink>
    </w:p>
    <w:p>
      <w:pPr>
        <w:pStyle w:val="TOC2"/>
        <w:tabs>
          <w:tab w:val="right" w:leader="dot" w:pos="8306"/>
        </w:tabs>
      </w:pPr>
      <w:hyperlink w:anchor="_Toc16936" w:history="1">
        <w:r>
          <w:rPr>
            <w:rFonts w:ascii="仿宋" w:eastAsia="仿宋" w:hAnsi="仿宋" w:cs="仿宋" w:hint="eastAsia"/>
            <w:lang w:eastAsia="zh-CN"/>
          </w:rPr>
          <w:t>(一)、建筑工程设计原则</w:t>
        </w:r>
        <w:r>
          <w:tab/>
        </w:r>
        <w:r>
          <w:fldChar w:fldCharType="begin"/>
        </w:r>
        <w:r>
          <w:instrText xml:space="preserve"> PAGEREF _Toc16936 \h </w:instrText>
        </w:r>
        <w:r>
          <w:fldChar w:fldCharType="separate"/>
        </w:r>
        <w:r>
          <w:t>18</w:t>
        </w:r>
        <w:r>
          <w:fldChar w:fldCharType="end"/>
        </w:r>
      </w:hyperlink>
    </w:p>
    <w:p>
      <w:pPr>
        <w:pStyle w:val="TOC2"/>
        <w:tabs>
          <w:tab w:val="right" w:leader="dot" w:pos="8306"/>
        </w:tabs>
      </w:pPr>
      <w:hyperlink w:anchor="_Toc20995" w:history="1">
        <w:r>
          <w:rPr>
            <w:rFonts w:ascii="仿宋" w:eastAsia="仿宋" w:hAnsi="仿宋" w:cs="仿宋" w:hint="eastAsia"/>
            <w:lang w:eastAsia="zh-CN"/>
          </w:rPr>
          <w:t>(二)、土建工程设计年限及安全等级</w:t>
        </w:r>
        <w:r>
          <w:tab/>
        </w:r>
        <w:r>
          <w:fldChar w:fldCharType="begin"/>
        </w:r>
        <w:r>
          <w:instrText xml:space="preserve"> PAGEREF _Toc20995 \h </w:instrText>
        </w:r>
        <w:r>
          <w:fldChar w:fldCharType="separate"/>
        </w:r>
        <w:r>
          <w:t>19</w:t>
        </w:r>
        <w:r>
          <w:fldChar w:fldCharType="end"/>
        </w:r>
      </w:hyperlink>
    </w:p>
    <w:p>
      <w:pPr>
        <w:pStyle w:val="TOC2"/>
        <w:tabs>
          <w:tab w:val="right" w:leader="dot" w:pos="8306"/>
        </w:tabs>
      </w:pPr>
      <w:hyperlink w:anchor="_Toc24282" w:history="1">
        <w:r>
          <w:rPr>
            <w:rFonts w:ascii="仿宋" w:eastAsia="仿宋" w:hAnsi="仿宋" w:cs="仿宋" w:hint="eastAsia"/>
            <w:lang w:eastAsia="zh-CN"/>
          </w:rPr>
          <w:t>(三)、建筑工程设计总体要求</w:t>
        </w:r>
        <w:r>
          <w:tab/>
        </w:r>
        <w:r>
          <w:fldChar w:fldCharType="begin"/>
        </w:r>
        <w:r>
          <w:instrText xml:space="preserve"> PAGEREF _Toc24282 \h </w:instrText>
        </w:r>
        <w:r>
          <w:fldChar w:fldCharType="separate"/>
        </w:r>
        <w:r>
          <w:t>20</w:t>
        </w:r>
        <w:r>
          <w:fldChar w:fldCharType="end"/>
        </w:r>
      </w:hyperlink>
    </w:p>
    <w:p>
      <w:pPr>
        <w:pStyle w:val="TOC2"/>
        <w:tabs>
          <w:tab w:val="right" w:leader="dot" w:pos="8306"/>
        </w:tabs>
      </w:pPr>
      <w:hyperlink w:anchor="_Toc12306" w:history="1">
        <w:r>
          <w:rPr>
            <w:rFonts w:ascii="仿宋" w:eastAsia="仿宋" w:hAnsi="仿宋" w:cs="仿宋" w:hint="eastAsia"/>
            <w:lang w:eastAsia="zh-CN"/>
          </w:rPr>
          <w:t>(四)、土建工程建设指标</w:t>
        </w:r>
        <w:r>
          <w:tab/>
        </w:r>
        <w:r>
          <w:fldChar w:fldCharType="begin"/>
        </w:r>
        <w:r>
          <w:instrText xml:space="preserve"> PAGEREF _Toc12306 \h </w:instrText>
        </w:r>
        <w:r>
          <w:fldChar w:fldCharType="separate"/>
        </w:r>
        <w:r>
          <w:t>21</w:t>
        </w:r>
        <w:r>
          <w:fldChar w:fldCharType="end"/>
        </w:r>
      </w:hyperlink>
    </w:p>
    <w:p>
      <w:pPr>
        <w:pStyle w:val="TOC1"/>
        <w:tabs>
          <w:tab w:val="right" w:leader="dot" w:pos="8306"/>
        </w:tabs>
      </w:pPr>
      <w:hyperlink w:anchor="_Toc3684" w:history="1">
        <w:r>
          <w:rPr>
            <w:rFonts w:ascii="仿宋" w:eastAsia="仿宋" w:hAnsi="仿宋" w:cs="仿宋" w:hint="eastAsia"/>
            <w:lang w:eastAsia="zh-CN"/>
          </w:rPr>
          <w:t>六、工艺说明</w:t>
        </w:r>
        <w:r>
          <w:tab/>
        </w:r>
        <w:r>
          <w:fldChar w:fldCharType="begin"/>
        </w:r>
        <w:r>
          <w:instrText xml:space="preserve"> PAGEREF _Toc3684 \h </w:instrText>
        </w:r>
        <w:r>
          <w:fldChar w:fldCharType="separate"/>
        </w:r>
        <w:r>
          <w:t>21</w:t>
        </w:r>
        <w:r>
          <w:fldChar w:fldCharType="end"/>
        </w:r>
      </w:hyperlink>
    </w:p>
    <w:p>
      <w:pPr>
        <w:pStyle w:val="TOC2"/>
        <w:tabs>
          <w:tab w:val="right" w:leader="dot" w:pos="8306"/>
        </w:tabs>
      </w:pPr>
      <w:hyperlink w:anchor="_Toc4591" w:history="1">
        <w:r>
          <w:rPr>
            <w:rFonts w:ascii="仿宋" w:eastAsia="仿宋" w:hAnsi="仿宋" w:cs="仿宋" w:hint="eastAsia"/>
            <w:lang w:eastAsia="zh-CN"/>
          </w:rPr>
          <w:t>(一)、技术管理特点</w:t>
        </w:r>
        <w:r>
          <w:tab/>
        </w:r>
        <w:r>
          <w:fldChar w:fldCharType="begin"/>
        </w:r>
        <w:r>
          <w:instrText xml:space="preserve"> PAGEREF _Toc4591 \h </w:instrText>
        </w:r>
        <w:r>
          <w:fldChar w:fldCharType="separate"/>
        </w:r>
        <w:r>
          <w:t>21</w:t>
        </w:r>
        <w:r>
          <w:fldChar w:fldCharType="end"/>
        </w:r>
      </w:hyperlink>
    </w:p>
    <w:p>
      <w:pPr>
        <w:pStyle w:val="TOC2"/>
        <w:tabs>
          <w:tab w:val="right" w:leader="dot" w:pos="8306"/>
        </w:tabs>
      </w:pPr>
      <w:hyperlink w:anchor="_Toc11899" w:history="1">
        <w:r>
          <w:rPr>
            <w:rFonts w:ascii="仿宋" w:eastAsia="仿宋" w:hAnsi="仿宋" w:cs="仿宋" w:hint="eastAsia"/>
            <w:lang w:eastAsia="zh-CN"/>
          </w:rPr>
          <w:t>(二)、氢氧化铬项目工艺技术设计方案</w:t>
        </w:r>
        <w:r>
          <w:tab/>
        </w:r>
        <w:r>
          <w:fldChar w:fldCharType="begin"/>
        </w:r>
        <w:r>
          <w:instrText xml:space="preserve"> PAGEREF _Toc11899 \h </w:instrText>
        </w:r>
        <w:r>
          <w:fldChar w:fldCharType="separate"/>
        </w:r>
        <w:r>
          <w:t>22</w:t>
        </w:r>
        <w:r>
          <w:fldChar w:fldCharType="end"/>
        </w:r>
      </w:hyperlink>
    </w:p>
    <w:p>
      <w:pPr>
        <w:pStyle w:val="TOC2"/>
        <w:tabs>
          <w:tab w:val="right" w:leader="dot" w:pos="8306"/>
        </w:tabs>
      </w:pPr>
      <w:hyperlink w:anchor="_Toc6975" w:history="1">
        <w:r>
          <w:rPr>
            <w:rFonts w:ascii="仿宋" w:eastAsia="仿宋" w:hAnsi="仿宋" w:cs="仿宋" w:hint="eastAsia"/>
            <w:lang w:eastAsia="zh-CN"/>
          </w:rPr>
          <w:t>(三)、设备选型方案</w:t>
        </w:r>
        <w:r>
          <w:tab/>
        </w:r>
        <w:r>
          <w:fldChar w:fldCharType="begin"/>
        </w:r>
        <w:r>
          <w:instrText xml:space="preserve"> PAGEREF _Toc6975 \h </w:instrText>
        </w:r>
        <w:r>
          <w:fldChar w:fldCharType="separate"/>
        </w:r>
        <w:r>
          <w:t>23</w:t>
        </w:r>
        <w:r>
          <w:fldChar w:fldCharType="end"/>
        </w:r>
      </w:hyperlink>
    </w:p>
    <w:p>
      <w:pPr>
        <w:pStyle w:val="TOC1"/>
        <w:tabs>
          <w:tab w:val="right" w:leader="dot" w:pos="8306"/>
        </w:tabs>
      </w:pPr>
      <w:hyperlink w:anchor="_Toc9706" w:history="1">
        <w:r>
          <w:rPr>
            <w:rFonts w:ascii="仿宋" w:eastAsia="仿宋" w:hAnsi="仿宋" w:cs="仿宋" w:hint="eastAsia"/>
            <w:lang w:eastAsia="zh-CN"/>
          </w:rPr>
          <w:t>七、氢氧化铬项目投资规划</w:t>
        </w:r>
        <w:r>
          <w:tab/>
        </w:r>
        <w:r>
          <w:fldChar w:fldCharType="begin"/>
        </w:r>
        <w:r>
          <w:instrText xml:space="preserve"> PAGEREF _Toc9706 \h </w:instrText>
        </w:r>
        <w:r>
          <w:fldChar w:fldCharType="separate"/>
        </w:r>
        <w:r>
          <w:t>25</w:t>
        </w:r>
        <w:r>
          <w:fldChar w:fldCharType="end"/>
        </w:r>
      </w:hyperlink>
    </w:p>
    <w:p>
      <w:pPr>
        <w:pStyle w:val="TOC2"/>
        <w:tabs>
          <w:tab w:val="right" w:leader="dot" w:pos="8306"/>
        </w:tabs>
      </w:pPr>
      <w:hyperlink w:anchor="_Toc2677" w:history="1">
        <w:r>
          <w:rPr>
            <w:rFonts w:ascii="仿宋" w:eastAsia="仿宋" w:hAnsi="仿宋" w:cs="仿宋" w:hint="eastAsia"/>
            <w:lang w:eastAsia="zh-CN"/>
          </w:rPr>
          <w:t>(一)、氢氧化铬项目总投资估算</w:t>
        </w:r>
        <w:r>
          <w:tab/>
        </w:r>
        <w:r>
          <w:fldChar w:fldCharType="begin"/>
        </w:r>
        <w:r>
          <w:instrText xml:space="preserve"> PAGEREF _Toc2677 \h </w:instrText>
        </w:r>
        <w:r>
          <w:fldChar w:fldCharType="separate"/>
        </w:r>
        <w:r>
          <w:t>25</w:t>
        </w:r>
        <w:r>
          <w:fldChar w:fldCharType="end"/>
        </w:r>
      </w:hyperlink>
    </w:p>
    <w:p>
      <w:pPr>
        <w:pStyle w:val="TOC2"/>
        <w:tabs>
          <w:tab w:val="right" w:leader="dot" w:pos="8306"/>
        </w:tabs>
      </w:pPr>
      <w:hyperlink w:anchor="_Toc10467" w:history="1">
        <w:r>
          <w:rPr>
            <w:rFonts w:ascii="仿宋" w:eastAsia="仿宋" w:hAnsi="仿宋" w:cs="仿宋" w:hint="eastAsia"/>
            <w:lang w:eastAsia="zh-CN"/>
          </w:rPr>
          <w:t>(二)、资金筹措</w:t>
        </w:r>
        <w:r>
          <w:tab/>
        </w:r>
        <w:r>
          <w:fldChar w:fldCharType="begin"/>
        </w:r>
        <w:r>
          <w:instrText xml:space="preserve"> PAGEREF _Toc10467 \h </w:instrText>
        </w:r>
        <w:r>
          <w:fldChar w:fldCharType="separate"/>
        </w:r>
        <w:r>
          <w:t>26</w:t>
        </w:r>
        <w:r>
          <w:fldChar w:fldCharType="end"/>
        </w:r>
      </w:hyperlink>
    </w:p>
    <w:p>
      <w:pPr>
        <w:pStyle w:val="TOC1"/>
        <w:tabs>
          <w:tab w:val="right" w:leader="dot" w:pos="8306"/>
        </w:tabs>
      </w:pPr>
      <w:hyperlink w:anchor="_Toc7258" w:history="1">
        <w:r>
          <w:rPr>
            <w:rFonts w:ascii="仿宋" w:eastAsia="仿宋" w:hAnsi="仿宋" w:cs="仿宋" w:hint="eastAsia"/>
            <w:lang w:eastAsia="zh-CN"/>
          </w:rPr>
          <w:t>八、氢氧化铬项目创新与研发</w:t>
        </w:r>
        <w:r>
          <w:tab/>
        </w:r>
        <w:r>
          <w:fldChar w:fldCharType="begin"/>
        </w:r>
        <w:r>
          <w:instrText xml:space="preserve"> PAGEREF _Toc7258 \h </w:instrText>
        </w:r>
        <w:r>
          <w:fldChar w:fldCharType="separate"/>
        </w:r>
        <w:r>
          <w:t>27</w:t>
        </w:r>
        <w:r>
          <w:fldChar w:fldCharType="end"/>
        </w:r>
      </w:hyperlink>
    </w:p>
    <w:p>
      <w:pPr>
        <w:pStyle w:val="TOC2"/>
        <w:tabs>
          <w:tab w:val="right" w:leader="dot" w:pos="8306"/>
        </w:tabs>
      </w:pPr>
      <w:hyperlink w:anchor="_Toc31973" w:history="1">
        <w:r>
          <w:rPr>
            <w:rFonts w:ascii="仿宋" w:eastAsia="仿宋" w:hAnsi="仿宋" w:cs="仿宋" w:hint="eastAsia"/>
            <w:lang w:eastAsia="zh-CN"/>
          </w:rPr>
          <w:t>(一)、创新策略与方向</w:t>
        </w:r>
        <w:r>
          <w:tab/>
        </w:r>
        <w:r>
          <w:fldChar w:fldCharType="begin"/>
        </w:r>
        <w:r>
          <w:instrText xml:space="preserve"> PAGEREF _Toc31973 \h </w:instrText>
        </w:r>
        <w:r>
          <w:fldChar w:fldCharType="separate"/>
        </w:r>
        <w:r>
          <w:t>27</w:t>
        </w:r>
        <w:r>
          <w:fldChar w:fldCharType="end"/>
        </w:r>
      </w:hyperlink>
    </w:p>
    <w:p>
      <w:pPr>
        <w:pStyle w:val="TOC2"/>
        <w:tabs>
          <w:tab w:val="right" w:leader="dot" w:pos="8306"/>
        </w:tabs>
      </w:pPr>
      <w:hyperlink w:anchor="_Toc29924" w:history="1">
        <w:r>
          <w:rPr>
            <w:rFonts w:ascii="仿宋" w:eastAsia="仿宋" w:hAnsi="仿宋" w:cs="仿宋" w:hint="eastAsia"/>
            <w:lang w:eastAsia="zh-CN"/>
          </w:rPr>
          <w:t>(二)、研发规划与投入</w:t>
        </w:r>
        <w:r>
          <w:tab/>
        </w:r>
        <w:r>
          <w:fldChar w:fldCharType="begin"/>
        </w:r>
        <w:r>
          <w:instrText xml:space="preserve"> PAGEREF _Toc29924 \h </w:instrText>
        </w:r>
        <w:r>
          <w:fldChar w:fldCharType="separate"/>
        </w:r>
        <w:r>
          <w:t>28</w:t>
        </w:r>
        <w:r>
          <w:fldChar w:fldCharType="end"/>
        </w:r>
      </w:hyperlink>
    </w:p>
    <w:p>
      <w:pPr>
        <w:pStyle w:val="TOC1"/>
        <w:tabs>
          <w:tab w:val="right" w:leader="dot" w:pos="8306"/>
        </w:tabs>
      </w:pPr>
      <w:hyperlink w:anchor="_Toc8374" w:history="1">
        <w:r>
          <w:rPr>
            <w:rFonts w:ascii="仿宋" w:eastAsia="仿宋" w:hAnsi="仿宋" w:cs="仿宋" w:hint="eastAsia"/>
            <w:lang w:eastAsia="zh-CN"/>
          </w:rPr>
          <w:t>九、氢氧化铬项目计划安排</w:t>
        </w:r>
        <w:r>
          <w:tab/>
        </w:r>
        <w:r>
          <w:fldChar w:fldCharType="begin"/>
        </w:r>
        <w:r>
          <w:instrText xml:space="preserve"> PAGEREF _Toc8374 \h </w:instrText>
        </w:r>
        <w:r>
          <w:fldChar w:fldCharType="separate"/>
        </w:r>
        <w:r>
          <w:t>30</w:t>
        </w:r>
        <w:r>
          <w:fldChar w:fldCharType="end"/>
        </w:r>
      </w:hyperlink>
    </w:p>
    <w:p>
      <w:pPr>
        <w:pStyle w:val="TOC2"/>
        <w:tabs>
          <w:tab w:val="right" w:leader="dot" w:pos="8306"/>
        </w:tabs>
      </w:pPr>
      <w:hyperlink w:anchor="_Toc32707" w:history="1">
        <w:r>
          <w:rPr>
            <w:rFonts w:ascii="仿宋" w:eastAsia="仿宋" w:hAnsi="仿宋" w:cs="仿宋" w:hint="eastAsia"/>
            <w:lang w:eastAsia="zh-CN"/>
          </w:rPr>
          <w:t>(一)、建设周期</w:t>
        </w:r>
        <w:r>
          <w:tab/>
        </w:r>
        <w:r>
          <w:fldChar w:fldCharType="begin"/>
        </w:r>
        <w:r>
          <w:instrText xml:space="preserve"> PAGEREF _Toc32707 \h </w:instrText>
        </w:r>
        <w:r>
          <w:fldChar w:fldCharType="separate"/>
        </w:r>
        <w:r>
          <w:t>30</w:t>
        </w:r>
        <w:r>
          <w:fldChar w:fldCharType="end"/>
        </w:r>
      </w:hyperlink>
    </w:p>
    <w:p>
      <w:pPr>
        <w:pStyle w:val="TOC2"/>
        <w:tabs>
          <w:tab w:val="right" w:leader="dot" w:pos="8306"/>
        </w:tabs>
      </w:pPr>
      <w:hyperlink w:anchor="_Toc8513" w:history="1">
        <w:r>
          <w:rPr>
            <w:rFonts w:ascii="仿宋" w:eastAsia="仿宋" w:hAnsi="仿宋" w:cs="仿宋" w:hint="eastAsia"/>
            <w:lang w:eastAsia="zh-CN"/>
          </w:rPr>
          <w:t>(二)、建设进度</w:t>
        </w:r>
        <w:r>
          <w:tab/>
        </w:r>
        <w:r>
          <w:fldChar w:fldCharType="begin"/>
        </w:r>
        <w:r>
          <w:instrText xml:space="preserve"> PAGEREF _Toc8513 \h </w:instrText>
        </w:r>
        <w:r>
          <w:fldChar w:fldCharType="separate"/>
        </w:r>
        <w:r>
          <w:t>31</w:t>
        </w:r>
        <w:r>
          <w:fldChar w:fldCharType="end"/>
        </w:r>
      </w:hyperlink>
    </w:p>
    <w:p>
      <w:pPr>
        <w:pStyle w:val="TOC2"/>
        <w:tabs>
          <w:tab w:val="right" w:leader="dot" w:pos="8306"/>
        </w:tabs>
      </w:pPr>
      <w:hyperlink w:anchor="_Toc3656" w:history="1">
        <w:r>
          <w:rPr>
            <w:rFonts w:ascii="仿宋" w:eastAsia="仿宋" w:hAnsi="仿宋" w:cs="仿宋" w:hint="eastAsia"/>
            <w:lang w:eastAsia="zh-CN"/>
          </w:rPr>
          <w:t>(三)、进度安排注意事项</w:t>
        </w:r>
        <w:r>
          <w:tab/>
        </w:r>
        <w:r>
          <w:fldChar w:fldCharType="begin"/>
        </w:r>
        <w:r>
          <w:instrText xml:space="preserve"> PAGEREF _Toc3656 \h </w:instrText>
        </w:r>
        <w:r>
          <w:fldChar w:fldCharType="separate"/>
        </w:r>
        <w:r>
          <w:t>31</w:t>
        </w:r>
        <w:r>
          <w:fldChar w:fldCharType="end"/>
        </w:r>
      </w:hyperlink>
    </w:p>
    <w:p>
      <w:pPr>
        <w:pStyle w:val="TOC2"/>
        <w:tabs>
          <w:tab w:val="right" w:leader="dot" w:pos="8306"/>
        </w:tabs>
      </w:pPr>
      <w:hyperlink w:anchor="_Toc27228" w:history="1">
        <w:r>
          <w:rPr>
            <w:rFonts w:ascii="仿宋" w:eastAsia="仿宋" w:hAnsi="仿宋" w:cs="仿宋" w:hint="eastAsia"/>
            <w:lang w:eastAsia="zh-CN"/>
          </w:rPr>
          <w:t>(四)、人力资源配置</w:t>
        </w:r>
        <w:r>
          <w:tab/>
        </w:r>
        <w:r>
          <w:fldChar w:fldCharType="begin"/>
        </w:r>
        <w:r>
          <w:instrText xml:space="preserve"> PAGEREF _Toc27228 \h </w:instrText>
        </w:r>
        <w:r>
          <w:fldChar w:fldCharType="separate"/>
        </w:r>
        <w:r>
          <w:t>33</w:t>
        </w:r>
        <w:r>
          <w:fldChar w:fldCharType="end"/>
        </w:r>
      </w:hyperlink>
    </w:p>
    <w:p>
      <w:pPr>
        <w:pStyle w:val="TOC1"/>
        <w:tabs>
          <w:tab w:val="right" w:leader="dot" w:pos="8306"/>
        </w:tabs>
      </w:pPr>
      <w:hyperlink w:anchor="_Toc26005" w:history="1">
        <w:r>
          <w:rPr>
            <w:rFonts w:ascii="仿宋" w:eastAsia="仿宋" w:hAnsi="仿宋" w:cs="仿宋" w:hint="eastAsia"/>
            <w:lang w:eastAsia="zh-CN"/>
          </w:rPr>
          <w:t>十、氢氧化铬项目技术管理</w:t>
        </w:r>
        <w:r>
          <w:tab/>
        </w:r>
        <w:r>
          <w:fldChar w:fldCharType="begin"/>
        </w:r>
        <w:r>
          <w:instrText xml:space="preserve"> PAGEREF _Toc26005 \h </w:instrText>
        </w:r>
        <w:r>
          <w:fldChar w:fldCharType="separate"/>
        </w:r>
        <w:r>
          <w:t>34</w:t>
        </w:r>
        <w:r>
          <w:fldChar w:fldCharType="end"/>
        </w:r>
      </w:hyperlink>
    </w:p>
    <w:p>
      <w:pPr>
        <w:pStyle w:val="TOC2"/>
        <w:tabs>
          <w:tab w:val="right" w:leader="dot" w:pos="8306"/>
        </w:tabs>
      </w:pPr>
      <w:hyperlink w:anchor="_Toc6846" w:history="1">
        <w:r>
          <w:rPr>
            <w:rFonts w:ascii="仿宋" w:eastAsia="仿宋" w:hAnsi="仿宋" w:cs="仿宋" w:hint="eastAsia"/>
            <w:lang w:eastAsia="zh-CN"/>
          </w:rPr>
          <w:t>(一)、技术方案选用方向</w:t>
        </w:r>
        <w:r>
          <w:tab/>
        </w:r>
        <w:r>
          <w:fldChar w:fldCharType="begin"/>
        </w:r>
        <w:r>
          <w:instrText xml:space="preserve"> PAGEREF _Toc6846 \h </w:instrText>
        </w:r>
        <w:r>
          <w:fldChar w:fldCharType="separate"/>
        </w:r>
        <w:r>
          <w:t>34</w:t>
        </w:r>
        <w:r>
          <w:fldChar w:fldCharType="end"/>
        </w:r>
      </w:hyperlink>
    </w:p>
    <w:p>
      <w:pPr>
        <w:pStyle w:val="TOC2"/>
        <w:tabs>
          <w:tab w:val="right" w:leader="dot" w:pos="8306"/>
        </w:tabs>
      </w:pPr>
      <w:hyperlink w:anchor="_Toc18228" w:history="1">
        <w:r>
          <w:rPr>
            <w:rFonts w:ascii="仿宋" w:eastAsia="仿宋" w:hAnsi="仿宋" w:cs="仿宋" w:hint="eastAsia"/>
            <w:lang w:eastAsia="zh-CN"/>
          </w:rPr>
          <w:t>(二)、工艺技术方案选用原则</w:t>
        </w:r>
        <w:r>
          <w:tab/>
        </w:r>
        <w:r>
          <w:fldChar w:fldCharType="begin"/>
        </w:r>
        <w:r>
          <w:instrText xml:space="preserve"> PAGEREF _Toc18228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9" w:history="1">
        <w:r>
          <w:rPr>
            <w:rFonts w:ascii="仿宋" w:eastAsia="仿宋" w:hAnsi="仿宋" w:cs="仿宋" w:hint="eastAsia"/>
            <w:lang w:eastAsia="zh-CN"/>
          </w:rPr>
          <w:t>(三)、工艺技术方案要求</w:t>
        </w:r>
        <w:r>
          <w:tab/>
        </w:r>
        <w:r>
          <w:fldChar w:fldCharType="begin"/>
        </w:r>
        <w:r>
          <w:instrText xml:space="preserve"> PAGEREF _Toc23729 \h </w:instrText>
        </w:r>
        <w:r>
          <w:fldChar w:fldCharType="separate"/>
        </w:r>
        <w:r>
          <w:t>38</w:t>
        </w:r>
        <w:r>
          <w:fldChar w:fldCharType="end"/>
        </w:r>
      </w:hyperlink>
    </w:p>
    <w:p>
      <w:pPr>
        <w:pStyle w:val="TOC1"/>
        <w:tabs>
          <w:tab w:val="right" w:leader="dot" w:pos="8306"/>
        </w:tabs>
      </w:pPr>
      <w:hyperlink w:anchor="_Toc3977" w:history="1">
        <w:r>
          <w:rPr>
            <w:rFonts w:ascii="仿宋" w:eastAsia="仿宋" w:hAnsi="仿宋" w:cs="仿宋" w:hint="eastAsia"/>
            <w:lang w:eastAsia="zh-CN"/>
          </w:rPr>
          <w:t>十一、生产安全保护</w:t>
        </w:r>
        <w:r>
          <w:tab/>
        </w:r>
        <w:r>
          <w:fldChar w:fldCharType="begin"/>
        </w:r>
        <w:r>
          <w:instrText xml:space="preserve"> PAGEREF _Toc3977 \h </w:instrText>
        </w:r>
        <w:r>
          <w:fldChar w:fldCharType="separate"/>
        </w:r>
        <w:r>
          <w:t>40</w:t>
        </w:r>
        <w:r>
          <w:fldChar w:fldCharType="end"/>
        </w:r>
      </w:hyperlink>
    </w:p>
    <w:p>
      <w:pPr>
        <w:pStyle w:val="TOC2"/>
        <w:tabs>
          <w:tab w:val="right" w:leader="dot" w:pos="8306"/>
        </w:tabs>
      </w:pPr>
      <w:hyperlink w:anchor="_Toc4419" w:history="1">
        <w:r>
          <w:rPr>
            <w:rFonts w:ascii="仿宋" w:eastAsia="仿宋" w:hAnsi="仿宋" w:cs="仿宋" w:hint="eastAsia"/>
            <w:lang w:eastAsia="zh-CN"/>
          </w:rPr>
          <w:t>(一)、消防安全</w:t>
        </w:r>
        <w:r>
          <w:tab/>
        </w:r>
        <w:r>
          <w:fldChar w:fldCharType="begin"/>
        </w:r>
        <w:r>
          <w:instrText xml:space="preserve"> PAGEREF _Toc4419 \h </w:instrText>
        </w:r>
        <w:r>
          <w:fldChar w:fldCharType="separate"/>
        </w:r>
        <w:r>
          <w:t>40</w:t>
        </w:r>
        <w:r>
          <w:fldChar w:fldCharType="end"/>
        </w:r>
      </w:hyperlink>
    </w:p>
    <w:p>
      <w:pPr>
        <w:pStyle w:val="TOC2"/>
        <w:tabs>
          <w:tab w:val="right" w:leader="dot" w:pos="8306"/>
        </w:tabs>
      </w:pPr>
      <w:hyperlink w:anchor="_Toc8383" w:history="1">
        <w:r>
          <w:rPr>
            <w:rFonts w:ascii="仿宋" w:eastAsia="仿宋" w:hAnsi="仿宋" w:cs="仿宋" w:hint="eastAsia"/>
            <w:lang w:eastAsia="zh-CN"/>
          </w:rPr>
          <w:t>(二)、防火防爆总图布置措施</w:t>
        </w:r>
        <w:r>
          <w:tab/>
        </w:r>
        <w:r>
          <w:fldChar w:fldCharType="begin"/>
        </w:r>
        <w:r>
          <w:instrText xml:space="preserve"> PAGEREF _Toc8383 \h </w:instrText>
        </w:r>
        <w:r>
          <w:fldChar w:fldCharType="separate"/>
        </w:r>
        <w:r>
          <w:t>41</w:t>
        </w:r>
        <w:r>
          <w:fldChar w:fldCharType="end"/>
        </w:r>
      </w:hyperlink>
    </w:p>
    <w:p>
      <w:pPr>
        <w:pStyle w:val="TOC2"/>
        <w:tabs>
          <w:tab w:val="right" w:leader="dot" w:pos="8306"/>
        </w:tabs>
      </w:pPr>
      <w:hyperlink w:anchor="_Toc18942" w:history="1">
        <w:r>
          <w:rPr>
            <w:rFonts w:ascii="仿宋" w:eastAsia="仿宋" w:hAnsi="仿宋" w:cs="仿宋" w:hint="eastAsia"/>
            <w:lang w:eastAsia="zh-CN"/>
          </w:rPr>
          <w:t>(三)、自然灾害防范措施</w:t>
        </w:r>
        <w:r>
          <w:tab/>
        </w:r>
        <w:r>
          <w:fldChar w:fldCharType="begin"/>
        </w:r>
        <w:r>
          <w:instrText xml:space="preserve"> PAGEREF _Toc18942 \h </w:instrText>
        </w:r>
        <w:r>
          <w:fldChar w:fldCharType="separate"/>
        </w:r>
        <w:r>
          <w:t>42</w:t>
        </w:r>
        <w:r>
          <w:fldChar w:fldCharType="end"/>
        </w:r>
      </w:hyperlink>
    </w:p>
    <w:p>
      <w:pPr>
        <w:pStyle w:val="TOC2"/>
        <w:tabs>
          <w:tab w:val="right" w:leader="dot" w:pos="8306"/>
        </w:tabs>
      </w:pPr>
      <w:hyperlink w:anchor="_Toc17944" w:history="1">
        <w:r>
          <w:rPr>
            <w:rFonts w:ascii="仿宋" w:eastAsia="仿宋" w:hAnsi="仿宋" w:cs="仿宋" w:hint="eastAsia"/>
            <w:lang w:eastAsia="zh-CN"/>
          </w:rPr>
          <w:t>(四)、安全色及安全标志使用要求</w:t>
        </w:r>
        <w:r>
          <w:tab/>
        </w:r>
        <w:r>
          <w:fldChar w:fldCharType="begin"/>
        </w:r>
        <w:r>
          <w:instrText xml:space="preserve"> PAGEREF _Toc17944 \h </w:instrText>
        </w:r>
        <w:r>
          <w:fldChar w:fldCharType="separate"/>
        </w:r>
        <w:r>
          <w:t>43</w:t>
        </w:r>
        <w:r>
          <w:fldChar w:fldCharType="end"/>
        </w:r>
      </w:hyperlink>
    </w:p>
    <w:p>
      <w:pPr>
        <w:pStyle w:val="TOC2"/>
        <w:tabs>
          <w:tab w:val="right" w:leader="dot" w:pos="8306"/>
        </w:tabs>
      </w:pPr>
      <w:hyperlink w:anchor="_Toc11638" w:history="1">
        <w:r>
          <w:rPr>
            <w:rFonts w:ascii="仿宋" w:eastAsia="仿宋" w:hAnsi="仿宋" w:cs="仿宋" w:hint="eastAsia"/>
            <w:lang w:eastAsia="zh-CN"/>
          </w:rPr>
          <w:t>(五)、防尘防毒措施</w:t>
        </w:r>
        <w:r>
          <w:tab/>
        </w:r>
        <w:r>
          <w:fldChar w:fldCharType="begin"/>
        </w:r>
        <w:r>
          <w:instrText xml:space="preserve"> PAGEREF _Toc11638 \h </w:instrText>
        </w:r>
        <w:r>
          <w:fldChar w:fldCharType="separate"/>
        </w:r>
        <w:r>
          <w:t>44</w:t>
        </w:r>
        <w:r>
          <w:fldChar w:fldCharType="end"/>
        </w:r>
      </w:hyperlink>
    </w:p>
    <w:p>
      <w:pPr>
        <w:pStyle w:val="TOC2"/>
        <w:tabs>
          <w:tab w:val="right" w:leader="dot" w:pos="8306"/>
        </w:tabs>
      </w:pPr>
      <w:hyperlink w:anchor="_Toc23245" w:history="1">
        <w:r>
          <w:rPr>
            <w:rFonts w:ascii="仿宋" w:eastAsia="仿宋" w:hAnsi="仿宋" w:cs="仿宋" w:hint="eastAsia"/>
            <w:lang w:eastAsia="zh-CN"/>
          </w:rPr>
          <w:t>(六)、防静电、触电防护及防雷措施</w:t>
        </w:r>
        <w:r>
          <w:tab/>
        </w:r>
        <w:r>
          <w:fldChar w:fldCharType="begin"/>
        </w:r>
        <w:r>
          <w:instrText xml:space="preserve"> PAGEREF _Toc23245 \h </w:instrText>
        </w:r>
        <w:r>
          <w:fldChar w:fldCharType="separate"/>
        </w:r>
        <w:r>
          <w:t>45</w:t>
        </w:r>
        <w:r>
          <w:fldChar w:fldCharType="end"/>
        </w:r>
      </w:hyperlink>
    </w:p>
    <w:p>
      <w:pPr>
        <w:pStyle w:val="TOC2"/>
        <w:tabs>
          <w:tab w:val="right" w:leader="dot" w:pos="8306"/>
        </w:tabs>
      </w:pPr>
      <w:hyperlink w:anchor="_Toc1321" w:history="1">
        <w:r>
          <w:rPr>
            <w:rFonts w:ascii="仿宋" w:eastAsia="仿宋" w:hAnsi="仿宋" w:cs="仿宋" w:hint="eastAsia"/>
            <w:lang w:eastAsia="zh-CN"/>
          </w:rPr>
          <w:t>(七)、机械设备安全保障措施</w:t>
        </w:r>
        <w:r>
          <w:tab/>
        </w:r>
        <w:r>
          <w:fldChar w:fldCharType="begin"/>
        </w:r>
        <w:r>
          <w:instrText xml:space="preserve"> PAGEREF _Toc1321 \h </w:instrText>
        </w:r>
        <w:r>
          <w:fldChar w:fldCharType="separate"/>
        </w:r>
        <w:r>
          <w:t>46</w:t>
        </w:r>
        <w:r>
          <w:fldChar w:fldCharType="end"/>
        </w:r>
      </w:hyperlink>
    </w:p>
    <w:p>
      <w:pPr>
        <w:pStyle w:val="TOC1"/>
        <w:tabs>
          <w:tab w:val="right" w:leader="dot" w:pos="8306"/>
        </w:tabs>
      </w:pPr>
      <w:hyperlink w:anchor="_Toc6368" w:history="1">
        <w:r>
          <w:rPr>
            <w:rFonts w:ascii="仿宋" w:eastAsia="仿宋" w:hAnsi="仿宋" w:cs="仿宋" w:hint="eastAsia"/>
            <w:lang w:eastAsia="zh-CN"/>
          </w:rPr>
          <w:t>十二、氢氧化铬项目经营效益</w:t>
        </w:r>
        <w:r>
          <w:tab/>
        </w:r>
        <w:r>
          <w:fldChar w:fldCharType="begin"/>
        </w:r>
        <w:r>
          <w:instrText xml:space="preserve"> PAGEREF _Toc6368 \h </w:instrText>
        </w:r>
        <w:r>
          <w:fldChar w:fldCharType="separate"/>
        </w:r>
        <w:r>
          <w:t>48</w:t>
        </w:r>
        <w:r>
          <w:fldChar w:fldCharType="end"/>
        </w:r>
      </w:hyperlink>
    </w:p>
    <w:p>
      <w:pPr>
        <w:pStyle w:val="TOC2"/>
        <w:tabs>
          <w:tab w:val="right" w:leader="dot" w:pos="8306"/>
        </w:tabs>
      </w:pPr>
      <w:hyperlink w:anchor="_Toc26505" w:history="1">
        <w:r>
          <w:rPr>
            <w:rFonts w:ascii="仿宋" w:eastAsia="仿宋" w:hAnsi="仿宋" w:cs="仿宋" w:hint="eastAsia"/>
            <w:lang w:eastAsia="zh-CN"/>
          </w:rPr>
          <w:t>(一)、经济评价财务测算</w:t>
        </w:r>
        <w:r>
          <w:tab/>
        </w:r>
        <w:r>
          <w:fldChar w:fldCharType="begin"/>
        </w:r>
        <w:r>
          <w:instrText xml:space="preserve"> PAGEREF _Toc26505 \h </w:instrText>
        </w:r>
        <w:r>
          <w:fldChar w:fldCharType="separate"/>
        </w:r>
        <w:r>
          <w:t>48</w:t>
        </w:r>
        <w:r>
          <w:fldChar w:fldCharType="end"/>
        </w:r>
      </w:hyperlink>
    </w:p>
    <w:p>
      <w:pPr>
        <w:pStyle w:val="TOC2"/>
        <w:tabs>
          <w:tab w:val="right" w:leader="dot" w:pos="8306"/>
        </w:tabs>
      </w:pPr>
      <w:hyperlink w:anchor="_Toc22416" w:history="1">
        <w:r>
          <w:rPr>
            <w:rFonts w:ascii="仿宋" w:eastAsia="仿宋" w:hAnsi="仿宋" w:cs="仿宋" w:hint="eastAsia"/>
            <w:lang w:eastAsia="zh-CN"/>
          </w:rPr>
          <w:t>(二)、氢氧化铬项目盈利能力分析</w:t>
        </w:r>
        <w:r>
          <w:tab/>
        </w:r>
        <w:r>
          <w:fldChar w:fldCharType="begin"/>
        </w:r>
        <w:r>
          <w:instrText xml:space="preserve"> PAGEREF _Toc22416 \h </w:instrText>
        </w:r>
        <w:r>
          <w:fldChar w:fldCharType="separate"/>
        </w:r>
        <w:r>
          <w:t>49</w:t>
        </w:r>
        <w:r>
          <w:fldChar w:fldCharType="end"/>
        </w:r>
      </w:hyperlink>
    </w:p>
    <w:p>
      <w:pPr>
        <w:pStyle w:val="TOC1"/>
        <w:tabs>
          <w:tab w:val="right" w:leader="dot" w:pos="8306"/>
        </w:tabs>
      </w:pPr>
      <w:hyperlink w:anchor="_Toc18216" w:history="1">
        <w:r>
          <w:rPr>
            <w:rFonts w:ascii="仿宋" w:eastAsia="仿宋" w:hAnsi="仿宋" w:cs="仿宋" w:hint="eastAsia"/>
            <w:lang w:eastAsia="zh-CN"/>
          </w:rPr>
          <w:t>十三、氢氧化铬项目工程方案分析</w:t>
        </w:r>
        <w:r>
          <w:tab/>
        </w:r>
        <w:r>
          <w:fldChar w:fldCharType="begin"/>
        </w:r>
        <w:r>
          <w:instrText xml:space="preserve"> PAGEREF _Toc18216 \h </w:instrText>
        </w:r>
        <w:r>
          <w:fldChar w:fldCharType="separate"/>
        </w:r>
        <w:r>
          <w:t>50</w:t>
        </w:r>
        <w:r>
          <w:fldChar w:fldCharType="end"/>
        </w:r>
      </w:hyperlink>
    </w:p>
    <w:p>
      <w:pPr>
        <w:pStyle w:val="TOC2"/>
        <w:tabs>
          <w:tab w:val="right" w:leader="dot" w:pos="8306"/>
        </w:tabs>
      </w:pPr>
      <w:hyperlink w:anchor="_Toc32329" w:history="1">
        <w:r>
          <w:rPr>
            <w:rFonts w:ascii="仿宋" w:eastAsia="仿宋" w:hAnsi="仿宋" w:cs="仿宋" w:hint="eastAsia"/>
            <w:lang w:eastAsia="zh-CN"/>
          </w:rPr>
          <w:t>(一)、建筑工程设计原则</w:t>
        </w:r>
        <w:r>
          <w:tab/>
        </w:r>
        <w:r>
          <w:fldChar w:fldCharType="begin"/>
        </w:r>
        <w:r>
          <w:instrText xml:space="preserve"> PAGEREF _Toc32329 \h </w:instrText>
        </w:r>
        <w:r>
          <w:fldChar w:fldCharType="separate"/>
        </w:r>
        <w:r>
          <w:t>50</w:t>
        </w:r>
        <w:r>
          <w:fldChar w:fldCharType="end"/>
        </w:r>
      </w:hyperlink>
    </w:p>
    <w:p>
      <w:pPr>
        <w:pStyle w:val="TOC2"/>
        <w:tabs>
          <w:tab w:val="right" w:leader="dot" w:pos="8306"/>
        </w:tabs>
      </w:pPr>
      <w:hyperlink w:anchor="_Toc14422" w:history="1">
        <w:r>
          <w:rPr>
            <w:rFonts w:ascii="仿宋" w:eastAsia="仿宋" w:hAnsi="仿宋" w:cs="仿宋" w:hint="eastAsia"/>
            <w:lang w:eastAsia="zh-CN"/>
          </w:rPr>
          <w:t>(二)、土建工程建设指标</w:t>
        </w:r>
        <w:r>
          <w:tab/>
        </w:r>
        <w:r>
          <w:fldChar w:fldCharType="begin"/>
        </w:r>
        <w:r>
          <w:instrText xml:space="preserve"> PAGEREF _Toc14422 \h </w:instrText>
        </w:r>
        <w:r>
          <w:fldChar w:fldCharType="separate"/>
        </w:r>
        <w:r>
          <w:t>53</w:t>
        </w:r>
        <w:r>
          <w:fldChar w:fldCharType="end"/>
        </w:r>
      </w:hyperlink>
    </w:p>
    <w:p>
      <w:pPr>
        <w:pStyle w:val="TOC1"/>
        <w:tabs>
          <w:tab w:val="right" w:leader="dot" w:pos="8306"/>
        </w:tabs>
      </w:pPr>
      <w:hyperlink w:anchor="_Toc22606" w:history="1">
        <w:r>
          <w:rPr>
            <w:rFonts w:ascii="仿宋" w:eastAsia="仿宋" w:hAnsi="仿宋" w:cs="仿宋" w:hint="eastAsia"/>
            <w:lang w:eastAsia="zh-CN"/>
          </w:rPr>
          <w:t>十四、利益相关者分析与沟通计划</w:t>
        </w:r>
        <w:r>
          <w:tab/>
        </w:r>
        <w:r>
          <w:fldChar w:fldCharType="begin"/>
        </w:r>
        <w:r>
          <w:instrText xml:space="preserve"> PAGEREF _Toc22606 \h </w:instrText>
        </w:r>
        <w:r>
          <w:fldChar w:fldCharType="separate"/>
        </w:r>
        <w:r>
          <w:t>55</w:t>
        </w:r>
        <w:r>
          <w:fldChar w:fldCharType="end"/>
        </w:r>
      </w:hyperlink>
    </w:p>
    <w:p>
      <w:pPr>
        <w:pStyle w:val="TOC2"/>
        <w:tabs>
          <w:tab w:val="right" w:leader="dot" w:pos="8306"/>
        </w:tabs>
      </w:pPr>
      <w:hyperlink w:anchor="_Toc2235" w:history="1">
        <w:r>
          <w:rPr>
            <w:rFonts w:ascii="仿宋" w:eastAsia="仿宋" w:hAnsi="仿宋" w:cs="仿宋" w:hint="eastAsia"/>
            <w:lang w:eastAsia="zh-CN"/>
          </w:rPr>
          <w:t>(一)、利益相关者分析</w:t>
        </w:r>
        <w:r>
          <w:tab/>
        </w:r>
        <w:r>
          <w:fldChar w:fldCharType="begin"/>
        </w:r>
        <w:r>
          <w:instrText xml:space="preserve"> PAGEREF _Toc2235 \h </w:instrText>
        </w:r>
        <w:r>
          <w:fldChar w:fldCharType="separate"/>
        </w:r>
        <w:r>
          <w:t>55</w:t>
        </w:r>
        <w:r>
          <w:fldChar w:fldCharType="end"/>
        </w:r>
      </w:hyperlink>
    </w:p>
    <w:p>
      <w:pPr>
        <w:pStyle w:val="TOC2"/>
        <w:tabs>
          <w:tab w:val="right" w:leader="dot" w:pos="8306"/>
        </w:tabs>
      </w:pPr>
      <w:hyperlink w:anchor="_Toc5736" w:history="1">
        <w:r>
          <w:rPr>
            <w:rFonts w:ascii="仿宋" w:eastAsia="仿宋" w:hAnsi="仿宋" w:cs="仿宋" w:hint="eastAsia"/>
            <w:lang w:eastAsia="zh-CN"/>
          </w:rPr>
          <w:t>(二)、沟通计划</w:t>
        </w:r>
        <w:r>
          <w:tab/>
        </w:r>
        <w:r>
          <w:fldChar w:fldCharType="begin"/>
        </w:r>
        <w:r>
          <w:instrText xml:space="preserve"> PAGEREF _Toc5736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620"/>
      <w:r>
        <w:rPr>
          <w:rFonts w:ascii="仿宋" w:eastAsia="仿宋" w:hAnsi="仿宋" w:cs="仿宋" w:hint="eastAsia"/>
          <w:sz w:val="28"/>
          <w:lang w:eastAsia="zh-CN"/>
        </w:rPr>
        <w:t>一、氢氧化铬项目建设单位说明</w:t>
      </w:r>
      <w:bookmarkEnd w:id="2"/>
    </w:p>
    <w:p>
      <w:pPr>
        <w:pStyle w:val="Heading2"/>
        <w:rPr>
          <w:rFonts w:ascii="仿宋" w:eastAsia="仿宋" w:hAnsi="仿宋" w:cs="仿宋" w:hint="eastAsia"/>
          <w:lang w:eastAsia="zh-CN"/>
        </w:rPr>
      </w:pPr>
      <w:bookmarkStart w:id="3" w:name="_Toc10416"/>
      <w:r>
        <w:rPr>
          <w:rFonts w:ascii="仿宋" w:eastAsia="仿宋" w:hAnsi="仿宋" w:cs="仿宋" w:hint="eastAsia"/>
          <w:lang w:eastAsia="zh-CN"/>
        </w:rPr>
        <w:t>(一)、氢氧化铬项目承办单位基本情况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372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铬项目承办单位的XXXX，我们着眼于实现可持续的经济效益。通过技术创新和解决方案的提供，公司预计在氢氧化铬项目执行期间将获得可观的收入增长。这一收入来源主要包括氢氧化铬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同时，我们注重成本控制和效率提升，以确保氢氧化铬项目的可持续盈利。透过精细的管理和资源优化，公司期望实现氢氧化铬项目利润最大化。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铬项目实施进行全面的投资评估，包括氢氧化铬项目启动阶段的资金投入和后续运营成本。通过对氢氧化铬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氢氧化铬项目实施过程中具备足够的资金流动性，公司将进行详尽的现金流分析。这包括资金需求的合理预测、氢氧化铬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398"/>
      <w:r>
        <w:rPr>
          <w:rFonts w:ascii="仿宋" w:eastAsia="仿宋" w:hAnsi="仿宋" w:cs="仿宋" w:hint="eastAsia"/>
          <w:sz w:val="28"/>
          <w:lang w:eastAsia="zh-CN"/>
        </w:rPr>
        <w:t>二、氢氧化铬项目概论</w:t>
      </w:r>
      <w:bookmarkEnd w:id="5"/>
    </w:p>
    <w:p>
      <w:pPr>
        <w:pStyle w:val="Heading2"/>
        <w:rPr>
          <w:rFonts w:ascii="仿宋" w:eastAsia="仿宋" w:hAnsi="仿宋" w:cs="仿宋" w:hint="eastAsia"/>
          <w:lang w:eastAsia="zh-CN"/>
        </w:rPr>
      </w:pPr>
      <w:bookmarkStart w:id="6" w:name="_Toc16997"/>
      <w:r>
        <w:rPr>
          <w:rFonts w:ascii="仿宋" w:eastAsia="仿宋" w:hAnsi="仿宋" w:cs="仿宋" w:hint="eastAsia"/>
          <w:lang w:eastAsia="zh-CN"/>
        </w:rPr>
        <w:t>(一)、氢氧化铬项目概况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起源追溯至对市场的深入洞察。市场的不断演变与变革为氢氧化铬项目提供了难得的机遇。当前市场存在的需求缺口和变革的大环境共同构成了氢氧化铬项目的背景。这个氢氧化铬项目旨在充分利用市场机遇，填补行业中尚未满足的需求，为客户提供全新的解决方案。市场的变革和需求的增长使得这个氢氧化铬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氢氧化铬项目名称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正式命名为氢氧化铬。这个名称不仅仅是一个标识，更代表了氢氧化铬项目的核心理念和愿景。它蕴含着氢氧化铬项目所要解决问题的关键字，具有强烈的表达和辨识度，为氢氧化铬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氢氧化铬项目目标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核心目标是提供一种全新、高效的解决方案，满足客户日益增长的需求。氢氧化铬项目追求的不仅仅是满足市场需求，更是在市场中获得卓越的竞争优势。通过不断提升产品或服务的质量和创新水平，氢氧化铬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氢氧化铬项目范围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全面涵盖了产品研发、制造、市场推广和售后服务，确保从产品设计到最终用户体验的全方位关注。这一全面的氢氧化铬项目范围是为了确保氢氧化铬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氢氧化铬项目时间表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氢氧化铬项目计划在未来18个月内完成，包括研发、测试、市场试点和正式推出等不同阶段。这个时间表的合理设计是为了确保氢氧化铬项目各个阶段的顺利推进，以便按时交付高质量的成果。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氢氧化铬项目预算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氢氧化铬项目总预算估算为XX百万美元，主要分配在研发、市场推广、人员培训和运营等方面。这一充足的预算为氢氧化铬项目提供了充足的资源，确保氢氧化铬项目在各个方面都能取得优异的表现。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氢氧化铬项目风险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氢氧化铬项目可能面临的风险包括市场接受度低、技术难题、竞争激烈等。氢氧化铬项目团队已经制定了相应的风险应对计划，通过前瞻性的风险管理，确保氢氧化铬项目在面对不确定性时能够迅速做出应对。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氢氧化铬项目团队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氢氧化铬项目汇聚了一支经验丰富、多领域专业素养的核心团队，确保氢氧化铬项目在各个方面都能拥有高水平的执行力。团队的协同作战是氢氧化铬项目成功的关键因素之一。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氢氧化铬项目背景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氢氧化铬项目的背景根植于市场对更高效、创新产品的渴望，同时也受到科技发展对行业格局的深刻改变的影响。这为氢氧化铬项目提供了广阔的发展空间和市场需求。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氢氧化铬项目现状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截至目前，氢氧化铬项目已完成市场调研和技术验证，取得了初步的成功。这为氢氧化铬项目在未来的发展奠定了坚实的基础，为更远大的目标打下了坚实的基石。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598"/>
      <w:r>
        <w:rPr>
          <w:rFonts w:ascii="仿宋" w:eastAsia="仿宋" w:hAnsi="仿宋" w:cs="仿宋" w:hint="eastAsia"/>
          <w:sz w:val="28"/>
          <w:lang w:eastAsia="zh-CN"/>
        </w:rPr>
        <w:t>(二)、氢氧化铬项目目标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keyword》氢氧化铬项目首要业务目标是在市场中占据有利地位，实现产品/服务的成功推广和销售。通过不断提升产品质量、创新性，氢氧化铬项目追求成为行业中的领导者，赢得更多客户的青睐。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在科技迅速发展的时代，氢氧化铬项目着眼于技术创新。通过持续的研发和技术升级，氢氧化铬项目旨在推出更具创新性的产品或服务，以满足市场对新鲜、先进解决方案的需求。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为了建立可持续的客户关系，氢氧化铬项目设定了客户满意度目标。通过提供卓越的产品质量和优质的客户服务，氢氧化铬项目追求赢得客户的信任和忠诚度，确保他们的满意度达到行业领先水平。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氢氧化铬项目注重社会责任和可持续发展。通过实施环保、社会责任氢氧化铬项目，氢氧化铬项目致力于在经济发展的同时保护环境，促进社会公平，实现可持续经营。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氢氧化铬项目的团队是实现目标的核心驱动力。因此，氢氧化铬项目设定了团队发展目标，包括提升团队成员的专业技能、培养领导力，以及搭建协同高效的团队工作氛围。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2308"/>
      <w:r>
        <w:rPr>
          <w:rFonts w:ascii="仿宋" w:eastAsia="仿宋" w:hAnsi="仿宋" w:cs="仿宋" w:hint="eastAsia"/>
          <w:sz w:val="28"/>
          <w:lang w:eastAsia="zh-CN"/>
        </w:rPr>
        <w:t>(三)、氢氧化铬项目提出的理由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氢氧化铬项目提出的理由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源于对市场机遇的深刻洞察。当前市场中存在的需求缺口和行业发展趋势表明，有巨大的商业机会等待被开发。通过准确捕捉市场机遇，氢氧化铬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理念基于对技术创新的信仰。通过持续的研发和技术投入，氢氧化铬项目有望推出更具创新性的产品或服务。在科技飞速发展的当下，氢氧化铬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是为了增强企业的行业竞争力。通过提升产品或服务的质量和独特性，氢氧化铬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响应了消费者需求的变化。随着社会和科技的不断发展，消费者对产品和服务的需求也在发生变化。通过深入了解并及时回应消费者的新需求，氢氧化铬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氢氧化铬项目的提出是企业战略发展规划的一部分。在面对日益激烈的市场竞争和不断变化的商业环境中，氢氧化铬项目作为企业战略的一环，旨在为企业开辟新的增长领域，巩固企业在行业中的地位。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不仅仅是基于商业考量，还注重社会责任。通过推出环保、社会责任等方面的氢氧化铬项目，氢氧化铬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氢氧化铬项目的提出反映了对利益相关者期望的关注。包括客户、员工、投资者等利益相关者在企业发展中都有着各自的期望，氢氧化铬项目力求在满足这些期望的同时，取得更大的共赢。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6381"/>
      <w:r>
        <w:rPr>
          <w:rFonts w:ascii="仿宋" w:eastAsia="仿宋" w:hAnsi="仿宋" w:cs="仿宋" w:hint="eastAsia"/>
          <w:sz w:val="28"/>
          <w:lang w:eastAsia="zh-CN"/>
        </w:rPr>
        <w:t>(四)、氢氧化铬项目意义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在实施氢氧化铬项目的过程中，我们不仅仅是在追逐商业成功，更是为企业和社会的多个层面创造了深远的意义。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的首要意义在于提升企业的市场竞争力。通过持续的创新和对产品质量的高标准要求，氢氧化铬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铬项目的推进将促使行业技术水平的提升。通过引入先进技术和创新性解决方案，氢氧化铬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氧化铬项目不仅创造了大量就业机会，提高了就业水平，还注重社会责任和环保。通过参与社会公益事业和推动环保氢氧化铬项目，氢氧化铬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综合而言，氢氧化铬项目意义重大，不仅推动了企业的发展，也为行业和社会的进步贡献了积极力量。这是一个全面而深刻的影响，将在未来产生可持续的正面效应。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2731"/>
      <w:r>
        <w:rPr>
          <w:rFonts w:ascii="仿宋" w:eastAsia="仿宋" w:hAnsi="仿宋" w:cs="仿宋" w:hint="eastAsia"/>
          <w:sz w:val="28"/>
          <w:lang w:eastAsia="zh-CN"/>
        </w:rPr>
        <w:t>(五)、氢氧化铬项目背景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在当今迅猛发展的商业环境中，氢氧化铬项目的动因根植于对多方面因素的审慎考量。这个氢氧化铬项目的提出并非孤立的决策，而是对企业所处背景深入思考的产物。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市场的不断演变是氢氧化铬项目背后的首要原因。科技的迅速发展和全球市场的快速变化使得企业必须灵活应对。氢氧化铬项目应运而生，旨在通过创新性的解决方案迎合市场的多变需求，赢得竞争中的先机。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竞争的激烈程度也是氢氧化铬项目背景中不可忽视的一环。企业需要在激烈竞争中脱颖而出，为此，氢氧化铬项目致力于打破常规，提供独特的价值主张，以吸引客户并确保市场份额的增长。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技术的迅速发展为企业带来了机遇与挑战。作为氢氧化铬项目启动的背景之一，对新兴技术的应用将有助于提升企业的技术水平，使其在不断演进的商业环境中保持竞争优势。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此外，社会对企业责任的期望也在逐渐升高。氢氧化铬项目充分融入了社会责任的理念，通过可持续经营和社会公益氢氧化铬项目，企图为社会贡献一份力量，在商业成功的同时关注社会价值。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3681"/>
      <w:r>
        <w:rPr>
          <w:rFonts w:ascii="仿宋" w:eastAsia="仿宋" w:hAnsi="仿宋" w:cs="仿宋" w:hint="eastAsia"/>
          <w:sz w:val="28"/>
          <w:lang w:eastAsia="zh-CN"/>
        </w:rPr>
        <w:t>三、氢氧化铬项目绩效评估</w:t>
      </w:r>
      <w:bookmarkEnd w:id="11"/>
    </w:p>
    <w:p>
      <w:pPr>
        <w:pStyle w:val="Heading2"/>
        <w:rPr>
          <w:rFonts w:ascii="仿宋" w:eastAsia="仿宋" w:hAnsi="仿宋" w:cs="仿宋" w:hint="eastAsia"/>
          <w:lang w:eastAsia="zh-CN"/>
        </w:rPr>
      </w:pPr>
      <w:bookmarkStart w:id="12" w:name="_Toc177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中，我们设计了一套全面的绩效评估指标，以确保氢氧化铬项目的可控和成功交付。这些指标跨足氢氧化铬项目目标、成本、进度和质量等多个维度，为我们提供了全面洞察氢氧化铬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目标达成率是我们关注的首要指标。我们设定了明确的目标，并通过定期监测和评估，迅速发现并应对潜在的目标偏差。这为氢氧化铬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成本绩效是另一个核心关注点。通过实际成本与预算成本的对比分析，我们深入了解成本差异的原因，及时调整资源分配，保持氢氧化铬项目在经济效益方面的合理水平。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进度作为关键的绩效指标之一，得到了精心的关注。我们制定了详细的氢氧化铬项目进度计划，并设立了进度符合度指标，确保实际进度与计划进度保持一致。这使我们能够快速发现和解决潜在的进度问题，保持氢氧化铬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氢氧化铬项目绩效的不可或缺的一环。我们引入了一系列的质量标准和客户满意度指标，以确保氢氧化铬项目交付的成果在质量上达到或超越预期水平。通过持续监测这些指标，我们努力提升氢氧化铬项目整体质量水平，为氢氧化铬项目的成功交付提供有力保障。通过这些科学且全面的绩效评估，我们能够更好地引导氢氧化铬项目的持续改进，确保氢氧化铬项目目标的顺利达成。</w:t>
      </w:r>
    </w:p>
    <w:p>
      <w:pPr>
        <w:pStyle w:val="Heading2"/>
        <w:ind w:firstLine="560" w:firstLineChars="200"/>
        <w:rPr>
          <w:rFonts w:ascii="仿宋" w:eastAsia="仿宋" w:hAnsi="仿宋" w:cs="仿宋" w:hint="eastAsia"/>
          <w:sz w:val="28"/>
          <w:lang w:eastAsia="zh-CN"/>
        </w:rPr>
      </w:pPr>
      <w:bookmarkStart w:id="13" w:name="_Toc2653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绩效评估是氢氧化铬项目中的关键环节，为确保氢氧化铬项目达到预期目标，我们采用了多层次、多维度的绩效评估方法。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氢氧化铬项目的战略目标对齐，确保每个决策和行动都与氢氧化铬项目整体目标保持一致。团队会定期召开战略对齐会议，审视当前工作与氢氧化铬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氢氧化铬项目进度、质量、成本和风险等方面。这些指标通过数据收集和分析，为氢氧化铬项目管理团队提供了客观的评估依据。例如，我们通过氢氧化铬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绩效评估不仅仅停留在氢氧化铬项目内部，还考虑了氢氧化铬项目对外部环境的影响。我们定期进行干系人满意度调查，以了解各利益相关方对氢氧化铬项目的期望和满意度，并及时做出调整。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这种多层次、多角度的绩效评估方法，使得我们能够全面了解氢氧化铬项目的运行状态，及时做出调整，确保氢氧化铬项目在不断变化的环境中保持稳健前行。</w:t>
      </w:r>
    </w:p>
    <w:p>
      <w:pPr>
        <w:pStyle w:val="Heading2"/>
        <w:ind w:firstLine="560" w:firstLineChars="200"/>
        <w:rPr>
          <w:rFonts w:ascii="仿宋" w:eastAsia="仿宋" w:hAnsi="仿宋" w:cs="仿宋" w:hint="eastAsia"/>
          <w:sz w:val="28"/>
          <w:lang w:eastAsia="zh-CN"/>
        </w:rPr>
      </w:pPr>
      <w:bookmarkStart w:id="14" w:name="_Toc25515"/>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为了确保氢氧化铬项目的有效管理和不断优化，我们采用了精心设计的绩效评估周期。这个周期旨在实现灵活、实时和全面的评估，以适应氢氧化铬项目执行中的各种挑战。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氢氧化铬项目的不同需求，分为短期、中期和长期。短期评估关注每个迭代或工作周期，以及时发现和解决当前任务中的问题。中期评估涵盖几个迭代，深入了解整体氢氧化铬项目的趋势和性能。长期评估则着眼于整个氢氧化铬项目阶段，确保氢氧化铬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氢氧化铬项目管理工具和协作平台，团队成员能够随时更新和分享氢氧化铬项目数据。这种实时性的反馈机制使我们能够及时察觉潜在问题，快速调整，保持氢氧化铬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氢氧化铬项目的决策制定密不可分。每个周期的氢氧化铬项目回顾会议成为集体总结经验、识别问题深层次原因并找到创新解决方案的平台。这种定期的反思与调整机制使氢氧化铬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1743"/>
      <w:r>
        <w:rPr>
          <w:rFonts w:ascii="仿宋" w:eastAsia="仿宋" w:hAnsi="仿宋" w:cs="仿宋" w:hint="eastAsia"/>
          <w:sz w:val="28"/>
          <w:lang w:eastAsia="zh-CN"/>
        </w:rPr>
        <w:t>四、氢氧化铬项目文档管理</w:t>
      </w:r>
      <w:bookmarkEnd w:id="15"/>
    </w:p>
    <w:p>
      <w:pPr>
        <w:pStyle w:val="Heading2"/>
        <w:rPr>
          <w:rFonts w:ascii="仿宋" w:eastAsia="仿宋" w:hAnsi="仿宋" w:cs="仿宋" w:hint="eastAsia"/>
          <w:lang w:eastAsia="zh-CN"/>
        </w:rPr>
      </w:pPr>
      <w:bookmarkStart w:id="16" w:name="_Toc6392"/>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氢氧化铬项目高度重视文档的质量和准确性，以支持氢氧化铬项目的各项活动和决策。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文档的编制始于氢氧化铬项目计划的初期，我们制定了详细的文档编制计划，明确了每个文档的内容、格式和编写责任人。在氢氧化铬项目启动阶段，我们首先编制了氢氧化铬项目章程，明确定义了氢氧化铬项目的目标、范围、风险等关键要素。随后，氢氧化铬项目团队根据计划陆续编制了需求文档、设计文档、测试文档等各类文档，确保氢氧化铬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氢氧化铬项目管理中的重要环节，旨在确保氢氧化铬项目文档符合质量标准和氢氧化铬项目需求。在氢氧化铬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除了内部审查，我们还进行了外部审查，邀请氢氧化铬项目相关利益方和专业领域的专家对文档进行独立审查。这有助于获取更全面、客观的反馈，确保氢氧化铬项目文档不仅符合内部标准，也满足外部需求。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氢氧化铬项目在文档编制与审查方面建立了严格的管理机制，通过规范的流程和多维度的审查，确保氢氧化铬项目文档的质量、准确性和可靠性，为氢氧化铬项目的顺利推进提供了有力支持。</w:t>
      </w:r>
    </w:p>
    <w:p>
      <w:pPr>
        <w:pStyle w:val="Heading2"/>
        <w:ind w:firstLine="560" w:firstLineChars="200"/>
        <w:rPr>
          <w:rFonts w:ascii="仿宋" w:eastAsia="仿宋" w:hAnsi="仿宋" w:cs="仿宋" w:hint="eastAsia"/>
          <w:sz w:val="28"/>
          <w:lang w:eastAsia="zh-CN"/>
        </w:rPr>
      </w:pPr>
      <w:bookmarkStart w:id="17" w:name="_Toc11934"/>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在氢氧化铬项目中，我们致力于优化文档发布与分发过程，以确保信息的高效传递和团队间协作的顺畅进行。以下是我们采取的关键优化策略：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我们通过多渠道发布文档，包括电子邮件、氢氧化铬项目管理平台、内部网站等，以满足不同团队成员的偏好和需求。多渠道发布确保了信息的全面覆盖。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我们采用了精细的权限控制，确保只有授权人员可以访问敏感信息。这种安全措施保护了氢氧化铬项目文档的机密性，防止了未经授权的信息泄露。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24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https://d.book118.com/316241031042010040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氢氧化铬项目规划设计纲要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922BBC"/>
    <w:rsid w:val="58922B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41031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2024-01-20T06:19:00Z</dcterms:created>
  <dcterms:modified xsi:type="dcterms:W3CDTF">2024-01-20T06:19:41Z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E7EEDE26709D48E99EBB72BD2564FF25_11</vt:lpwstr>
  </property>
  <property fmtid="{D5CDD505-2E9C-101B-9397-08002B2CF9AE}" pid="3" name="KSOProductBuildVer">
    <vt:lpwstr>2052-12.1.0.16120</vt:lpwstr>
  </property>
</Properties>
</file>