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57674" w:rsidP="00557674" w14:paraId="1C8A39F6" w14:textId="77777777">
      <w:pPr>
        <w:spacing w:before="48" w:beforeLines="20" w:after="360" w:afterLines="150" w:line="360" w:lineRule="auto"/>
        <w:jc w:val="center"/>
        <w:rPr>
          <w:rFonts w:ascii="华文中宋" w:eastAsia="华文中宋" w:hAnsi="华文中宋"/>
          <w:b/>
          <w:sz w:val="30"/>
        </w:rPr>
      </w:pPr>
      <w:r w:rsidRPr="00557674">
        <w:rPr>
          <w:rFonts w:ascii="华文中宋" w:eastAsia="华文中宋" w:hAnsi="华文中宋"/>
          <w:b/>
          <w:sz w:val="30"/>
        </w:rPr>
        <w:t>2024</w:t>
      </w:r>
      <w:r w:rsidRPr="00557674">
        <w:rPr>
          <w:rFonts w:ascii="华文中宋" w:eastAsia="华文中宋" w:hAnsi="华文中宋"/>
          <w:b/>
          <w:sz w:val="30"/>
        </w:rPr>
        <w:t>中国铁塔拟接收境内外院校应届毕业生（秋招第十六批）笔试备考试题及答案解析</w:t>
      </w:r>
    </w:p>
    <w:p w:rsidR="00A77B3E" w14:paraId="7DDE4BFC"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415F689" w14:textId="77777777">
      <w:pPr>
        <w:spacing w:after="260" w:line="360" w:lineRule="auto"/>
      </w:pPr>
      <w:r>
        <w:rPr>
          <w:rFonts w:ascii="微软雅黑" w:eastAsia="微软雅黑" w:cs="微软雅黑"/>
        </w:rPr>
        <w:t>一、选择题</w:t>
      </w:r>
    </w:p>
    <w:p w:rsidR="006D34C4" w14:paraId="699FC680"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中国古代演戏的场所在历史上有过各种不同的名称和形态。就建筑而言，唐代称为戏场，宋代称为</w:t>
      </w:r>
      <w:r w:rsidRPr="006D34C4">
        <w:rPr>
          <w:rFonts w:ascii="微软雅黑" w:eastAsia="微软雅黑" w:cs="微软雅黑"/>
          <w:szCs w:val="14"/>
        </w:rPr>
        <w:t>()</w:t>
      </w:r>
      <w:r w:rsidRPr="006D34C4">
        <w:rPr>
          <w:rFonts w:ascii="微软雅黑" w:eastAsia="微软雅黑" w:cs="微软雅黑"/>
          <w:szCs w:val="14"/>
        </w:rPr>
        <w:t>。</w:t>
      </w:r>
    </w:p>
    <w:p w:rsidR="006D34C4" w14:paraId="318F097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、戏园</w:t>
      </w:r>
    </w:p>
    <w:p w:rsidR="006D34C4" w14:paraId="576A384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、勾阑</w:t>
      </w:r>
    </w:p>
    <w:p w:rsidR="006D34C4" w14:paraId="20FEAC4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、戏台</w:t>
      </w:r>
    </w:p>
    <w:p w:rsidR="006D34C4" w14:paraId="6524E70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、戏楼</w:t>
      </w:r>
    </w:p>
    <w:p w:rsidR="006D34C4" w14:paraId="53BEF3D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5F9C8CB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戏场泛指中国古代演戏的场所，在历史上有过各种不同的名称和形态。唐代中国戏剧已具雏形，至宋，金两代正式形成。各个朝代的演戏场所随着戏剧艺术的发展而演进。就建筑而言，以唐代的戏场，宋代的勾阑</w:t>
      </w:r>
      <w:r w:rsidRPr="006D34C4">
        <w:rPr>
          <w:rFonts w:ascii="微软雅黑" w:eastAsia="微软雅黑" w:cs="微软雅黑"/>
          <w:szCs w:val="14"/>
        </w:rPr>
        <w:t>(</w:t>
      </w:r>
      <w:r w:rsidRPr="006D34C4">
        <w:rPr>
          <w:rFonts w:ascii="微软雅黑" w:eastAsia="微软雅黑" w:cs="微软雅黑"/>
          <w:szCs w:val="14"/>
        </w:rPr>
        <w:t>也作勾栏，构栏</w:t>
      </w:r>
      <w:r w:rsidRPr="006D34C4">
        <w:rPr>
          <w:rFonts w:ascii="微软雅黑" w:eastAsia="微软雅黑" w:cs="微软雅黑"/>
          <w:szCs w:val="14"/>
        </w:rPr>
        <w:t>)</w:t>
      </w:r>
      <w:r w:rsidRPr="006D34C4">
        <w:rPr>
          <w:rFonts w:ascii="微软雅黑" w:eastAsia="微软雅黑" w:cs="微软雅黑"/>
          <w:szCs w:val="14"/>
        </w:rPr>
        <w:t>，元代的戏台和清代的戏楼，戏园为其主流。故选</w:t>
      </w:r>
      <w:r w:rsidRPr="006D34C4">
        <w:rPr>
          <w:rFonts w:ascii="微软雅黑" w:eastAsia="微软雅黑" w:cs="微软雅黑"/>
          <w:szCs w:val="14"/>
        </w:rPr>
        <w:t>B</w:t>
      </w:r>
      <w:r w:rsidRPr="006D34C4">
        <w:rPr>
          <w:rFonts w:ascii="微软雅黑" w:eastAsia="微软雅黑" w:cs="微软雅黑"/>
          <w:szCs w:val="14"/>
        </w:rPr>
        <w:t>。</w:t>
      </w:r>
    </w:p>
    <w:p w:rsidR="006D34C4" w14:paraId="13CE2E22"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在中国各政党中，各民主党派是</w:t>
      </w:r>
      <w:r w:rsidRPr="006D34C4">
        <w:rPr>
          <w:rFonts w:ascii="微软雅黑" w:eastAsia="微软雅黑" w:cs="微软雅黑"/>
          <w:szCs w:val="14"/>
        </w:rPr>
        <w:t>()</w:t>
      </w:r>
      <w:r w:rsidRPr="006D34C4">
        <w:rPr>
          <w:rFonts w:ascii="微软雅黑" w:eastAsia="微软雅黑" w:cs="微软雅黑"/>
          <w:szCs w:val="14"/>
        </w:rPr>
        <w:t>。</w:t>
      </w:r>
    </w:p>
    <w:p w:rsidR="006D34C4" w14:paraId="67CC7AE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、参政党</w:t>
      </w:r>
    </w:p>
    <w:p w:rsidR="006D34C4" w14:paraId="2A94FF96"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、执政党</w:t>
      </w:r>
    </w:p>
    <w:p w:rsidR="006D34C4" w14:paraId="311DF26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、在野党</w:t>
      </w:r>
    </w:p>
    <w:p w:rsidR="006D34C4" w14:paraId="64E8921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、反对党</w:t>
      </w:r>
    </w:p>
    <w:p w:rsidR="006D34C4" w14:paraId="493932D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325FCAE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了我国的政党制度是中国共产党领导的多党合作和政治协商制度，其中中国共产党是执政党，其他各民主党派是参政党。在野党是指政党政治国家内未执政的政党，和执政党是互斥的集合，通常也称反对党。故选</w:t>
      </w:r>
      <w:r w:rsidRPr="006D34C4">
        <w:rPr>
          <w:rFonts w:ascii="微软雅黑" w:eastAsia="微软雅黑" w:cs="微软雅黑"/>
          <w:szCs w:val="14"/>
        </w:rPr>
        <w:t>A</w:t>
      </w:r>
      <w:r w:rsidRPr="006D34C4">
        <w:rPr>
          <w:rFonts w:ascii="微软雅黑" w:eastAsia="微软雅黑" w:cs="微软雅黑"/>
          <w:szCs w:val="14"/>
        </w:rPr>
        <w:t>。</w:t>
      </w:r>
    </w:p>
    <w:p w:rsidR="006D34C4" w14:paraId="1FF6E7BE"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调查报告的写作主要采用</w:t>
      </w:r>
      <w:r w:rsidRPr="006D34C4">
        <w:rPr>
          <w:rFonts w:ascii="微软雅黑" w:eastAsia="微软雅黑" w:cs="微软雅黑"/>
          <w:szCs w:val="14"/>
        </w:rPr>
        <w:t>()</w:t>
      </w:r>
      <w:r w:rsidRPr="006D34C4">
        <w:rPr>
          <w:rFonts w:ascii="微软雅黑" w:eastAsia="微软雅黑" w:cs="微软雅黑"/>
          <w:szCs w:val="14"/>
        </w:rPr>
        <w:t>三种表达方式。</w:t>
      </w:r>
    </w:p>
    <w:p w:rsidR="006D34C4" w14:paraId="5E251AD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、议论、说明、描写</w:t>
      </w:r>
    </w:p>
    <w:p w:rsidR="006D34C4" w14:paraId="5084B55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、记叙、议论、说明</w:t>
      </w:r>
    </w:p>
    <w:p w:rsidR="006D34C4" w14:paraId="0E2E1D7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、记叙、议论、抒情</w:t>
      </w:r>
    </w:p>
    <w:p w:rsidR="006D34C4" w14:paraId="1A2CCA3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、说明、记叙、描写</w:t>
      </w:r>
    </w:p>
    <w:p w:rsidR="006D34C4" w14:paraId="4356D9C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75EE794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调查报告以介绍事实材料为主，运用叙述的方法把事情的起因、发展和结果交待清楚，但它不是运用文学具体描绘和形象刻画，是让读者具体了解经验成功之处或错误失误之处，所以要运用材料叙述来说明问题。为了揭示事物的本质意义，表明作者的主观见解，在叙述的过程中，作者往往要进行一些议论。但这种议论只能是</w:t>
      </w:r>
      <w:r w:rsidRPr="006D34C4">
        <w:rPr>
          <w:rFonts w:ascii="微软雅黑" w:eastAsia="微软雅黑" w:cs="微软雅黑"/>
          <w:szCs w:val="14"/>
        </w:rPr>
        <w:t>“</w:t>
      </w:r>
      <w:r w:rsidRPr="006D34C4">
        <w:rPr>
          <w:rFonts w:ascii="微软雅黑" w:eastAsia="微软雅黑" w:cs="微软雅黑"/>
          <w:szCs w:val="14"/>
        </w:rPr>
        <w:t>画龙点睛</w:t>
      </w:r>
      <w:r w:rsidRPr="006D34C4">
        <w:rPr>
          <w:rFonts w:ascii="微软雅黑" w:eastAsia="微软雅黑" w:cs="微软雅黑"/>
          <w:szCs w:val="14"/>
        </w:rPr>
        <w:t>”</w:t>
      </w:r>
      <w:r w:rsidRPr="006D34C4">
        <w:rPr>
          <w:rFonts w:ascii="微软雅黑" w:eastAsia="微软雅黑" w:cs="微软雅黑"/>
          <w:szCs w:val="14"/>
        </w:rPr>
        <w:t>的，要恰到好处、点到即止。故选</w:t>
      </w:r>
      <w:r w:rsidRPr="006D34C4">
        <w:rPr>
          <w:rFonts w:ascii="微软雅黑" w:eastAsia="微软雅黑" w:cs="微软雅黑"/>
          <w:szCs w:val="14"/>
        </w:rPr>
        <w:t>B</w:t>
      </w:r>
      <w:r w:rsidRPr="006D34C4">
        <w:rPr>
          <w:rFonts w:ascii="微软雅黑" w:eastAsia="微软雅黑" w:cs="微软雅黑"/>
          <w:szCs w:val="14"/>
        </w:rPr>
        <w:t>。</w:t>
      </w:r>
    </w:p>
    <w:p w:rsidR="006D34C4" w14:paraId="58B01AB2"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下列关于服务大局的说法中，不正确的是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76FD009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、服务大局是对法治事业在我国社会主义事业全局中的正确定位</w:t>
      </w:r>
    </w:p>
    <w:p w:rsidR="006D34C4" w14:paraId="630CB09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、服务大局是实现党和国家根本任务的必然要求</w:t>
      </w:r>
    </w:p>
    <w:p w:rsidR="006D34C4" w14:paraId="78DE937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、服务大局是社会主义法治的重要使命</w:t>
      </w:r>
    </w:p>
    <w:p w:rsidR="006D34C4" w14:paraId="0DCD73C3"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、服务大局是社会主义法治的根本要求</w:t>
      </w:r>
    </w:p>
    <w:p w:rsidR="006D34C4" w14:paraId="1DDEC6C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067D5A7A"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服务大局是对法治事业在我国社会主义事业全局中的正确定位，是实现党和国家根本任务的必然要求，从而也是社会主义法治的重要使命。故选</w:t>
      </w:r>
      <w:r w:rsidRPr="006D34C4">
        <w:rPr>
          <w:rFonts w:ascii="微软雅黑" w:eastAsia="微软雅黑" w:cs="微软雅黑"/>
          <w:szCs w:val="14"/>
        </w:rPr>
        <w:t>D</w:t>
      </w:r>
      <w:r w:rsidRPr="006D34C4">
        <w:rPr>
          <w:rFonts w:ascii="微软雅黑" w:eastAsia="微软雅黑" w:cs="微软雅黑"/>
          <w:szCs w:val="14"/>
        </w:rPr>
        <w:t>。</w:t>
      </w:r>
    </w:p>
    <w:p w:rsidR="006D34C4" w14:paraId="1204B00C"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提供企业核心竞争力，促进产品升级的最直接有效的途径是</w:t>
      </w:r>
      <w:r w:rsidRPr="006D34C4">
        <w:rPr>
          <w:rFonts w:ascii="微软雅黑" w:eastAsia="微软雅黑" w:cs="微软雅黑"/>
          <w:szCs w:val="14"/>
        </w:rPr>
        <w:t>()</w:t>
      </w:r>
      <w:r w:rsidRPr="006D34C4">
        <w:rPr>
          <w:rFonts w:ascii="微软雅黑" w:eastAsia="微软雅黑" w:cs="微软雅黑"/>
          <w:szCs w:val="14"/>
        </w:rPr>
        <w:t>。</w:t>
      </w:r>
    </w:p>
    <w:p w:rsidR="006D34C4" w14:paraId="58E278E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、品牌营销</w:t>
      </w:r>
    </w:p>
    <w:p w:rsidR="006D34C4" w14:paraId="034506C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、扩大规模</w:t>
      </w:r>
    </w:p>
    <w:p w:rsidR="006D34C4" w14:paraId="0A2166AC"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、降低成本</w:t>
      </w:r>
    </w:p>
    <w:p w:rsidR="006D34C4" w14:paraId="3E6C835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、创新发展</w:t>
      </w:r>
    </w:p>
    <w:p w:rsidR="006D34C4" w14:paraId="63F6990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065A621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企业核心竞争力是企业获取持续竞争优势的来源和基础。企业只有以创新发展为核心，以信息化为动力，以争创名牌为手段，以企业文化为后盾，全面提升自己的核心竞争力，才能在日趋激烈的国际市场竞争中有所作为。故选</w:t>
      </w:r>
      <w:r w:rsidRPr="006D34C4">
        <w:rPr>
          <w:rFonts w:ascii="微软雅黑" w:eastAsia="微软雅黑" w:cs="微软雅黑"/>
          <w:szCs w:val="14"/>
        </w:rPr>
        <w:t>D</w:t>
      </w:r>
      <w:r w:rsidRPr="006D34C4">
        <w:rPr>
          <w:rFonts w:ascii="微软雅黑" w:eastAsia="微软雅黑" w:cs="微软雅黑"/>
          <w:szCs w:val="14"/>
        </w:rPr>
        <w:t>。</w:t>
      </w:r>
    </w:p>
    <w:p w:rsidR="006D34C4" w14:paraId="5471C214"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由于成长环境和性格不同，人们会形成不同的理想信念，从而使之具有</w:t>
      </w:r>
      <w:r w:rsidRPr="006D34C4">
        <w:rPr>
          <w:rFonts w:ascii="微软雅黑" w:eastAsia="微软雅黑" w:cs="微软雅黑"/>
          <w:szCs w:val="14"/>
        </w:rPr>
        <w:t>()</w:t>
      </w:r>
      <w:r w:rsidRPr="006D34C4">
        <w:rPr>
          <w:rFonts w:ascii="微软雅黑" w:eastAsia="微软雅黑" w:cs="微软雅黑"/>
          <w:szCs w:val="14"/>
        </w:rPr>
        <w:t>。</w:t>
      </w:r>
    </w:p>
    <w:p w:rsidR="006D34C4" w14:paraId="2B2F5C2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、阶级性</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https://d.book118.com/316242135231010042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rsidP="00B77510" w14:paraId="683D4C4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7674" w14:paraId="290F04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rsidP="00B77510" w14:paraId="12A3AB6B" w14:textId="7643D1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57674" w14:paraId="56DECB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14:paraId="348A739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767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rsidP="00B77510" w14:textId="7643D1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5767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5767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rsidP="00B77510" w14:textId="7643D1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5767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14:paraId="484AD4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14:paraId="5E92BA4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14:paraId="42B5566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767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57674"/>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2723558"/>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55767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57674"/>
    <w:rPr>
      <w:sz w:val="18"/>
      <w:szCs w:val="18"/>
    </w:rPr>
  </w:style>
  <w:style w:type="paragraph" w:styleId="Footer">
    <w:name w:val="footer"/>
    <w:basedOn w:val="Normal"/>
    <w:link w:val="a0"/>
    <w:rsid w:val="00557674"/>
    <w:pPr>
      <w:tabs>
        <w:tab w:val="center" w:pos="4153"/>
        <w:tab w:val="right" w:pos="8306"/>
      </w:tabs>
      <w:snapToGrid w:val="0"/>
    </w:pPr>
    <w:rPr>
      <w:sz w:val="18"/>
      <w:szCs w:val="18"/>
    </w:rPr>
  </w:style>
  <w:style w:type="character" w:customStyle="1" w:styleId="a0">
    <w:name w:val="页脚 字符"/>
    <w:basedOn w:val="DefaultParagraphFont"/>
    <w:link w:val="Footer"/>
    <w:rsid w:val="00557674"/>
    <w:rPr>
      <w:sz w:val="18"/>
      <w:szCs w:val="18"/>
    </w:rPr>
  </w:style>
  <w:style w:type="character" w:styleId="PageNumber">
    <w:name w:val="page number"/>
    <w:basedOn w:val="DefaultParagraphFont"/>
    <w:rsid w:val="0055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16242135231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2024-01-30T13:27:00Z</dcterms:created>
  <dcterms:modified xsi:type="dcterms:W3CDTF">2024-01-30T13:27:00Z</dcterms:modified>
</cp:coreProperties>
</file>