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妇科炎症类用药项目创业投资方案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8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86" w:history="1">
        <w:r>
          <w:rPr>
            <w:rFonts w:ascii="仿宋" w:eastAsia="仿宋" w:hAnsi="仿宋" w:cs="仿宋" w:hint="eastAsia"/>
            <w:lang w:eastAsia="zh-CN"/>
          </w:rPr>
          <w:t>一、运营和供应链分析</w:t>
        </w:r>
        <w:r>
          <w:tab/>
        </w:r>
        <w:r>
          <w:fldChar w:fldCharType="begin"/>
        </w:r>
        <w:r>
          <w:instrText xml:space="preserve"> PAGEREF _Toc16486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1" w:history="1">
        <w:r>
          <w:rPr>
            <w:rFonts w:ascii="仿宋" w:eastAsia="仿宋" w:hAnsi="仿宋" w:cs="仿宋" w:hint="eastAsia"/>
            <w:lang w:eastAsia="zh-CN"/>
          </w:rPr>
          <w:t>(一)、生产流程分析</w:t>
        </w:r>
        <w:r>
          <w:tab/>
        </w:r>
        <w:r>
          <w:fldChar w:fldCharType="begin"/>
        </w:r>
        <w:r>
          <w:instrText xml:space="preserve"> PAGEREF _Toc31891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1" w:history="1">
        <w:r>
          <w:rPr>
            <w:rFonts w:ascii="仿宋" w:eastAsia="仿宋" w:hAnsi="仿宋" w:cs="仿宋" w:hint="eastAsia"/>
            <w:lang w:eastAsia="zh-CN"/>
          </w:rPr>
          <w:t>(二)、供应链管理分析</w:t>
        </w:r>
        <w:r>
          <w:tab/>
        </w:r>
        <w:r>
          <w:fldChar w:fldCharType="begin"/>
        </w:r>
        <w:r>
          <w:instrText xml:space="preserve"> PAGEREF _Toc4621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0" w:history="1">
        <w:r>
          <w:rPr>
            <w:rFonts w:ascii="仿宋" w:eastAsia="仿宋" w:hAnsi="仿宋" w:cs="仿宋" w:hint="eastAsia"/>
            <w:lang w:eastAsia="zh-CN"/>
          </w:rPr>
          <w:t>(三)、库存管理和优化建议</w:t>
        </w:r>
        <w:r>
          <w:tab/>
        </w:r>
        <w:r>
          <w:fldChar w:fldCharType="begin"/>
        </w:r>
        <w:r>
          <w:instrText xml:space="preserve"> PAGEREF _Toc5520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0" w:history="1">
        <w:r>
          <w:rPr>
            <w:rFonts w:ascii="仿宋" w:eastAsia="仿宋" w:hAnsi="仿宋" w:cs="仿宋" w:hint="eastAsia"/>
            <w:lang w:eastAsia="zh-CN"/>
          </w:rPr>
          <w:t>(四)、设备和设施管理分析</w:t>
        </w:r>
        <w:r>
          <w:tab/>
        </w:r>
        <w:r>
          <w:fldChar w:fldCharType="begin"/>
        </w:r>
        <w:r>
          <w:instrText xml:space="preserve"> PAGEREF _Toc6500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84" w:history="1">
        <w:r>
          <w:rPr>
            <w:rFonts w:ascii="仿宋" w:eastAsia="仿宋" w:hAnsi="仿宋" w:cs="仿宋" w:hint="eastAsia"/>
            <w:lang w:eastAsia="zh-CN"/>
          </w:rPr>
          <w:t>二、进度计划</w:t>
        </w:r>
        <w:r>
          <w:tab/>
        </w:r>
        <w:r>
          <w:fldChar w:fldCharType="begin"/>
        </w:r>
        <w:r>
          <w:instrText xml:space="preserve"> PAGEREF _Toc5184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_Toc15444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9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_Toc14089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_Toc30538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_Toc18908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2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_Toc27352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" w:history="1">
        <w:r>
          <w:rPr>
            <w:rFonts w:ascii="仿宋" w:eastAsia="仿宋" w:hAnsi="仿宋" w:cs="仿宋" w:hint="eastAsia"/>
            <w:lang w:eastAsia="zh-CN"/>
          </w:rPr>
          <w:t>(六)、妇科炎症类用药项目实施保障</w:t>
        </w:r>
        <w:r>
          <w:tab/>
        </w:r>
        <w:r>
          <w:fldChar w:fldCharType="begin"/>
        </w:r>
        <w:r>
          <w:instrText xml:space="preserve"> PAGEREF _Toc1471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24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_Toc9124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_Toc1428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0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_Toc22170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2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_Toc16892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6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_Toc23466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07" w:history="1">
        <w:r>
          <w:rPr>
            <w:rFonts w:ascii="仿宋" w:eastAsia="仿宋" w:hAnsi="仿宋" w:cs="仿宋" w:hint="eastAsia"/>
            <w:lang w:eastAsia="zh-CN"/>
          </w:rPr>
          <w:t>四、妇科炎症类用药财务管理分析</w:t>
        </w:r>
        <w:r>
          <w:tab/>
        </w:r>
        <w:r>
          <w:fldChar w:fldCharType="begin"/>
        </w:r>
        <w:r>
          <w:instrText xml:space="preserve"> PAGEREF _Toc21907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3" w:history="1">
        <w:r>
          <w:rPr>
            <w:rFonts w:ascii="仿宋" w:eastAsia="仿宋" w:hAnsi="仿宋" w:cs="仿宋" w:hint="eastAsia"/>
            <w:lang w:eastAsia="zh-CN"/>
          </w:rPr>
          <w:t>(一)、妇科炎症类用药财务管理制度</w:t>
        </w:r>
        <w:r>
          <w:tab/>
        </w:r>
        <w:r>
          <w:fldChar w:fldCharType="begin"/>
        </w:r>
        <w:r>
          <w:instrText xml:space="preserve"> PAGEREF _Toc17323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3" w:history="1">
        <w:r>
          <w:rPr>
            <w:rFonts w:ascii="仿宋" w:eastAsia="仿宋" w:hAnsi="仿宋" w:cs="仿宋" w:hint="eastAsia"/>
            <w:lang w:eastAsia="zh-CN"/>
          </w:rPr>
          <w:t>(二)、妇科炎症类用药经济效益分析</w:t>
        </w:r>
        <w:r>
          <w:tab/>
        </w:r>
        <w:r>
          <w:fldChar w:fldCharType="begin"/>
        </w:r>
        <w:r>
          <w:instrText xml:space="preserve"> PAGEREF _Toc5083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" w:history="1">
        <w:r>
          <w:rPr>
            <w:rFonts w:ascii="仿宋" w:eastAsia="仿宋" w:hAnsi="仿宋" w:cs="仿宋" w:hint="eastAsia"/>
            <w:lang w:eastAsia="zh-CN"/>
          </w:rPr>
          <w:t>(三)、妇科炎症类用药收入及成本核算</w:t>
        </w:r>
        <w:r>
          <w:tab/>
        </w:r>
        <w:r>
          <w:fldChar w:fldCharType="begin"/>
        </w:r>
        <w:r>
          <w:instrText xml:space="preserve"> PAGEREF _Toc2578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7" w:history="1">
        <w:r>
          <w:rPr>
            <w:rFonts w:ascii="仿宋" w:eastAsia="仿宋" w:hAnsi="仿宋" w:cs="仿宋" w:hint="eastAsia"/>
            <w:lang w:eastAsia="zh-CN"/>
          </w:rPr>
          <w:t>(四)、妇科炎症类用药成本管理</w:t>
        </w:r>
        <w:r>
          <w:tab/>
        </w:r>
        <w:r>
          <w:fldChar w:fldCharType="begin"/>
        </w:r>
        <w:r>
          <w:instrText xml:space="preserve"> PAGEREF _Toc4227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54" w:history="1">
        <w:r>
          <w:rPr>
            <w:rFonts w:ascii="仿宋" w:eastAsia="仿宋" w:hAnsi="仿宋" w:cs="仿宋" w:hint="eastAsia"/>
            <w:lang w:eastAsia="zh-CN"/>
          </w:rPr>
          <w:t>五、妇科炎症类用药项目人力资源管理方案</w:t>
        </w:r>
        <w:r>
          <w:tab/>
        </w:r>
        <w:r>
          <w:fldChar w:fldCharType="begin"/>
        </w:r>
        <w:r>
          <w:instrText xml:space="preserve"> PAGEREF _Toc10654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7" w:history="1">
        <w:r>
          <w:rPr>
            <w:rFonts w:ascii="仿宋" w:eastAsia="仿宋" w:hAnsi="仿宋" w:cs="仿宋" w:hint="eastAsia"/>
            <w:lang w:eastAsia="zh-CN"/>
          </w:rPr>
          <w:t>(一)、人力资源战略规划</w:t>
        </w:r>
        <w:r>
          <w:tab/>
        </w:r>
        <w:r>
          <w:fldChar w:fldCharType="begin"/>
        </w:r>
        <w:r>
          <w:instrText xml:space="preserve"> PAGEREF _Toc25077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9" w:history="1">
        <w:r>
          <w:rPr>
            <w:rFonts w:ascii="仿宋" w:eastAsia="仿宋" w:hAnsi="仿宋" w:cs="仿宋" w:hint="eastAsia"/>
            <w:lang w:eastAsia="zh-CN"/>
          </w:rPr>
          <w:t>(二)、薪酬管理</w:t>
        </w:r>
        <w:r>
          <w:tab/>
        </w:r>
        <w:r>
          <w:fldChar w:fldCharType="begin"/>
        </w:r>
        <w:r>
          <w:instrText xml:space="preserve"> PAGEREF _Toc21289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" w:history="1">
        <w:r>
          <w:rPr>
            <w:rFonts w:ascii="仿宋" w:eastAsia="仿宋" w:hAnsi="仿宋" w:cs="仿宋" w:hint="eastAsia"/>
            <w:lang w:eastAsia="zh-CN"/>
          </w:rPr>
          <w:t>(三)、人力资源培训与开发</w:t>
        </w:r>
        <w:r>
          <w:tab/>
        </w:r>
        <w:r>
          <w:fldChar w:fldCharType="begin"/>
        </w:r>
        <w:r>
          <w:instrText xml:space="preserve"> PAGEREF _Toc337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5" w:history="1">
        <w:r>
          <w:rPr>
            <w:rFonts w:ascii="仿宋" w:eastAsia="仿宋" w:hAnsi="仿宋" w:cs="仿宋" w:hint="eastAsia"/>
            <w:lang w:eastAsia="zh-CN"/>
          </w:rPr>
          <w:t>(四)、劳动管理管理</w:t>
        </w:r>
        <w:r>
          <w:tab/>
        </w:r>
        <w:r>
          <w:fldChar w:fldCharType="begin"/>
        </w:r>
        <w:r>
          <w:instrText xml:space="preserve"> PAGEREF _Toc16445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9" w:history="1">
        <w:r>
          <w:rPr>
            <w:rFonts w:ascii="仿宋" w:eastAsia="仿宋" w:hAnsi="仿宋" w:cs="仿宋" w:hint="eastAsia"/>
            <w:lang w:eastAsia="zh-CN"/>
          </w:rPr>
          <w:t>(五)、人力资源组织管理</w:t>
        </w:r>
        <w:r>
          <w:tab/>
        </w:r>
        <w:r>
          <w:fldChar w:fldCharType="begin"/>
        </w:r>
        <w:r>
          <w:instrText xml:space="preserve"> PAGEREF _Toc31549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8" w:history="1">
        <w:r>
          <w:rPr>
            <w:rFonts w:ascii="仿宋" w:eastAsia="仿宋" w:hAnsi="仿宋" w:cs="仿宋" w:hint="eastAsia"/>
            <w:lang w:eastAsia="zh-CN"/>
          </w:rPr>
          <w:t>(六)、绩效管理</w:t>
        </w:r>
        <w:r>
          <w:tab/>
        </w:r>
        <w:r>
          <w:fldChar w:fldCharType="begin"/>
        </w:r>
        <w:r>
          <w:instrText xml:space="preserve"> PAGEREF _Toc10018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" w:history="1">
        <w:r>
          <w:rPr>
            <w:rFonts w:ascii="仿宋" w:eastAsia="仿宋" w:hAnsi="仿宋" w:cs="仿宋" w:hint="eastAsia"/>
            <w:lang w:eastAsia="zh-CN"/>
          </w:rPr>
          <w:t>六、员工职业生涯规划与发展</w:t>
        </w:r>
        <w:r>
          <w:tab/>
        </w:r>
        <w:r>
          <w:fldChar w:fldCharType="begin"/>
        </w:r>
        <w:r>
          <w:instrText xml:space="preserve"> PAGEREF _Toc49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1" w:history="1">
        <w:r>
          <w:rPr>
            <w:rFonts w:ascii="仿宋" w:eastAsia="仿宋" w:hAnsi="仿宋" w:cs="仿宋" w:hint="eastAsia"/>
            <w:lang w:eastAsia="zh-CN"/>
          </w:rPr>
          <w:t>(一)、职业生涯规划概述</w:t>
        </w:r>
        <w:r>
          <w:tab/>
        </w:r>
        <w:r>
          <w:fldChar w:fldCharType="begin"/>
        </w:r>
        <w:r>
          <w:instrText xml:space="preserve"> PAGEREF _Toc17531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5" w:history="1">
        <w:r>
          <w:rPr>
            <w:rFonts w:ascii="仿宋" w:eastAsia="仿宋" w:hAnsi="仿宋" w:cs="仿宋" w:hint="eastAsia"/>
            <w:lang w:eastAsia="zh-CN"/>
          </w:rPr>
          <w:t>(二)、基本原则与方法</w:t>
        </w:r>
        <w:r>
          <w:tab/>
        </w:r>
        <w:r>
          <w:fldChar w:fldCharType="begin"/>
        </w:r>
        <w:r>
          <w:instrText xml:space="preserve"> PAGEREF _Toc6185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2" w:history="1">
        <w:r>
          <w:rPr>
            <w:rFonts w:ascii="仿宋" w:eastAsia="仿宋" w:hAnsi="仿宋" w:cs="仿宋" w:hint="eastAsia"/>
            <w:lang w:eastAsia="zh-CN"/>
          </w:rPr>
          <w:t>(三)、员工职业生涯管理</w:t>
        </w:r>
        <w:r>
          <w:tab/>
        </w:r>
        <w:r>
          <w:fldChar w:fldCharType="begin"/>
        </w:r>
        <w:r>
          <w:instrText xml:space="preserve"> PAGEREF _Toc20142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5" w:history="1">
        <w:r>
          <w:rPr>
            <w:rFonts w:ascii="仿宋" w:eastAsia="仿宋" w:hAnsi="仿宋" w:cs="仿宋" w:hint="eastAsia"/>
            <w:lang w:eastAsia="zh-CN"/>
          </w:rPr>
          <w:t>(四)、职业生涯发展支持体系</w:t>
        </w:r>
        <w:r>
          <w:tab/>
        </w:r>
        <w:r>
          <w:fldChar w:fldCharType="begin"/>
        </w:r>
        <w:r>
          <w:instrText xml:space="preserve"> PAGEREF _Toc7395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" w:history="1">
        <w:r>
          <w:rPr>
            <w:rFonts w:ascii="仿宋" w:eastAsia="仿宋" w:hAnsi="仿宋" w:cs="仿宋" w:hint="eastAsia"/>
            <w:lang w:eastAsia="zh-CN"/>
          </w:rPr>
          <w:t>(五)、公司文化与员工职业发展融合</w:t>
        </w:r>
        <w:r>
          <w:tab/>
        </w:r>
        <w:r>
          <w:fldChar w:fldCharType="begin"/>
        </w:r>
        <w:r>
          <w:instrText xml:space="preserve"> PAGEREF _Toc2474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3" w:history="1">
        <w:r>
          <w:rPr>
            <w:rFonts w:ascii="仿宋" w:eastAsia="仿宋" w:hAnsi="仿宋" w:cs="仿宋" w:hint="eastAsia"/>
            <w:lang w:eastAsia="zh-CN"/>
          </w:rPr>
          <w:t>(六)、未来趋势与发展策略</w:t>
        </w:r>
        <w:r>
          <w:tab/>
        </w:r>
        <w:r>
          <w:fldChar w:fldCharType="begin"/>
        </w:r>
        <w:r>
          <w:instrText xml:space="preserve"> PAGEREF _Toc30483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77" w:history="1">
        <w:r>
          <w:rPr>
            <w:rFonts w:ascii="仿宋" w:eastAsia="仿宋" w:hAnsi="仿宋" w:cs="仿宋" w:hint="eastAsia"/>
            <w:lang w:eastAsia="zh-CN"/>
          </w:rPr>
          <w:t>七、发展规划分析</w:t>
        </w:r>
        <w:r>
          <w:tab/>
        </w:r>
        <w:r>
          <w:fldChar w:fldCharType="begin"/>
        </w:r>
        <w:r>
          <w:instrText xml:space="preserve"> PAGEREF _Toc9677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_Toc15924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_Toc10990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10" w:history="1">
        <w:r>
          <w:rPr>
            <w:rFonts w:ascii="仿宋" w:eastAsia="仿宋" w:hAnsi="仿宋" w:cs="仿宋" w:hint="eastAsia"/>
            <w:lang w:eastAsia="zh-CN"/>
          </w:rPr>
          <w:t>八、环境影响评估</w:t>
        </w:r>
        <w:r>
          <w:tab/>
        </w:r>
        <w:r>
          <w:fldChar w:fldCharType="begin"/>
        </w:r>
        <w:r>
          <w:instrText xml:space="preserve"> PAGEREF _Toc6110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947" w:history="1">
        <w:r>
          <w:rPr>
            <w:rFonts w:ascii="仿宋" w:eastAsia="仿宋" w:hAnsi="仿宋" w:cs="仿宋" w:hint="eastAsia"/>
            <w:lang w:eastAsia="zh-CN"/>
          </w:rPr>
          <w:t>(一)、环境影响评估目的</w:t>
        </w:r>
        <w:r>
          <w:tab/>
        </w:r>
        <w:r>
          <w:fldChar w:fldCharType="begin"/>
        </w:r>
        <w:r>
          <w:instrText xml:space="preserve"> PAGEREF _Toc30947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9" w:history="1">
        <w:r>
          <w:rPr>
            <w:rFonts w:ascii="仿宋" w:eastAsia="仿宋" w:hAnsi="仿宋" w:cs="仿宋" w:hint="eastAsia"/>
            <w:lang w:eastAsia="zh-CN"/>
          </w:rPr>
          <w:t>(二)、环境影响评估法律法规依据</w:t>
        </w:r>
        <w:r>
          <w:tab/>
        </w:r>
        <w:r>
          <w:fldChar w:fldCharType="begin"/>
        </w:r>
        <w:r>
          <w:instrText xml:space="preserve"> PAGEREF _Toc23239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4" w:history="1">
        <w:r>
          <w:rPr>
            <w:rFonts w:ascii="仿宋" w:eastAsia="仿宋" w:hAnsi="仿宋" w:cs="仿宋" w:hint="eastAsia"/>
            <w:lang w:eastAsia="zh-CN"/>
          </w:rPr>
          <w:t>(三)、妇科炎症类用药项目对环境的主要影响</w:t>
        </w:r>
        <w:r>
          <w:tab/>
        </w:r>
        <w:r>
          <w:fldChar w:fldCharType="begin"/>
        </w:r>
        <w:r>
          <w:instrText xml:space="preserve"> PAGEREF _Toc28914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0" w:history="1">
        <w:r>
          <w:rPr>
            <w:rFonts w:ascii="仿宋" w:eastAsia="仿宋" w:hAnsi="仿宋" w:cs="仿宋" w:hint="eastAsia"/>
            <w:lang w:eastAsia="zh-CN"/>
          </w:rPr>
          <w:t>(四)、环境保护措施</w:t>
        </w:r>
        <w:r>
          <w:tab/>
        </w:r>
        <w:r>
          <w:fldChar w:fldCharType="begin"/>
        </w:r>
        <w:r>
          <w:instrText xml:space="preserve"> PAGEREF _Toc23260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50" w:history="1">
        <w:r>
          <w:rPr>
            <w:rFonts w:ascii="仿宋" w:eastAsia="仿宋" w:hAnsi="仿宋" w:cs="仿宋" w:hint="eastAsia"/>
            <w:lang w:eastAsia="zh-CN"/>
          </w:rPr>
          <w:t>(五)、环境监测与管理计划</w:t>
        </w:r>
        <w:r>
          <w:tab/>
        </w:r>
        <w:r>
          <w:fldChar w:fldCharType="begin"/>
        </w:r>
        <w:r>
          <w:instrText xml:space="preserve"> PAGEREF _Toc14350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3" w:history="1">
        <w:r>
          <w:rPr>
            <w:rFonts w:ascii="仿宋" w:eastAsia="仿宋" w:hAnsi="仿宋" w:cs="仿宋" w:hint="eastAsia"/>
            <w:lang w:eastAsia="zh-CN"/>
          </w:rPr>
          <w:t>(六)、环境影响评估报告编制要求</w:t>
        </w:r>
        <w:r>
          <w:tab/>
        </w:r>
        <w:r>
          <w:fldChar w:fldCharType="begin"/>
        </w:r>
        <w:r>
          <w:instrText xml:space="preserve"> PAGEREF _Toc12053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45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_Toc16345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_Toc1775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_Toc29879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_Toc5299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_Toc8568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71" w:history="1">
        <w:r>
          <w:rPr>
            <w:rFonts w:ascii="仿宋" w:eastAsia="仿宋" w:hAnsi="仿宋" w:cs="仿宋" w:hint="eastAsia"/>
            <w:lang w:eastAsia="zh-CN"/>
          </w:rPr>
          <w:t>十、妇科炎症类用药项目工艺说明</w:t>
        </w:r>
        <w:r>
          <w:tab/>
        </w:r>
        <w:r>
          <w:fldChar w:fldCharType="begin"/>
        </w:r>
        <w:r>
          <w:instrText xml:space="preserve"> PAGEREF _Toc31471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1" w:history="1">
        <w:r>
          <w:rPr>
            <w:rFonts w:ascii="仿宋" w:eastAsia="仿宋" w:hAnsi="仿宋" w:cs="仿宋" w:hint="eastAsia"/>
            <w:lang w:eastAsia="zh-CN"/>
          </w:rPr>
          <w:t>(一)、妇科炎症类用药项目建设期原辅材料供应情况</w:t>
        </w:r>
        <w:r>
          <w:tab/>
        </w:r>
        <w:r>
          <w:fldChar w:fldCharType="begin"/>
        </w:r>
        <w:r>
          <w:instrText xml:space="preserve"> PAGEREF _Toc23911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6" w:history="1">
        <w:r>
          <w:rPr>
            <w:rFonts w:ascii="仿宋" w:eastAsia="仿宋" w:hAnsi="仿宋" w:cs="仿宋" w:hint="eastAsia"/>
            <w:lang w:eastAsia="zh-CN"/>
          </w:rPr>
          <w:t>(二)、妇科炎症类用药项目运营期原辅材料采购及管理</w:t>
        </w:r>
        <w:r>
          <w:tab/>
        </w:r>
        <w:r>
          <w:fldChar w:fldCharType="begin"/>
        </w:r>
        <w:r>
          <w:instrText xml:space="preserve"> PAGEREF _Toc24276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2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_Toc16322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0" w:history="1">
        <w:r>
          <w:rPr>
            <w:rFonts w:ascii="仿宋" w:eastAsia="仿宋" w:hAnsi="仿宋" w:cs="仿宋" w:hint="eastAsia"/>
            <w:lang w:eastAsia="zh-CN"/>
          </w:rPr>
          <w:t>(四)、妇科炎症类用药项目工艺技术设计方案</w:t>
        </w:r>
        <w:r>
          <w:tab/>
        </w:r>
        <w:r>
          <w:fldChar w:fldCharType="begin"/>
        </w:r>
        <w:r>
          <w:instrText xml:space="preserve"> PAGEREF _Toc3660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8" w:history="1">
        <w:r>
          <w:rPr>
            <w:rFonts w:ascii="仿宋" w:eastAsia="仿宋" w:hAnsi="仿宋" w:cs="仿宋" w:hint="eastAsia"/>
            <w:lang w:eastAsia="zh-CN"/>
          </w:rPr>
          <w:t>(五)、设备选型方案</w:t>
        </w:r>
        <w:r>
          <w:tab/>
        </w:r>
        <w:r>
          <w:fldChar w:fldCharType="begin"/>
        </w:r>
        <w:r>
          <w:instrText xml:space="preserve"> PAGEREF _Toc11228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90" w:history="1">
        <w:r>
          <w:rPr>
            <w:rFonts w:ascii="仿宋" w:eastAsia="仿宋" w:hAnsi="仿宋" w:cs="仿宋" w:hint="eastAsia"/>
            <w:lang w:eastAsia="zh-CN"/>
          </w:rPr>
          <w:t>十一、妇科炎症类用药消费者市场分析</w:t>
        </w:r>
        <w:r>
          <w:tab/>
        </w:r>
        <w:r>
          <w:fldChar w:fldCharType="begin"/>
        </w:r>
        <w:r>
          <w:instrText xml:space="preserve"> PAGEREF _Toc24590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5" w:history="1">
        <w:r>
          <w:rPr>
            <w:rFonts w:ascii="仿宋" w:eastAsia="仿宋" w:hAnsi="仿宋" w:cs="仿宋" w:hint="eastAsia"/>
            <w:lang w:eastAsia="zh-CN"/>
          </w:rPr>
          <w:t>(一)、目标客户群体</w:t>
        </w:r>
        <w:r>
          <w:tab/>
        </w:r>
        <w:r>
          <w:fldChar w:fldCharType="begin"/>
        </w:r>
        <w:r>
          <w:instrText xml:space="preserve"> PAGEREF _Toc25475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5" w:history="1">
        <w:r>
          <w:rPr>
            <w:rFonts w:ascii="仿宋" w:eastAsia="仿宋" w:hAnsi="仿宋" w:cs="仿宋" w:hint="eastAsia"/>
            <w:lang w:eastAsia="zh-CN"/>
          </w:rPr>
          <w:t>(二)、消费者需求</w:t>
        </w:r>
        <w:r>
          <w:tab/>
        </w:r>
        <w:r>
          <w:fldChar w:fldCharType="begin"/>
        </w:r>
        <w:r>
          <w:instrText xml:space="preserve"> PAGEREF _Toc25845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85" w:history="1">
        <w:r>
          <w:rPr>
            <w:rFonts w:ascii="仿宋" w:eastAsia="仿宋" w:hAnsi="仿宋" w:cs="仿宋" w:hint="eastAsia"/>
            <w:lang w:eastAsia="zh-CN"/>
          </w:rPr>
          <w:t>十二、妇科炎症类用药项目投资规划</w:t>
        </w:r>
        <w:r>
          <w:tab/>
        </w:r>
        <w:r>
          <w:fldChar w:fldCharType="begin"/>
        </w:r>
        <w:r>
          <w:instrText xml:space="preserve"> PAGEREF _Toc14685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7" w:history="1">
        <w:r>
          <w:rPr>
            <w:rFonts w:ascii="仿宋" w:eastAsia="仿宋" w:hAnsi="仿宋" w:cs="仿宋" w:hint="eastAsia"/>
            <w:lang w:eastAsia="zh-CN"/>
          </w:rPr>
          <w:t>(一)、妇科炎症类用药项目总投资估算</w:t>
        </w:r>
        <w:r>
          <w:tab/>
        </w:r>
        <w:r>
          <w:fldChar w:fldCharType="begin"/>
        </w:r>
        <w:r>
          <w:instrText xml:space="preserve"> PAGEREF _Toc32097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2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_Toc19282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68" w:history="1">
        <w:r>
          <w:rPr>
            <w:rFonts w:ascii="仿宋" w:eastAsia="仿宋" w:hAnsi="仿宋" w:cs="仿宋" w:hint="eastAsia"/>
            <w:lang w:eastAsia="zh-CN"/>
          </w:rPr>
          <w:t>十三、妇科炎症类用药项目人力资源管理</w:t>
        </w:r>
        <w:r>
          <w:tab/>
        </w:r>
        <w:r>
          <w:fldChar w:fldCharType="begin"/>
        </w:r>
        <w:r>
          <w:instrText xml:space="preserve"> PAGEREF _Toc14968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4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_Toc11594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1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_Toc29301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2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_Toc28352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0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_Toc26730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23" w:history="1">
        <w:r>
          <w:rPr>
            <w:rFonts w:ascii="仿宋" w:eastAsia="仿宋" w:hAnsi="仿宋" w:cs="仿宋" w:hint="eastAsia"/>
            <w:lang w:eastAsia="zh-CN"/>
          </w:rPr>
          <w:t>十四、质量管理与监督</w:t>
        </w:r>
        <w:r>
          <w:tab/>
        </w:r>
        <w:r>
          <w:fldChar w:fldCharType="begin"/>
        </w:r>
        <w:r>
          <w:instrText xml:space="preserve"> PAGEREF _Toc31223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3" w:history="1">
        <w:r>
          <w:rPr>
            <w:rFonts w:ascii="仿宋" w:eastAsia="仿宋" w:hAnsi="仿宋" w:cs="仿宋" w:hint="eastAsia"/>
            <w:lang w:eastAsia="zh-CN"/>
          </w:rPr>
          <w:t>(一)、质量管理原则</w:t>
        </w:r>
        <w:r>
          <w:tab/>
        </w:r>
        <w:r>
          <w:fldChar w:fldCharType="begin"/>
        </w:r>
        <w:r>
          <w:instrText xml:space="preserve"> PAGEREF _Toc11043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_Toc470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3" w:history="1">
        <w:r>
          <w:rPr>
            <w:rFonts w:ascii="仿宋" w:eastAsia="仿宋" w:hAnsi="仿宋" w:cs="仿宋" w:hint="eastAsia"/>
            <w:lang w:eastAsia="zh-CN"/>
          </w:rPr>
          <w:t>(三)、监督与评估机制</w:t>
        </w:r>
        <w:r>
          <w:tab/>
        </w:r>
        <w:r>
          <w:fldChar w:fldCharType="begin"/>
        </w:r>
        <w:r>
          <w:instrText xml:space="preserve"> PAGEREF _Toc11273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8" w:history="1">
        <w:r>
          <w:rPr>
            <w:rFonts w:ascii="仿宋" w:eastAsia="仿宋" w:hAnsi="仿宋" w:cs="仿宋" w:hint="eastAsia"/>
            <w:lang w:eastAsia="zh-CN"/>
          </w:rPr>
          <w:t>(四)、持续改进与反馈</w:t>
        </w:r>
        <w:r>
          <w:tab/>
        </w:r>
        <w:r>
          <w:fldChar w:fldCharType="begin"/>
        </w:r>
        <w:r>
          <w:instrText xml:space="preserve"> PAGEREF _Toc7098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71" w:history="1">
        <w:r>
          <w:rPr>
            <w:rFonts w:ascii="仿宋" w:eastAsia="仿宋" w:hAnsi="仿宋" w:cs="仿宋" w:hint="eastAsia"/>
            <w:lang w:eastAsia="zh-CN"/>
          </w:rPr>
          <w:t>十五、妇科炎症类用药项目建设单位</w:t>
        </w:r>
        <w:r>
          <w:tab/>
        </w:r>
        <w:r>
          <w:fldChar w:fldCharType="begin"/>
        </w:r>
        <w:r>
          <w:instrText xml:space="preserve"> PAGEREF _Toc22071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7" w:history="1">
        <w:r>
          <w:rPr>
            <w:rFonts w:ascii="仿宋" w:eastAsia="仿宋" w:hAnsi="仿宋" w:cs="仿宋" w:hint="eastAsia"/>
            <w:lang w:eastAsia="zh-CN"/>
          </w:rPr>
          <w:t>(一)、妇科炎症类用药项目承办单位基本情况</w:t>
        </w:r>
        <w:r>
          <w:tab/>
        </w:r>
        <w:r>
          <w:fldChar w:fldCharType="begin"/>
        </w:r>
        <w:r>
          <w:instrText xml:space="preserve"> PAGEREF _Toc19647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8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_Toc28448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35" w:history="1">
        <w:r>
          <w:rPr>
            <w:rFonts w:ascii="仿宋" w:eastAsia="仿宋" w:hAnsi="仿宋" w:cs="仿宋" w:hint="eastAsia"/>
            <w:lang w:eastAsia="zh-CN"/>
          </w:rPr>
          <w:t>十六、市场定位与目标市场</w:t>
        </w:r>
        <w:r>
          <w:tab/>
        </w:r>
        <w:r>
          <w:fldChar w:fldCharType="begin"/>
        </w:r>
        <w:r>
          <w:instrText xml:space="preserve"> PAGEREF _Toc20035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2" w:history="1">
        <w:r>
          <w:rPr>
            <w:rFonts w:ascii="仿宋" w:eastAsia="仿宋" w:hAnsi="仿宋" w:cs="仿宋" w:hint="eastAsia"/>
            <w:lang w:eastAsia="zh-CN"/>
          </w:rPr>
          <w:t>(一)、目标市场选择</w:t>
        </w:r>
        <w:r>
          <w:tab/>
        </w:r>
        <w:r>
          <w:fldChar w:fldCharType="begin"/>
        </w:r>
        <w:r>
          <w:instrText xml:space="preserve"> PAGEREF _Toc5492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1" w:history="1">
        <w:r>
          <w:rPr>
            <w:rFonts w:ascii="仿宋" w:eastAsia="仿宋" w:hAnsi="仿宋" w:cs="仿宋" w:hint="eastAsia"/>
            <w:lang w:eastAsia="zh-CN"/>
          </w:rPr>
          <w:t>(二)、定位策略</w:t>
        </w:r>
        <w:r>
          <w:tab/>
        </w:r>
        <w:r>
          <w:fldChar w:fldCharType="begin"/>
        </w:r>
        <w:r>
          <w:instrText xml:space="preserve"> PAGEREF _Toc11201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7" w:history="1">
        <w:r>
          <w:rPr>
            <w:rFonts w:ascii="仿宋" w:eastAsia="仿宋" w:hAnsi="仿宋" w:cs="仿宋" w:hint="eastAsia"/>
            <w:lang w:eastAsia="zh-CN"/>
          </w:rPr>
          <w:t>(三)、市场渗透计划</w:t>
        </w:r>
        <w:r>
          <w:tab/>
        </w:r>
        <w:r>
          <w:fldChar w:fldCharType="begin"/>
        </w:r>
        <w:r>
          <w:instrText xml:space="preserve"> PAGEREF _Toc6187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08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_Toc11308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7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_Toc28377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4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_Toc19314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60" w:history="1">
        <w:r>
          <w:rPr>
            <w:rFonts w:ascii="仿宋" w:eastAsia="仿宋" w:hAnsi="仿宋" w:cs="仿宋" w:hint="eastAsia"/>
            <w:lang w:eastAsia="zh-CN"/>
          </w:rPr>
          <w:t>十八、战略的定量评价决策方法</w:t>
        </w:r>
        <w:r>
          <w:tab/>
        </w:r>
        <w:r>
          <w:fldChar w:fldCharType="begin"/>
        </w:r>
        <w:r>
          <w:instrText xml:space="preserve"> PAGEREF _Toc9660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7857" w:history="1">
        <w:r>
          <w:rPr>
            <w:rFonts w:ascii="仿宋" w:eastAsia="仿宋" w:hAnsi="仿宋" w:cs="仿宋" w:hint="eastAsia"/>
            <w:lang w:eastAsia="zh-CN"/>
          </w:rPr>
          <w:t>(一)、战略的定量评价决策方法</w:t>
        </w:r>
        <w:r>
          <w:tab/>
        </w:r>
        <w:r>
          <w:fldChar w:fldCharType="begin"/>
        </w:r>
        <w:r>
          <w:instrText xml:space="preserve"> PAGEREF _Toc27857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79" w:history="1">
        <w:r>
          <w:rPr>
            <w:rFonts w:ascii="仿宋" w:eastAsia="仿宋" w:hAnsi="仿宋" w:cs="仿宋" w:hint="eastAsia"/>
            <w:lang w:eastAsia="zh-CN"/>
          </w:rPr>
          <w:t>十九、质量管理与持续改进</w:t>
        </w:r>
        <w:r>
          <w:tab/>
        </w:r>
        <w:r>
          <w:fldChar w:fldCharType="begin"/>
        </w:r>
        <w:r>
          <w:instrText xml:space="preserve"> PAGEREF _Toc25379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2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_Toc29992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9" w:history="1">
        <w:r>
          <w:rPr>
            <w:rFonts w:ascii="仿宋" w:eastAsia="仿宋" w:hAnsi="仿宋" w:cs="仿宋" w:hint="eastAsia"/>
            <w:lang w:eastAsia="zh-CN"/>
          </w:rPr>
          <w:t>(二)、生产过程控制</w:t>
        </w:r>
        <w:r>
          <w:tab/>
        </w:r>
        <w:r>
          <w:fldChar w:fldCharType="begin"/>
        </w:r>
        <w:r>
          <w:instrText xml:space="preserve"> PAGEREF _Toc6429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0" w:history="1">
        <w:r>
          <w:rPr>
            <w:rFonts w:ascii="仿宋" w:eastAsia="仿宋" w:hAnsi="仿宋" w:cs="仿宋" w:hint="eastAsia"/>
            <w:lang w:eastAsia="zh-CN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_Toc13410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9" w:history="1">
        <w:r>
          <w:rPr>
            <w:rFonts w:ascii="仿宋" w:eastAsia="仿宋" w:hAnsi="仿宋" w:cs="仿宋" w:hint="eastAsia"/>
            <w:lang w:eastAsia="zh-CN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_Toc19859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9" w:history="1">
        <w:r>
          <w:rPr>
            <w:rFonts w:ascii="仿宋" w:eastAsia="仿宋" w:hAnsi="仿宋" w:cs="仿宋" w:hint="eastAsia"/>
            <w:lang w:eastAsia="zh-CN"/>
          </w:rPr>
          <w:t>(五)、质量认证与标准化</w:t>
        </w:r>
        <w:r>
          <w:tab/>
        </w:r>
        <w:r>
          <w:fldChar w:fldCharType="begin"/>
        </w:r>
        <w:r>
          <w:instrText xml:space="preserve"> PAGEREF _Toc32689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51" w:history="1">
        <w:r>
          <w:rPr>
            <w:rFonts w:ascii="仿宋" w:eastAsia="仿宋" w:hAnsi="仿宋" w:cs="仿宋" w:hint="eastAsia"/>
            <w:lang w:eastAsia="zh-CN"/>
          </w:rPr>
          <w:t>二十、法律法规与政策遵循</w:t>
        </w:r>
        <w:r>
          <w:tab/>
        </w:r>
        <w:r>
          <w:fldChar w:fldCharType="begin"/>
        </w:r>
        <w:r>
          <w:instrText xml:space="preserve"> PAGEREF _Toc29751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7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_Toc10807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3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_Toc28913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8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486"/>
      <w:r>
        <w:rPr>
          <w:rFonts w:ascii="仿宋" w:eastAsia="仿宋" w:hAnsi="仿宋" w:cs="仿宋" w:hint="eastAsia"/>
          <w:sz w:val="28"/>
          <w:lang w:eastAsia="zh-CN"/>
        </w:rPr>
        <w:t>一、运营和供应链分析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891"/>
      <w:r>
        <w:rPr>
          <w:rFonts w:ascii="仿宋" w:eastAsia="仿宋" w:hAnsi="仿宋" w:cs="仿宋" w:hint="eastAsia"/>
          <w:lang w:eastAsia="zh-CN"/>
        </w:rPr>
        <w:t>(一)、生产流程分析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一、生产流程综览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我们的生产流程有以下几个环节：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原材料采购：采购半成品和辅料。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半成品加工：进行切割、打磨、组装等处理。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产品组装：将半成品组装成最终产品。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品质检测：检测产品质量。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成品入库：合格产品入库等待发货。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物流配送：通过物流公司配送产品给客户。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二、生产流程问题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我们的生产流程存在以下问题：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https://d.book118.com/317006060161006044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妇科炎症类用药项目创业投资方案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妇科炎症类用药项目创业投资方案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妇科炎症类用药项目创业投资方案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妇科炎症类用药项目创业投资方案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妇科炎症类用药项目创业投资方案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AD375FD"/>
    <w:rsid w:val="1AD375FD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17006060161006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2024-02-23T20:48:00Z</dcterms:created>
  <dcterms:modified xsi:type="dcterms:W3CDTF">2024-02-23T20:48:26Z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908BAB87072743E28279DAD69F586B9B_11</vt:lpwstr>
  </property>
  <property fmtid="{D5CDD505-2E9C-101B-9397-08002B2CF9AE}" pid="3" name="KSOProductBuildVer">
    <vt:lpwstr>2052-12.1.0.16250</vt:lpwstr>
  </property>
</Properties>
</file>