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染料类项目规划设计方案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6" w:history="1">
        <w:r>
          <w:rPr>
            <w:rFonts w:ascii="仿宋" w:eastAsia="仿宋" w:hAnsi="仿宋" w:cs="仿宋" w:hint="eastAsia"/>
            <w:lang w:eastAsia="zh-CN"/>
          </w:rPr>
          <w:t>概论</w:t>
        </w:r>
        <w:r>
          <w:tab/>
        </w:r>
        <w:r>
          <w:fldChar w:fldCharType="begin"/>
        </w:r>
        <w:r>
          <w:instrText xml:space="preserve"> PAGEREF _Toc24386 \h </w:instrText>
        </w:r>
        <w:r>
          <w:fldChar w:fldCharType="separate"/>
        </w:r>
        <w:r>
          <w:t>3</w:t>
        </w:r>
        <w:r>
          <w:fldChar w:fldCharType="end"/>
        </w:r>
      </w:hyperlink>
    </w:p>
    <w:p>
      <w:pPr>
        <w:pStyle w:val="TOC1"/>
        <w:tabs>
          <w:tab w:val="right" w:leader="dot" w:pos="8306"/>
        </w:tabs>
      </w:pPr>
      <w:hyperlink w:anchor="_Toc368" w:history="1">
        <w:r>
          <w:rPr>
            <w:rFonts w:ascii="仿宋" w:eastAsia="仿宋" w:hAnsi="仿宋" w:cs="仿宋" w:hint="eastAsia"/>
            <w:lang w:eastAsia="zh-CN"/>
          </w:rPr>
          <w:t>一、产品规划分析</w:t>
        </w:r>
        <w:r>
          <w:tab/>
        </w:r>
        <w:r>
          <w:fldChar w:fldCharType="begin"/>
        </w:r>
        <w:r>
          <w:instrText xml:space="preserve"> PAGEREF _Toc368 \h </w:instrText>
        </w:r>
        <w:r>
          <w:fldChar w:fldCharType="separate"/>
        </w:r>
        <w:r>
          <w:t>3</w:t>
        </w:r>
        <w:r>
          <w:fldChar w:fldCharType="end"/>
        </w:r>
      </w:hyperlink>
    </w:p>
    <w:p>
      <w:pPr>
        <w:pStyle w:val="TOC2"/>
        <w:tabs>
          <w:tab w:val="right" w:leader="dot" w:pos="8306"/>
        </w:tabs>
      </w:pPr>
      <w:hyperlink w:anchor="_Toc19992" w:history="1">
        <w:r>
          <w:rPr>
            <w:rFonts w:ascii="仿宋" w:eastAsia="仿宋" w:hAnsi="仿宋" w:cs="仿宋" w:hint="eastAsia"/>
            <w:lang w:eastAsia="zh-CN"/>
          </w:rPr>
          <w:t>(一)、产品规划</w:t>
        </w:r>
        <w:r>
          <w:tab/>
        </w:r>
        <w:r>
          <w:fldChar w:fldCharType="begin"/>
        </w:r>
        <w:r>
          <w:instrText xml:space="preserve"> PAGEREF _Toc19992 \h </w:instrText>
        </w:r>
        <w:r>
          <w:fldChar w:fldCharType="separate"/>
        </w:r>
        <w:r>
          <w:t>3</w:t>
        </w:r>
        <w:r>
          <w:fldChar w:fldCharType="end"/>
        </w:r>
      </w:hyperlink>
    </w:p>
    <w:p>
      <w:pPr>
        <w:pStyle w:val="TOC2"/>
        <w:tabs>
          <w:tab w:val="right" w:leader="dot" w:pos="8306"/>
        </w:tabs>
      </w:pPr>
      <w:hyperlink w:anchor="_Toc29878" w:history="1">
        <w:r>
          <w:rPr>
            <w:rFonts w:ascii="仿宋" w:eastAsia="仿宋" w:hAnsi="仿宋" w:cs="仿宋" w:hint="eastAsia"/>
            <w:lang w:eastAsia="zh-CN"/>
          </w:rPr>
          <w:t>(二)、建设规模</w:t>
        </w:r>
        <w:r>
          <w:tab/>
        </w:r>
        <w:r>
          <w:fldChar w:fldCharType="begin"/>
        </w:r>
        <w:r>
          <w:instrText xml:space="preserve"> PAGEREF _Toc29878 \h </w:instrText>
        </w:r>
        <w:r>
          <w:fldChar w:fldCharType="separate"/>
        </w:r>
        <w:r>
          <w:t>4</w:t>
        </w:r>
        <w:r>
          <w:fldChar w:fldCharType="end"/>
        </w:r>
      </w:hyperlink>
    </w:p>
    <w:p>
      <w:pPr>
        <w:pStyle w:val="TOC1"/>
        <w:tabs>
          <w:tab w:val="right" w:leader="dot" w:pos="8306"/>
        </w:tabs>
      </w:pPr>
      <w:hyperlink w:anchor="_Toc10382" w:history="1">
        <w:r>
          <w:rPr>
            <w:rFonts w:ascii="仿宋" w:eastAsia="仿宋" w:hAnsi="仿宋" w:cs="仿宋" w:hint="eastAsia"/>
            <w:lang w:eastAsia="zh-CN"/>
          </w:rPr>
          <w:t>二、染料类项目建设背景及必要性分析</w:t>
        </w:r>
        <w:r>
          <w:tab/>
        </w:r>
        <w:r>
          <w:fldChar w:fldCharType="begin"/>
        </w:r>
        <w:r>
          <w:instrText xml:space="preserve"> PAGEREF _Toc10382 \h </w:instrText>
        </w:r>
        <w:r>
          <w:fldChar w:fldCharType="separate"/>
        </w:r>
        <w:r>
          <w:t>5</w:t>
        </w:r>
        <w:r>
          <w:fldChar w:fldCharType="end"/>
        </w:r>
      </w:hyperlink>
    </w:p>
    <w:p>
      <w:pPr>
        <w:pStyle w:val="TOC2"/>
        <w:tabs>
          <w:tab w:val="right" w:leader="dot" w:pos="8306"/>
        </w:tabs>
      </w:pPr>
      <w:hyperlink w:anchor="_Toc28063" w:history="1">
        <w:r>
          <w:rPr>
            <w:rFonts w:ascii="仿宋" w:eastAsia="仿宋" w:hAnsi="仿宋" w:cs="仿宋" w:hint="eastAsia"/>
            <w:lang w:eastAsia="zh-CN"/>
          </w:rPr>
          <w:t>(一)、染料类项目背景分析</w:t>
        </w:r>
        <w:r>
          <w:tab/>
        </w:r>
        <w:r>
          <w:fldChar w:fldCharType="begin"/>
        </w:r>
        <w:r>
          <w:instrText xml:space="preserve"> PAGEREF _Toc28063 \h </w:instrText>
        </w:r>
        <w:r>
          <w:fldChar w:fldCharType="separate"/>
        </w:r>
        <w:r>
          <w:t>5</w:t>
        </w:r>
        <w:r>
          <w:fldChar w:fldCharType="end"/>
        </w:r>
      </w:hyperlink>
    </w:p>
    <w:p>
      <w:pPr>
        <w:pStyle w:val="TOC2"/>
        <w:tabs>
          <w:tab w:val="right" w:leader="dot" w:pos="8306"/>
        </w:tabs>
      </w:pPr>
      <w:hyperlink w:anchor="_Toc13710" w:history="1">
        <w:r>
          <w:rPr>
            <w:rFonts w:ascii="仿宋" w:eastAsia="仿宋" w:hAnsi="仿宋" w:cs="仿宋" w:hint="eastAsia"/>
            <w:lang w:eastAsia="zh-CN"/>
          </w:rPr>
          <w:t>(二)、染料类项目建设必要性分析</w:t>
        </w:r>
        <w:r>
          <w:tab/>
        </w:r>
        <w:r>
          <w:fldChar w:fldCharType="begin"/>
        </w:r>
        <w:r>
          <w:instrText xml:space="preserve"> PAGEREF _Toc13710 \h </w:instrText>
        </w:r>
        <w:r>
          <w:fldChar w:fldCharType="separate"/>
        </w:r>
        <w:r>
          <w:t>6</w:t>
        </w:r>
        <w:r>
          <w:fldChar w:fldCharType="end"/>
        </w:r>
      </w:hyperlink>
    </w:p>
    <w:p>
      <w:pPr>
        <w:pStyle w:val="TOC1"/>
        <w:tabs>
          <w:tab w:val="right" w:leader="dot" w:pos="8306"/>
        </w:tabs>
      </w:pPr>
      <w:hyperlink w:anchor="_Toc11655" w:history="1">
        <w:r>
          <w:rPr>
            <w:rFonts w:ascii="仿宋" w:eastAsia="仿宋" w:hAnsi="仿宋" w:cs="仿宋" w:hint="eastAsia"/>
            <w:lang w:eastAsia="zh-CN"/>
          </w:rPr>
          <w:t>三、染料类项目绩效评估</w:t>
        </w:r>
        <w:r>
          <w:tab/>
        </w:r>
        <w:r>
          <w:fldChar w:fldCharType="begin"/>
        </w:r>
        <w:r>
          <w:instrText xml:space="preserve"> PAGEREF _Toc11655 \h </w:instrText>
        </w:r>
        <w:r>
          <w:fldChar w:fldCharType="separate"/>
        </w:r>
        <w:r>
          <w:t>8</w:t>
        </w:r>
        <w:r>
          <w:fldChar w:fldCharType="end"/>
        </w:r>
      </w:hyperlink>
    </w:p>
    <w:p>
      <w:pPr>
        <w:pStyle w:val="TOC2"/>
        <w:tabs>
          <w:tab w:val="right" w:leader="dot" w:pos="8306"/>
        </w:tabs>
      </w:pPr>
      <w:hyperlink w:anchor="_Toc22206" w:history="1">
        <w:r>
          <w:rPr>
            <w:rFonts w:ascii="仿宋" w:eastAsia="仿宋" w:hAnsi="仿宋" w:cs="仿宋" w:hint="eastAsia"/>
            <w:lang w:eastAsia="zh-CN"/>
          </w:rPr>
          <w:t>(一)、绩效评估指标</w:t>
        </w:r>
        <w:r>
          <w:tab/>
        </w:r>
        <w:r>
          <w:fldChar w:fldCharType="begin"/>
        </w:r>
        <w:r>
          <w:instrText xml:space="preserve"> PAGEREF _Toc22206 \h </w:instrText>
        </w:r>
        <w:r>
          <w:fldChar w:fldCharType="separate"/>
        </w:r>
        <w:r>
          <w:t>8</w:t>
        </w:r>
        <w:r>
          <w:fldChar w:fldCharType="end"/>
        </w:r>
      </w:hyperlink>
    </w:p>
    <w:p>
      <w:pPr>
        <w:pStyle w:val="TOC2"/>
        <w:tabs>
          <w:tab w:val="right" w:leader="dot" w:pos="8306"/>
        </w:tabs>
      </w:pPr>
      <w:hyperlink w:anchor="_Toc26215" w:history="1">
        <w:r>
          <w:rPr>
            <w:rFonts w:ascii="仿宋" w:eastAsia="仿宋" w:hAnsi="仿宋" w:cs="仿宋" w:hint="eastAsia"/>
            <w:lang w:eastAsia="zh-CN"/>
          </w:rPr>
          <w:t>(二)、绩效评估方法</w:t>
        </w:r>
        <w:r>
          <w:tab/>
        </w:r>
        <w:r>
          <w:fldChar w:fldCharType="begin"/>
        </w:r>
        <w:r>
          <w:instrText xml:space="preserve"> PAGEREF _Toc26215 \h </w:instrText>
        </w:r>
        <w:r>
          <w:fldChar w:fldCharType="separate"/>
        </w:r>
        <w:r>
          <w:t>9</w:t>
        </w:r>
        <w:r>
          <w:fldChar w:fldCharType="end"/>
        </w:r>
      </w:hyperlink>
    </w:p>
    <w:p>
      <w:pPr>
        <w:pStyle w:val="TOC2"/>
        <w:tabs>
          <w:tab w:val="right" w:leader="dot" w:pos="8306"/>
        </w:tabs>
      </w:pPr>
      <w:hyperlink w:anchor="_Toc6508" w:history="1">
        <w:r>
          <w:rPr>
            <w:rFonts w:ascii="仿宋" w:eastAsia="仿宋" w:hAnsi="仿宋" w:cs="仿宋" w:hint="eastAsia"/>
            <w:lang w:eastAsia="zh-CN"/>
          </w:rPr>
          <w:t>(三)、绩效评估周期</w:t>
        </w:r>
        <w:r>
          <w:tab/>
        </w:r>
        <w:r>
          <w:fldChar w:fldCharType="begin"/>
        </w:r>
        <w:r>
          <w:instrText xml:space="preserve"> PAGEREF _Toc6508 \h </w:instrText>
        </w:r>
        <w:r>
          <w:fldChar w:fldCharType="separate"/>
        </w:r>
        <w:r>
          <w:t>10</w:t>
        </w:r>
        <w:r>
          <w:fldChar w:fldCharType="end"/>
        </w:r>
      </w:hyperlink>
    </w:p>
    <w:p>
      <w:pPr>
        <w:pStyle w:val="TOC1"/>
        <w:tabs>
          <w:tab w:val="right" w:leader="dot" w:pos="8306"/>
        </w:tabs>
      </w:pPr>
      <w:hyperlink w:anchor="_Toc3729" w:history="1">
        <w:r>
          <w:rPr>
            <w:rFonts w:ascii="仿宋" w:eastAsia="仿宋" w:hAnsi="仿宋" w:cs="仿宋" w:hint="eastAsia"/>
            <w:lang w:eastAsia="zh-CN"/>
          </w:rPr>
          <w:t>四、染料类项目建设单位说明</w:t>
        </w:r>
        <w:r>
          <w:tab/>
        </w:r>
        <w:r>
          <w:fldChar w:fldCharType="begin"/>
        </w:r>
        <w:r>
          <w:instrText xml:space="preserve"> PAGEREF _Toc3729 \h </w:instrText>
        </w:r>
        <w:r>
          <w:fldChar w:fldCharType="separate"/>
        </w:r>
        <w:r>
          <w:t>11</w:t>
        </w:r>
        <w:r>
          <w:fldChar w:fldCharType="end"/>
        </w:r>
      </w:hyperlink>
    </w:p>
    <w:p>
      <w:pPr>
        <w:pStyle w:val="TOC2"/>
        <w:tabs>
          <w:tab w:val="right" w:leader="dot" w:pos="8306"/>
        </w:tabs>
      </w:pPr>
      <w:hyperlink w:anchor="_Toc10235" w:history="1">
        <w:r>
          <w:rPr>
            <w:rFonts w:ascii="仿宋" w:eastAsia="仿宋" w:hAnsi="仿宋" w:cs="仿宋" w:hint="eastAsia"/>
            <w:lang w:eastAsia="zh-CN"/>
          </w:rPr>
          <w:t>(一)、染料类项目承办单位基本情况</w:t>
        </w:r>
        <w:r>
          <w:tab/>
        </w:r>
        <w:r>
          <w:fldChar w:fldCharType="begin"/>
        </w:r>
        <w:r>
          <w:instrText xml:space="preserve"> PAGEREF _Toc10235 \h </w:instrText>
        </w:r>
        <w:r>
          <w:fldChar w:fldCharType="separate"/>
        </w:r>
        <w:r>
          <w:t>11</w:t>
        </w:r>
        <w:r>
          <w:fldChar w:fldCharType="end"/>
        </w:r>
      </w:hyperlink>
    </w:p>
    <w:p>
      <w:pPr>
        <w:pStyle w:val="TOC2"/>
        <w:tabs>
          <w:tab w:val="right" w:leader="dot" w:pos="8306"/>
        </w:tabs>
      </w:pPr>
      <w:hyperlink w:anchor="_Toc18144" w:history="1">
        <w:r>
          <w:rPr>
            <w:rFonts w:ascii="仿宋" w:eastAsia="仿宋" w:hAnsi="仿宋" w:cs="仿宋" w:hint="eastAsia"/>
            <w:lang w:eastAsia="zh-CN"/>
          </w:rPr>
          <w:t>(二)、公司经济效益分析</w:t>
        </w:r>
        <w:r>
          <w:tab/>
        </w:r>
        <w:r>
          <w:fldChar w:fldCharType="begin"/>
        </w:r>
        <w:r>
          <w:instrText xml:space="preserve"> PAGEREF _Toc18144 \h </w:instrText>
        </w:r>
        <w:r>
          <w:fldChar w:fldCharType="separate"/>
        </w:r>
        <w:r>
          <w:t>11</w:t>
        </w:r>
        <w:r>
          <w:fldChar w:fldCharType="end"/>
        </w:r>
      </w:hyperlink>
    </w:p>
    <w:p>
      <w:pPr>
        <w:pStyle w:val="TOC1"/>
        <w:tabs>
          <w:tab w:val="right" w:leader="dot" w:pos="8306"/>
        </w:tabs>
      </w:pPr>
      <w:hyperlink w:anchor="_Toc26552" w:history="1">
        <w:r>
          <w:rPr>
            <w:rFonts w:ascii="仿宋" w:eastAsia="仿宋" w:hAnsi="仿宋" w:cs="仿宋" w:hint="eastAsia"/>
            <w:lang w:eastAsia="zh-CN"/>
          </w:rPr>
          <w:t>五、市场分析、调研</w:t>
        </w:r>
        <w:r>
          <w:tab/>
        </w:r>
        <w:r>
          <w:fldChar w:fldCharType="begin"/>
        </w:r>
        <w:r>
          <w:instrText xml:space="preserve"> PAGEREF _Toc26552 \h </w:instrText>
        </w:r>
        <w:r>
          <w:fldChar w:fldCharType="separate"/>
        </w:r>
        <w:r>
          <w:t>12</w:t>
        </w:r>
        <w:r>
          <w:fldChar w:fldCharType="end"/>
        </w:r>
      </w:hyperlink>
    </w:p>
    <w:p>
      <w:pPr>
        <w:pStyle w:val="TOC2"/>
        <w:tabs>
          <w:tab w:val="right" w:leader="dot" w:pos="8306"/>
        </w:tabs>
      </w:pPr>
      <w:hyperlink w:anchor="_Toc4041" w:history="1">
        <w:r>
          <w:rPr>
            <w:rFonts w:ascii="仿宋" w:eastAsia="仿宋" w:hAnsi="仿宋" w:cs="仿宋" w:hint="eastAsia"/>
            <w:lang w:eastAsia="zh-CN"/>
          </w:rPr>
          <w:t>(一)、染料类行业分析</w:t>
        </w:r>
        <w:r>
          <w:tab/>
        </w:r>
        <w:r>
          <w:fldChar w:fldCharType="begin"/>
        </w:r>
        <w:r>
          <w:instrText xml:space="preserve"> PAGEREF _Toc4041 \h </w:instrText>
        </w:r>
        <w:r>
          <w:fldChar w:fldCharType="separate"/>
        </w:r>
        <w:r>
          <w:t>12</w:t>
        </w:r>
        <w:r>
          <w:fldChar w:fldCharType="end"/>
        </w:r>
      </w:hyperlink>
    </w:p>
    <w:p>
      <w:pPr>
        <w:pStyle w:val="TOC2"/>
        <w:tabs>
          <w:tab w:val="right" w:leader="dot" w:pos="8306"/>
        </w:tabs>
      </w:pPr>
      <w:hyperlink w:anchor="_Toc11831" w:history="1">
        <w:r>
          <w:rPr>
            <w:rFonts w:ascii="仿宋" w:eastAsia="仿宋" w:hAnsi="仿宋" w:cs="仿宋" w:hint="eastAsia"/>
            <w:lang w:eastAsia="zh-CN"/>
          </w:rPr>
          <w:t>(二)、染料类市场分析预测</w:t>
        </w:r>
        <w:r>
          <w:tab/>
        </w:r>
        <w:r>
          <w:fldChar w:fldCharType="begin"/>
        </w:r>
        <w:r>
          <w:instrText xml:space="preserve"> PAGEREF _Toc11831 \h </w:instrText>
        </w:r>
        <w:r>
          <w:fldChar w:fldCharType="separate"/>
        </w:r>
        <w:r>
          <w:t>13</w:t>
        </w:r>
        <w:r>
          <w:fldChar w:fldCharType="end"/>
        </w:r>
      </w:hyperlink>
    </w:p>
    <w:p>
      <w:pPr>
        <w:pStyle w:val="TOC1"/>
        <w:tabs>
          <w:tab w:val="right" w:leader="dot" w:pos="8306"/>
        </w:tabs>
      </w:pPr>
      <w:hyperlink w:anchor="_Toc11198" w:history="1">
        <w:r>
          <w:rPr>
            <w:rFonts w:ascii="仿宋" w:eastAsia="仿宋" w:hAnsi="仿宋" w:cs="仿宋" w:hint="eastAsia"/>
            <w:lang w:eastAsia="zh-CN"/>
          </w:rPr>
          <w:t>六、染料类项目文档管理</w:t>
        </w:r>
        <w:r>
          <w:tab/>
        </w:r>
        <w:r>
          <w:fldChar w:fldCharType="begin"/>
        </w:r>
        <w:r>
          <w:instrText xml:space="preserve"> PAGEREF _Toc11198 \h </w:instrText>
        </w:r>
        <w:r>
          <w:fldChar w:fldCharType="separate"/>
        </w:r>
        <w:r>
          <w:t>14</w:t>
        </w:r>
        <w:r>
          <w:fldChar w:fldCharType="end"/>
        </w:r>
      </w:hyperlink>
    </w:p>
    <w:p>
      <w:pPr>
        <w:pStyle w:val="TOC2"/>
        <w:tabs>
          <w:tab w:val="right" w:leader="dot" w:pos="8306"/>
        </w:tabs>
      </w:pPr>
      <w:hyperlink w:anchor="_Toc4771" w:history="1">
        <w:r>
          <w:rPr>
            <w:rFonts w:ascii="仿宋" w:eastAsia="仿宋" w:hAnsi="仿宋" w:cs="仿宋" w:hint="eastAsia"/>
            <w:lang w:eastAsia="zh-CN"/>
          </w:rPr>
          <w:t>(一)、文档编制与审查</w:t>
        </w:r>
        <w:r>
          <w:tab/>
        </w:r>
        <w:r>
          <w:fldChar w:fldCharType="begin"/>
        </w:r>
        <w:r>
          <w:instrText xml:space="preserve"> PAGEREF _Toc4771 \h </w:instrText>
        </w:r>
        <w:r>
          <w:fldChar w:fldCharType="separate"/>
        </w:r>
        <w:r>
          <w:t>14</w:t>
        </w:r>
        <w:r>
          <w:fldChar w:fldCharType="end"/>
        </w:r>
      </w:hyperlink>
    </w:p>
    <w:p>
      <w:pPr>
        <w:pStyle w:val="TOC2"/>
        <w:tabs>
          <w:tab w:val="right" w:leader="dot" w:pos="8306"/>
        </w:tabs>
      </w:pPr>
      <w:hyperlink w:anchor="_Toc16819" w:history="1">
        <w:r>
          <w:rPr>
            <w:rFonts w:ascii="仿宋" w:eastAsia="仿宋" w:hAnsi="仿宋" w:cs="仿宋" w:hint="eastAsia"/>
            <w:lang w:eastAsia="zh-CN"/>
          </w:rPr>
          <w:t>(二)、文档发布与分发</w:t>
        </w:r>
        <w:r>
          <w:tab/>
        </w:r>
        <w:r>
          <w:fldChar w:fldCharType="begin"/>
        </w:r>
        <w:r>
          <w:instrText xml:space="preserve"> PAGEREF _Toc16819 \h </w:instrText>
        </w:r>
        <w:r>
          <w:fldChar w:fldCharType="separate"/>
        </w:r>
        <w:r>
          <w:t>15</w:t>
        </w:r>
        <w:r>
          <w:fldChar w:fldCharType="end"/>
        </w:r>
      </w:hyperlink>
    </w:p>
    <w:p>
      <w:pPr>
        <w:pStyle w:val="TOC2"/>
        <w:tabs>
          <w:tab w:val="right" w:leader="dot" w:pos="8306"/>
        </w:tabs>
      </w:pPr>
      <w:hyperlink w:anchor="_Toc17077" w:history="1">
        <w:r>
          <w:rPr>
            <w:rFonts w:ascii="仿宋" w:eastAsia="仿宋" w:hAnsi="仿宋" w:cs="仿宋" w:hint="eastAsia"/>
            <w:lang w:eastAsia="zh-CN"/>
          </w:rPr>
          <w:t>(三)、文档存档与归档</w:t>
        </w:r>
        <w:r>
          <w:tab/>
        </w:r>
        <w:r>
          <w:fldChar w:fldCharType="begin"/>
        </w:r>
        <w:r>
          <w:instrText xml:space="preserve"> PAGEREF _Toc17077 \h </w:instrText>
        </w:r>
        <w:r>
          <w:fldChar w:fldCharType="separate"/>
        </w:r>
        <w:r>
          <w:t>16</w:t>
        </w:r>
        <w:r>
          <w:fldChar w:fldCharType="end"/>
        </w:r>
      </w:hyperlink>
    </w:p>
    <w:p>
      <w:pPr>
        <w:pStyle w:val="TOC1"/>
        <w:tabs>
          <w:tab w:val="right" w:leader="dot" w:pos="8306"/>
        </w:tabs>
      </w:pPr>
      <w:hyperlink w:anchor="_Toc10443" w:history="1">
        <w:r>
          <w:rPr>
            <w:rFonts w:ascii="仿宋" w:eastAsia="仿宋" w:hAnsi="仿宋" w:cs="仿宋" w:hint="eastAsia"/>
            <w:lang w:eastAsia="zh-CN"/>
          </w:rPr>
          <w:t>七、染料类项目环境影响分析</w:t>
        </w:r>
        <w:r>
          <w:tab/>
        </w:r>
        <w:r>
          <w:fldChar w:fldCharType="begin"/>
        </w:r>
        <w:r>
          <w:instrText xml:space="preserve"> PAGEREF _Toc10443 \h </w:instrText>
        </w:r>
        <w:r>
          <w:fldChar w:fldCharType="separate"/>
        </w:r>
        <w:r>
          <w:t>17</w:t>
        </w:r>
        <w:r>
          <w:fldChar w:fldCharType="end"/>
        </w:r>
      </w:hyperlink>
    </w:p>
    <w:p>
      <w:pPr>
        <w:pStyle w:val="TOC2"/>
        <w:tabs>
          <w:tab w:val="right" w:leader="dot" w:pos="8306"/>
        </w:tabs>
      </w:pPr>
      <w:hyperlink w:anchor="_Toc16421" w:history="1">
        <w:r>
          <w:rPr>
            <w:rFonts w:ascii="仿宋" w:eastAsia="仿宋" w:hAnsi="仿宋" w:cs="仿宋" w:hint="eastAsia"/>
            <w:lang w:eastAsia="zh-CN"/>
          </w:rPr>
          <w:t>(一)、建设区域环境质量现状</w:t>
        </w:r>
        <w:r>
          <w:tab/>
        </w:r>
        <w:r>
          <w:fldChar w:fldCharType="begin"/>
        </w:r>
        <w:r>
          <w:instrText xml:space="preserve"> PAGEREF _Toc16421 \h </w:instrText>
        </w:r>
        <w:r>
          <w:fldChar w:fldCharType="separate"/>
        </w:r>
        <w:r>
          <w:t>17</w:t>
        </w:r>
        <w:r>
          <w:fldChar w:fldCharType="end"/>
        </w:r>
      </w:hyperlink>
    </w:p>
    <w:p>
      <w:pPr>
        <w:pStyle w:val="TOC2"/>
        <w:tabs>
          <w:tab w:val="right" w:leader="dot" w:pos="8306"/>
        </w:tabs>
      </w:pPr>
      <w:hyperlink w:anchor="_Toc20088" w:history="1">
        <w:r>
          <w:rPr>
            <w:rFonts w:ascii="仿宋" w:eastAsia="仿宋" w:hAnsi="仿宋" w:cs="仿宋" w:hint="eastAsia"/>
            <w:lang w:eastAsia="zh-CN"/>
          </w:rPr>
          <w:t>(二)、建设期环境保护</w:t>
        </w:r>
        <w:r>
          <w:tab/>
        </w:r>
        <w:r>
          <w:fldChar w:fldCharType="begin"/>
        </w:r>
        <w:r>
          <w:instrText xml:space="preserve"> PAGEREF _Toc20088 \h </w:instrText>
        </w:r>
        <w:r>
          <w:fldChar w:fldCharType="separate"/>
        </w:r>
        <w:r>
          <w:t>19</w:t>
        </w:r>
        <w:r>
          <w:fldChar w:fldCharType="end"/>
        </w:r>
      </w:hyperlink>
    </w:p>
    <w:p>
      <w:pPr>
        <w:pStyle w:val="TOC2"/>
        <w:tabs>
          <w:tab w:val="right" w:leader="dot" w:pos="8306"/>
        </w:tabs>
      </w:pPr>
      <w:hyperlink w:anchor="_Toc21196" w:history="1">
        <w:r>
          <w:rPr>
            <w:rFonts w:ascii="仿宋" w:eastAsia="仿宋" w:hAnsi="仿宋" w:cs="仿宋" w:hint="eastAsia"/>
            <w:lang w:eastAsia="zh-CN"/>
          </w:rPr>
          <w:t>(三)、运营期环境保护</w:t>
        </w:r>
        <w:r>
          <w:tab/>
        </w:r>
        <w:r>
          <w:fldChar w:fldCharType="begin"/>
        </w:r>
        <w:r>
          <w:instrText xml:space="preserve"> PAGEREF _Toc21196 \h </w:instrText>
        </w:r>
        <w:r>
          <w:fldChar w:fldCharType="separate"/>
        </w:r>
        <w:r>
          <w:t>20</w:t>
        </w:r>
        <w:r>
          <w:fldChar w:fldCharType="end"/>
        </w:r>
      </w:hyperlink>
    </w:p>
    <w:p>
      <w:pPr>
        <w:pStyle w:val="TOC2"/>
        <w:tabs>
          <w:tab w:val="right" w:leader="dot" w:pos="8306"/>
        </w:tabs>
      </w:pPr>
      <w:hyperlink w:anchor="_Toc29333" w:history="1">
        <w:r>
          <w:rPr>
            <w:rFonts w:ascii="仿宋" w:eastAsia="仿宋" w:hAnsi="仿宋" w:cs="仿宋" w:hint="eastAsia"/>
            <w:lang w:eastAsia="zh-CN"/>
          </w:rPr>
          <w:t>(四)、染料类项目建设对区域经济的影响</w:t>
        </w:r>
        <w:r>
          <w:tab/>
        </w:r>
        <w:r>
          <w:fldChar w:fldCharType="begin"/>
        </w:r>
        <w:r>
          <w:instrText xml:space="preserve"> PAGEREF _Toc29333 \h </w:instrText>
        </w:r>
        <w:r>
          <w:fldChar w:fldCharType="separate"/>
        </w:r>
        <w:r>
          <w:t>22</w:t>
        </w:r>
        <w:r>
          <w:fldChar w:fldCharType="end"/>
        </w:r>
      </w:hyperlink>
    </w:p>
    <w:p>
      <w:pPr>
        <w:pStyle w:val="TOC2"/>
        <w:tabs>
          <w:tab w:val="right" w:leader="dot" w:pos="8306"/>
        </w:tabs>
      </w:pPr>
      <w:hyperlink w:anchor="_Toc7393" w:history="1">
        <w:r>
          <w:rPr>
            <w:rFonts w:ascii="仿宋" w:eastAsia="仿宋" w:hAnsi="仿宋" w:cs="仿宋" w:hint="eastAsia"/>
            <w:lang w:eastAsia="zh-CN"/>
          </w:rPr>
          <w:t>(五)、废弃物处理</w:t>
        </w:r>
        <w:r>
          <w:tab/>
        </w:r>
        <w:r>
          <w:fldChar w:fldCharType="begin"/>
        </w:r>
        <w:r>
          <w:instrText xml:space="preserve"> PAGEREF _Toc7393 \h </w:instrText>
        </w:r>
        <w:r>
          <w:fldChar w:fldCharType="separate"/>
        </w:r>
        <w:r>
          <w:t>23</w:t>
        </w:r>
        <w:r>
          <w:fldChar w:fldCharType="end"/>
        </w:r>
      </w:hyperlink>
    </w:p>
    <w:p>
      <w:pPr>
        <w:pStyle w:val="TOC2"/>
        <w:tabs>
          <w:tab w:val="right" w:leader="dot" w:pos="8306"/>
        </w:tabs>
      </w:pPr>
      <w:hyperlink w:anchor="_Toc4410" w:history="1">
        <w:r>
          <w:rPr>
            <w:rFonts w:ascii="仿宋" w:eastAsia="仿宋" w:hAnsi="仿宋" w:cs="仿宋" w:hint="eastAsia"/>
            <w:lang w:eastAsia="zh-CN"/>
          </w:rPr>
          <w:t>(六)、特殊环境影响分析</w:t>
        </w:r>
        <w:r>
          <w:tab/>
        </w:r>
        <w:r>
          <w:fldChar w:fldCharType="begin"/>
        </w:r>
        <w:r>
          <w:instrText xml:space="preserve"> PAGEREF _Toc4410 \h </w:instrText>
        </w:r>
        <w:r>
          <w:fldChar w:fldCharType="separate"/>
        </w:r>
        <w:r>
          <w:t>25</w:t>
        </w:r>
        <w:r>
          <w:fldChar w:fldCharType="end"/>
        </w:r>
      </w:hyperlink>
    </w:p>
    <w:p>
      <w:pPr>
        <w:pStyle w:val="TOC2"/>
        <w:tabs>
          <w:tab w:val="right" w:leader="dot" w:pos="8306"/>
        </w:tabs>
      </w:pPr>
      <w:hyperlink w:anchor="_Toc27112" w:history="1">
        <w:r>
          <w:rPr>
            <w:rFonts w:ascii="仿宋" w:eastAsia="仿宋" w:hAnsi="仿宋" w:cs="仿宋" w:hint="eastAsia"/>
            <w:lang w:eastAsia="zh-CN"/>
          </w:rPr>
          <w:t>(七)、清洁生产</w:t>
        </w:r>
        <w:r>
          <w:tab/>
        </w:r>
        <w:r>
          <w:fldChar w:fldCharType="begin"/>
        </w:r>
        <w:r>
          <w:instrText xml:space="preserve"> PAGEREF _Toc27112 \h </w:instrText>
        </w:r>
        <w:r>
          <w:fldChar w:fldCharType="separate"/>
        </w:r>
        <w:r>
          <w:t>26</w:t>
        </w:r>
        <w:r>
          <w:fldChar w:fldCharType="end"/>
        </w:r>
      </w:hyperlink>
    </w:p>
    <w:p>
      <w:pPr>
        <w:pStyle w:val="TOC2"/>
        <w:tabs>
          <w:tab w:val="right" w:leader="dot" w:pos="8306"/>
        </w:tabs>
      </w:pPr>
      <w:hyperlink w:anchor="_Toc20579" w:history="1">
        <w:r>
          <w:rPr>
            <w:rFonts w:ascii="仿宋" w:eastAsia="仿宋" w:hAnsi="仿宋" w:cs="仿宋" w:hint="eastAsia"/>
            <w:lang w:eastAsia="zh-CN"/>
          </w:rPr>
          <w:t>(八)、环境保护综合评价</w:t>
        </w:r>
        <w:r>
          <w:tab/>
        </w:r>
        <w:r>
          <w:fldChar w:fldCharType="begin"/>
        </w:r>
        <w:r>
          <w:instrText xml:space="preserve"> PAGEREF _Toc20579 \h </w:instrText>
        </w:r>
        <w:r>
          <w:fldChar w:fldCharType="separate"/>
        </w:r>
        <w:r>
          <w:t>27</w:t>
        </w:r>
        <w:r>
          <w:fldChar w:fldCharType="end"/>
        </w:r>
      </w:hyperlink>
    </w:p>
    <w:p>
      <w:pPr>
        <w:pStyle w:val="TOC1"/>
        <w:tabs>
          <w:tab w:val="right" w:leader="dot" w:pos="8306"/>
        </w:tabs>
      </w:pPr>
      <w:hyperlink w:anchor="_Toc22094" w:history="1">
        <w:r>
          <w:rPr>
            <w:rFonts w:ascii="仿宋" w:eastAsia="仿宋" w:hAnsi="仿宋" w:cs="仿宋" w:hint="eastAsia"/>
            <w:lang w:eastAsia="zh-CN"/>
          </w:rPr>
          <w:t>八、染料类项目技术管理</w:t>
        </w:r>
        <w:r>
          <w:tab/>
        </w:r>
        <w:r>
          <w:fldChar w:fldCharType="begin"/>
        </w:r>
        <w:r>
          <w:instrText xml:space="preserve"> PAGEREF _Toc22094 \h </w:instrText>
        </w:r>
        <w:r>
          <w:fldChar w:fldCharType="separate"/>
        </w:r>
        <w:r>
          <w:t>28</w:t>
        </w:r>
        <w:r>
          <w:fldChar w:fldCharType="end"/>
        </w:r>
      </w:hyperlink>
    </w:p>
    <w:p>
      <w:pPr>
        <w:pStyle w:val="TOC2"/>
        <w:tabs>
          <w:tab w:val="right" w:leader="dot" w:pos="8306"/>
        </w:tabs>
      </w:pPr>
      <w:hyperlink w:anchor="_Toc14244" w:history="1">
        <w:r>
          <w:rPr>
            <w:rFonts w:ascii="仿宋" w:eastAsia="仿宋" w:hAnsi="仿宋" w:cs="仿宋" w:hint="eastAsia"/>
            <w:lang w:eastAsia="zh-CN"/>
          </w:rPr>
          <w:t>(一)、技术方案选用方向</w:t>
        </w:r>
        <w:r>
          <w:tab/>
        </w:r>
        <w:r>
          <w:fldChar w:fldCharType="begin"/>
        </w:r>
        <w:r>
          <w:instrText xml:space="preserve"> PAGEREF _Toc14244 \h </w:instrText>
        </w:r>
        <w:r>
          <w:fldChar w:fldCharType="separate"/>
        </w:r>
        <w:r>
          <w:t>28</w:t>
        </w:r>
        <w:r>
          <w:fldChar w:fldCharType="end"/>
        </w:r>
      </w:hyperlink>
    </w:p>
    <w:p>
      <w:pPr>
        <w:pStyle w:val="TOC2"/>
        <w:tabs>
          <w:tab w:val="right" w:leader="dot" w:pos="8306"/>
        </w:tabs>
      </w:pPr>
      <w:hyperlink w:anchor="_Toc7377" w:history="1">
        <w:r>
          <w:rPr>
            <w:rFonts w:ascii="仿宋" w:eastAsia="仿宋" w:hAnsi="仿宋" w:cs="仿宋" w:hint="eastAsia"/>
            <w:lang w:eastAsia="zh-CN"/>
          </w:rPr>
          <w:t>(二)、工艺技术方案选用原则</w:t>
        </w:r>
        <w:r>
          <w:tab/>
        </w:r>
        <w:r>
          <w:fldChar w:fldCharType="begin"/>
        </w:r>
        <w:r>
          <w:instrText xml:space="preserve"> PAGEREF _Toc7377 \h </w:instrText>
        </w:r>
        <w:r>
          <w:fldChar w:fldCharType="separate"/>
        </w:r>
        <w:r>
          <w:t>30</w:t>
        </w:r>
        <w:r>
          <w:fldChar w:fldCharType="end"/>
        </w:r>
      </w:hyperlink>
    </w:p>
    <w:p>
      <w:pPr>
        <w:pStyle w:val="TOC2"/>
        <w:tabs>
          <w:tab w:val="right" w:leader="dot" w:pos="8306"/>
        </w:tabs>
      </w:pPr>
      <w:hyperlink w:anchor="_Toc27246" w:history="1">
        <w:r>
          <w:rPr>
            <w:rFonts w:ascii="仿宋" w:eastAsia="仿宋" w:hAnsi="仿宋" w:cs="仿宋" w:hint="eastAsia"/>
            <w:lang w:eastAsia="zh-CN"/>
          </w:rPr>
          <w:t>(三)、工艺技术方案要求</w:t>
        </w:r>
        <w:r>
          <w:tab/>
        </w:r>
        <w:r>
          <w:fldChar w:fldCharType="begin"/>
        </w:r>
        <w:r>
          <w:instrText xml:space="preserve"> PAGEREF _Toc27246 \h </w:instrText>
        </w:r>
        <w:r>
          <w:fldChar w:fldCharType="separate"/>
        </w:r>
        <w:r>
          <w:t>32</w:t>
        </w:r>
        <w:r>
          <w:fldChar w:fldCharType="end"/>
        </w:r>
      </w:hyperlink>
    </w:p>
    <w:p>
      <w:pPr>
        <w:pStyle w:val="TOC1"/>
        <w:tabs>
          <w:tab w:val="right" w:leader="dot" w:pos="8306"/>
        </w:tabs>
      </w:pPr>
      <w:hyperlink w:anchor="_Toc24" w:history="1">
        <w:r>
          <w:rPr>
            <w:rFonts w:ascii="仿宋" w:eastAsia="仿宋" w:hAnsi="仿宋" w:cs="仿宋" w:hint="eastAsia"/>
            <w:lang w:eastAsia="zh-CN"/>
          </w:rPr>
          <w:t>九、染料类项目社会影响</w:t>
        </w:r>
        <w:r>
          <w:tab/>
        </w:r>
        <w:r>
          <w:fldChar w:fldCharType="begin"/>
        </w:r>
        <w:r>
          <w:instrText xml:space="preserve"> PAGEREF _Toc24 \h </w:instrText>
        </w:r>
        <w:r>
          <w:fldChar w:fldCharType="separate"/>
        </w:r>
        <w:r>
          <w:t>34</w:t>
        </w:r>
        <w:r>
          <w:fldChar w:fldCharType="end"/>
        </w:r>
      </w:hyperlink>
    </w:p>
    <w:p>
      <w:pPr>
        <w:pStyle w:val="TOC2"/>
        <w:tabs>
          <w:tab w:val="right" w:leader="dot" w:pos="8306"/>
        </w:tabs>
      </w:pPr>
      <w:hyperlink w:anchor="_Toc8645" w:history="1">
        <w:r>
          <w:rPr>
            <w:rFonts w:ascii="仿宋" w:eastAsia="仿宋" w:hAnsi="仿宋" w:cs="仿宋" w:hint="eastAsia"/>
            <w:lang w:eastAsia="zh-CN"/>
          </w:rPr>
          <w:t>(一)、社会责任与义务</w:t>
        </w:r>
        <w:r>
          <w:tab/>
        </w:r>
        <w:r>
          <w:fldChar w:fldCharType="begin"/>
        </w:r>
        <w:r>
          <w:instrText xml:space="preserve"> PAGEREF _Toc8645 \h </w:instrText>
        </w:r>
        <w:r>
          <w:fldChar w:fldCharType="separate"/>
        </w:r>
        <w:r>
          <w:t>34</w:t>
        </w:r>
        <w:r>
          <w:fldChar w:fldCharType="end"/>
        </w:r>
      </w:hyperlink>
    </w:p>
    <w:p>
      <w:pPr>
        <w:pStyle w:val="TOC2"/>
        <w:tabs>
          <w:tab w:val="right" w:leader="dot" w:pos="8306"/>
        </w:tabs>
      </w:pPr>
      <w:hyperlink w:anchor="_Toc14896" w:history="1">
        <w:r>
          <w:rPr>
            <w:rFonts w:ascii="仿宋" w:eastAsia="仿宋" w:hAnsi="仿宋" w:cs="仿宋" w:hint="eastAsia"/>
            <w:lang w:eastAsia="zh-CN"/>
          </w:rPr>
          <w:t>(二)、社会参与与沟通</w:t>
        </w:r>
        <w:r>
          <w:tab/>
        </w:r>
        <w:r>
          <w:fldChar w:fldCharType="begin"/>
        </w:r>
        <w:r>
          <w:instrText xml:space="preserve"> PAGEREF _Toc14896 \h </w:instrText>
        </w:r>
        <w:r>
          <w:fldChar w:fldCharType="separate"/>
        </w:r>
        <w:r>
          <w:t>35</w:t>
        </w:r>
        <w:r>
          <w:fldChar w:fldCharType="end"/>
        </w:r>
      </w:hyperlink>
    </w:p>
    <w:p>
      <w:pPr>
        <w:pStyle w:val="TOC1"/>
        <w:tabs>
          <w:tab w:val="right" w:leader="dot" w:pos="8306"/>
        </w:tabs>
      </w:pPr>
      <w:hyperlink w:anchor="_Toc18510" w:history="1">
        <w:r>
          <w:rPr>
            <w:rFonts w:ascii="仿宋" w:eastAsia="仿宋" w:hAnsi="仿宋" w:cs="仿宋" w:hint="eastAsia"/>
            <w:lang w:eastAsia="zh-CN"/>
          </w:rPr>
          <w:t>十、染料类项目人力资源管理</w:t>
        </w:r>
        <w:r>
          <w:tab/>
        </w:r>
        <w:r>
          <w:fldChar w:fldCharType="begin"/>
        </w:r>
        <w:r>
          <w:instrText xml:space="preserve"> PAGEREF _Toc18510 \h </w:instrText>
        </w:r>
        <w:r>
          <w:fldChar w:fldCharType="separate"/>
        </w:r>
        <w:r>
          <w:t>36</w:t>
        </w:r>
        <w:r>
          <w:fldChar w:fldCharType="end"/>
        </w:r>
      </w:hyperlink>
    </w:p>
    <w:p>
      <w:pPr>
        <w:pStyle w:val="TOC2"/>
        <w:tabs>
          <w:tab w:val="right" w:leader="dot" w:pos="8306"/>
        </w:tabs>
      </w:pPr>
      <w:hyperlink w:anchor="_Toc26820" w:history="1">
        <w:r>
          <w:rPr>
            <w:rFonts w:ascii="仿宋" w:eastAsia="仿宋" w:hAnsi="仿宋" w:cs="仿宋" w:hint="eastAsia"/>
            <w:lang w:eastAsia="zh-CN"/>
          </w:rPr>
          <w:t>(一)、建立健全的预算管理制度</w:t>
        </w:r>
        <w:r>
          <w:tab/>
        </w:r>
        <w:r>
          <w:fldChar w:fldCharType="begin"/>
        </w:r>
        <w:r>
          <w:instrText xml:space="preserve"> PAGEREF _Toc26820 \h </w:instrText>
        </w:r>
        <w:r>
          <w:fldChar w:fldCharType="separate"/>
        </w:r>
        <w:r>
          <w:t>36</w:t>
        </w:r>
        <w:r>
          <w:fldChar w:fldCharType="end"/>
        </w:r>
      </w:hyperlink>
    </w:p>
    <w:p>
      <w:pPr>
        <w:pStyle w:val="TOC2"/>
        <w:tabs>
          <w:tab w:val="right" w:leader="dot" w:pos="8306"/>
        </w:tabs>
      </w:pPr>
      <w:hyperlink w:anchor="_Toc29726" w:history="1">
        <w:r>
          <w:rPr>
            <w:rFonts w:ascii="仿宋" w:eastAsia="仿宋" w:hAnsi="仿宋" w:cs="仿宋" w:hint="eastAsia"/>
            <w:lang w:eastAsia="zh-CN"/>
          </w:rPr>
          <w:t>(二)、加强资金流动监控</w:t>
        </w:r>
        <w:r>
          <w:tab/>
        </w:r>
        <w:r>
          <w:fldChar w:fldCharType="begin"/>
        </w:r>
        <w:r>
          <w:instrText xml:space="preserve"> PAGEREF _Toc29726 \h </w:instrText>
        </w:r>
        <w:r>
          <w:fldChar w:fldCharType="separate"/>
        </w:r>
        <w:r>
          <w:t>37</w:t>
        </w:r>
        <w:r>
          <w:fldChar w:fldCharType="end"/>
        </w:r>
      </w:hyperlink>
    </w:p>
    <w:p>
      <w:pPr>
        <w:pStyle w:val="TOC2"/>
        <w:tabs>
          <w:tab w:val="right" w:leader="dot" w:pos="8306"/>
        </w:tabs>
      </w:pPr>
      <w:hyperlink w:anchor="_Toc25679" w:history="1">
        <w:r>
          <w:rPr>
            <w:rFonts w:ascii="仿宋" w:eastAsia="仿宋" w:hAnsi="仿宋" w:cs="仿宋" w:hint="eastAsia"/>
            <w:lang w:eastAsia="zh-CN"/>
          </w:rPr>
          <w:t>(三)、制定完善的风险控制机制</w:t>
        </w:r>
        <w:r>
          <w:tab/>
        </w:r>
        <w:r>
          <w:fldChar w:fldCharType="begin"/>
        </w:r>
        <w:r>
          <w:instrText xml:space="preserve"> PAGEREF _Toc25679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3" w:history="1">
        <w:r>
          <w:rPr>
            <w:rFonts w:ascii="仿宋" w:eastAsia="仿宋" w:hAnsi="仿宋" w:cs="仿宋" w:hint="eastAsia"/>
            <w:lang w:eastAsia="zh-CN"/>
          </w:rPr>
          <w:t>(四)、优化成本管理</w:t>
        </w:r>
        <w:r>
          <w:tab/>
        </w:r>
        <w:r>
          <w:fldChar w:fldCharType="begin"/>
        </w:r>
        <w:r>
          <w:instrText xml:space="preserve"> PAGEREF _Toc5043 \h </w:instrText>
        </w:r>
        <w:r>
          <w:fldChar w:fldCharType="separate"/>
        </w:r>
        <w:r>
          <w:t>40</w:t>
        </w:r>
        <w:r>
          <w:fldChar w:fldCharType="end"/>
        </w:r>
      </w:hyperlink>
    </w:p>
    <w:p>
      <w:pPr>
        <w:pStyle w:val="TOC1"/>
        <w:tabs>
          <w:tab w:val="right" w:leader="dot" w:pos="8306"/>
        </w:tabs>
      </w:pPr>
      <w:hyperlink w:anchor="_Toc8596" w:history="1">
        <w:r>
          <w:rPr>
            <w:rFonts w:ascii="仿宋" w:eastAsia="仿宋" w:hAnsi="仿宋" w:cs="仿宋" w:hint="eastAsia"/>
            <w:lang w:eastAsia="zh-CN"/>
          </w:rPr>
          <w:t>十一、染料类项目财务管理</w:t>
        </w:r>
        <w:r>
          <w:tab/>
        </w:r>
        <w:r>
          <w:fldChar w:fldCharType="begin"/>
        </w:r>
        <w:r>
          <w:instrText xml:space="preserve"> PAGEREF _Toc8596 \h </w:instrText>
        </w:r>
        <w:r>
          <w:fldChar w:fldCharType="separate"/>
        </w:r>
        <w:r>
          <w:t>41</w:t>
        </w:r>
        <w:r>
          <w:fldChar w:fldCharType="end"/>
        </w:r>
      </w:hyperlink>
    </w:p>
    <w:p>
      <w:pPr>
        <w:pStyle w:val="TOC2"/>
        <w:tabs>
          <w:tab w:val="right" w:leader="dot" w:pos="8306"/>
        </w:tabs>
      </w:pPr>
      <w:hyperlink w:anchor="_Toc4089" w:history="1">
        <w:r>
          <w:rPr>
            <w:rFonts w:ascii="仿宋" w:eastAsia="仿宋" w:hAnsi="仿宋" w:cs="仿宋" w:hint="eastAsia"/>
            <w:lang w:eastAsia="zh-CN"/>
          </w:rPr>
          <w:t>(一)、资金需求大</w:t>
        </w:r>
        <w:r>
          <w:tab/>
        </w:r>
        <w:r>
          <w:fldChar w:fldCharType="begin"/>
        </w:r>
        <w:r>
          <w:instrText xml:space="preserve"> PAGEREF _Toc4089 \h </w:instrText>
        </w:r>
        <w:r>
          <w:fldChar w:fldCharType="separate"/>
        </w:r>
        <w:r>
          <w:t>41</w:t>
        </w:r>
        <w:r>
          <w:fldChar w:fldCharType="end"/>
        </w:r>
      </w:hyperlink>
    </w:p>
    <w:p>
      <w:pPr>
        <w:pStyle w:val="TOC2"/>
        <w:tabs>
          <w:tab w:val="right" w:leader="dot" w:pos="8306"/>
        </w:tabs>
      </w:pPr>
      <w:hyperlink w:anchor="_Toc30752" w:history="1">
        <w:r>
          <w:rPr>
            <w:rFonts w:ascii="仿宋" w:eastAsia="仿宋" w:hAnsi="仿宋" w:cs="仿宋" w:hint="eastAsia"/>
            <w:lang w:eastAsia="zh-CN"/>
          </w:rPr>
          <w:t>(二)、研发周期长</w:t>
        </w:r>
        <w:r>
          <w:tab/>
        </w:r>
        <w:r>
          <w:fldChar w:fldCharType="begin"/>
        </w:r>
        <w:r>
          <w:instrText xml:space="preserve"> PAGEREF _Toc30752 \h </w:instrText>
        </w:r>
        <w:r>
          <w:fldChar w:fldCharType="separate"/>
        </w:r>
        <w:r>
          <w:t>42</w:t>
        </w:r>
        <w:r>
          <w:fldChar w:fldCharType="end"/>
        </w:r>
      </w:hyperlink>
    </w:p>
    <w:p>
      <w:pPr>
        <w:pStyle w:val="TOC2"/>
        <w:tabs>
          <w:tab w:val="right" w:leader="dot" w:pos="8306"/>
        </w:tabs>
      </w:pPr>
      <w:hyperlink w:anchor="_Toc29525" w:history="1">
        <w:r>
          <w:rPr>
            <w:rFonts w:ascii="仿宋" w:eastAsia="仿宋" w:hAnsi="仿宋" w:cs="仿宋" w:hint="eastAsia"/>
            <w:lang w:eastAsia="zh-CN"/>
          </w:rPr>
          <w:t>(三)、市场风险大</w:t>
        </w:r>
        <w:r>
          <w:tab/>
        </w:r>
        <w:r>
          <w:fldChar w:fldCharType="begin"/>
        </w:r>
        <w:r>
          <w:instrText xml:space="preserve"> PAGEREF _Toc29525 \h </w:instrText>
        </w:r>
        <w:r>
          <w:fldChar w:fldCharType="separate"/>
        </w:r>
        <w:r>
          <w:t>43</w:t>
        </w:r>
        <w:r>
          <w:fldChar w:fldCharType="end"/>
        </w:r>
      </w:hyperlink>
    </w:p>
    <w:p>
      <w:pPr>
        <w:pStyle w:val="TOC2"/>
        <w:tabs>
          <w:tab w:val="right" w:leader="dot" w:pos="8306"/>
        </w:tabs>
      </w:pPr>
      <w:hyperlink w:anchor="_Toc15786" w:history="1">
        <w:r>
          <w:rPr>
            <w:rFonts w:ascii="仿宋" w:eastAsia="仿宋" w:hAnsi="仿宋" w:cs="仿宋" w:hint="eastAsia"/>
            <w:lang w:eastAsia="zh-CN"/>
          </w:rPr>
          <w:t>(四)、利润率高</w:t>
        </w:r>
        <w:r>
          <w:tab/>
        </w:r>
        <w:r>
          <w:fldChar w:fldCharType="begin"/>
        </w:r>
        <w:r>
          <w:instrText xml:space="preserve"> PAGEREF _Toc15786 \h </w:instrText>
        </w:r>
        <w:r>
          <w:fldChar w:fldCharType="separate"/>
        </w:r>
        <w:r>
          <w:t>46</w:t>
        </w:r>
        <w:r>
          <w:fldChar w:fldCharType="end"/>
        </w:r>
      </w:hyperlink>
    </w:p>
    <w:p>
      <w:pPr>
        <w:pStyle w:val="TOC1"/>
        <w:tabs>
          <w:tab w:val="right" w:leader="dot" w:pos="8306"/>
        </w:tabs>
      </w:pPr>
      <w:hyperlink w:anchor="_Toc26109" w:history="1">
        <w:r>
          <w:rPr>
            <w:rFonts w:ascii="仿宋" w:eastAsia="仿宋" w:hAnsi="仿宋" w:cs="仿宋" w:hint="eastAsia"/>
            <w:lang w:eastAsia="zh-CN"/>
          </w:rPr>
          <w:t>十二、染料类项目计划安排</w:t>
        </w:r>
        <w:r>
          <w:tab/>
        </w:r>
        <w:r>
          <w:fldChar w:fldCharType="begin"/>
        </w:r>
        <w:r>
          <w:instrText xml:space="preserve"> PAGEREF _Toc26109 \h </w:instrText>
        </w:r>
        <w:r>
          <w:fldChar w:fldCharType="separate"/>
        </w:r>
        <w:r>
          <w:t>48</w:t>
        </w:r>
        <w:r>
          <w:fldChar w:fldCharType="end"/>
        </w:r>
      </w:hyperlink>
    </w:p>
    <w:p>
      <w:pPr>
        <w:pStyle w:val="TOC2"/>
        <w:tabs>
          <w:tab w:val="right" w:leader="dot" w:pos="8306"/>
        </w:tabs>
      </w:pPr>
      <w:hyperlink w:anchor="_Toc25985" w:history="1">
        <w:r>
          <w:rPr>
            <w:rFonts w:ascii="仿宋" w:eastAsia="仿宋" w:hAnsi="仿宋" w:cs="仿宋" w:hint="eastAsia"/>
            <w:lang w:eastAsia="zh-CN"/>
          </w:rPr>
          <w:t>(一)、建设周期</w:t>
        </w:r>
        <w:r>
          <w:tab/>
        </w:r>
        <w:r>
          <w:fldChar w:fldCharType="begin"/>
        </w:r>
        <w:r>
          <w:instrText xml:space="preserve"> PAGEREF _Toc25985 \h </w:instrText>
        </w:r>
        <w:r>
          <w:fldChar w:fldCharType="separate"/>
        </w:r>
        <w:r>
          <w:t>48</w:t>
        </w:r>
        <w:r>
          <w:fldChar w:fldCharType="end"/>
        </w:r>
      </w:hyperlink>
    </w:p>
    <w:p>
      <w:pPr>
        <w:pStyle w:val="TOC2"/>
        <w:tabs>
          <w:tab w:val="right" w:leader="dot" w:pos="8306"/>
        </w:tabs>
      </w:pPr>
      <w:hyperlink w:anchor="_Toc4654" w:history="1">
        <w:r>
          <w:rPr>
            <w:rFonts w:ascii="仿宋" w:eastAsia="仿宋" w:hAnsi="仿宋" w:cs="仿宋" w:hint="eastAsia"/>
            <w:lang w:eastAsia="zh-CN"/>
          </w:rPr>
          <w:t>(二)、建设进度</w:t>
        </w:r>
        <w:r>
          <w:tab/>
        </w:r>
        <w:r>
          <w:fldChar w:fldCharType="begin"/>
        </w:r>
        <w:r>
          <w:instrText xml:space="preserve"> PAGEREF _Toc4654 \h </w:instrText>
        </w:r>
        <w:r>
          <w:fldChar w:fldCharType="separate"/>
        </w:r>
        <w:r>
          <w:t>49</w:t>
        </w:r>
        <w:r>
          <w:fldChar w:fldCharType="end"/>
        </w:r>
      </w:hyperlink>
    </w:p>
    <w:p>
      <w:pPr>
        <w:pStyle w:val="TOC2"/>
        <w:tabs>
          <w:tab w:val="right" w:leader="dot" w:pos="8306"/>
        </w:tabs>
      </w:pPr>
      <w:hyperlink w:anchor="_Toc3183" w:history="1">
        <w:r>
          <w:rPr>
            <w:rFonts w:ascii="仿宋" w:eastAsia="仿宋" w:hAnsi="仿宋" w:cs="仿宋" w:hint="eastAsia"/>
            <w:lang w:eastAsia="zh-CN"/>
          </w:rPr>
          <w:t>(三)、进度安排注意事项</w:t>
        </w:r>
        <w:r>
          <w:tab/>
        </w:r>
        <w:r>
          <w:fldChar w:fldCharType="begin"/>
        </w:r>
        <w:r>
          <w:instrText xml:space="preserve"> PAGEREF _Toc3183 \h </w:instrText>
        </w:r>
        <w:r>
          <w:fldChar w:fldCharType="separate"/>
        </w:r>
        <w:r>
          <w:t>50</w:t>
        </w:r>
        <w:r>
          <w:fldChar w:fldCharType="end"/>
        </w:r>
      </w:hyperlink>
    </w:p>
    <w:p>
      <w:pPr>
        <w:pStyle w:val="TOC2"/>
        <w:tabs>
          <w:tab w:val="right" w:leader="dot" w:pos="8306"/>
        </w:tabs>
      </w:pPr>
      <w:hyperlink w:anchor="_Toc22272" w:history="1">
        <w:r>
          <w:rPr>
            <w:rFonts w:ascii="仿宋" w:eastAsia="仿宋" w:hAnsi="仿宋" w:cs="仿宋" w:hint="eastAsia"/>
            <w:lang w:eastAsia="zh-CN"/>
          </w:rPr>
          <w:t>(四)、人力资源配置</w:t>
        </w:r>
        <w:r>
          <w:tab/>
        </w:r>
        <w:r>
          <w:fldChar w:fldCharType="begin"/>
        </w:r>
        <w:r>
          <w:instrText xml:space="preserve"> PAGEREF _Toc22272 \h </w:instrText>
        </w:r>
        <w:r>
          <w:fldChar w:fldCharType="separate"/>
        </w:r>
        <w:r>
          <w:t>51</w:t>
        </w:r>
        <w:r>
          <w:fldChar w:fldCharType="end"/>
        </w:r>
      </w:hyperlink>
    </w:p>
    <w:p>
      <w:pPr>
        <w:pStyle w:val="TOC1"/>
        <w:tabs>
          <w:tab w:val="right" w:leader="dot" w:pos="8306"/>
        </w:tabs>
      </w:pPr>
      <w:hyperlink w:anchor="_Toc23742" w:history="1">
        <w:r>
          <w:rPr>
            <w:rFonts w:ascii="仿宋" w:eastAsia="仿宋" w:hAnsi="仿宋" w:cs="仿宋" w:hint="eastAsia"/>
            <w:lang w:eastAsia="zh-CN"/>
          </w:rPr>
          <w:t>十三、风险识别与分类</w:t>
        </w:r>
        <w:r>
          <w:tab/>
        </w:r>
        <w:r>
          <w:fldChar w:fldCharType="begin"/>
        </w:r>
        <w:r>
          <w:instrText xml:space="preserve"> PAGEREF _Toc23742 \h </w:instrText>
        </w:r>
        <w:r>
          <w:fldChar w:fldCharType="separate"/>
        </w:r>
        <w:r>
          <w:t>52</w:t>
        </w:r>
        <w:r>
          <w:fldChar w:fldCharType="end"/>
        </w:r>
      </w:hyperlink>
    </w:p>
    <w:p>
      <w:pPr>
        <w:pStyle w:val="TOC2"/>
        <w:tabs>
          <w:tab w:val="right" w:leader="dot" w:pos="8306"/>
        </w:tabs>
      </w:pPr>
      <w:hyperlink w:anchor="_Toc9958" w:history="1">
        <w:r>
          <w:rPr>
            <w:rFonts w:ascii="仿宋" w:eastAsia="仿宋" w:hAnsi="仿宋" w:cs="仿宋" w:hint="eastAsia"/>
            <w:lang w:eastAsia="zh-CN"/>
          </w:rPr>
          <w:t>(一)、风险识别</w:t>
        </w:r>
        <w:r>
          <w:tab/>
        </w:r>
        <w:r>
          <w:fldChar w:fldCharType="begin"/>
        </w:r>
        <w:r>
          <w:instrText xml:space="preserve"> PAGEREF _Toc9958 \h </w:instrText>
        </w:r>
        <w:r>
          <w:fldChar w:fldCharType="separate"/>
        </w:r>
        <w:r>
          <w:t>52</w:t>
        </w:r>
        <w:r>
          <w:fldChar w:fldCharType="end"/>
        </w:r>
      </w:hyperlink>
    </w:p>
    <w:p>
      <w:pPr>
        <w:pStyle w:val="TOC2"/>
        <w:tabs>
          <w:tab w:val="right" w:leader="dot" w:pos="8306"/>
        </w:tabs>
      </w:pPr>
      <w:hyperlink w:anchor="_Toc21302" w:history="1">
        <w:r>
          <w:rPr>
            <w:rFonts w:ascii="仿宋" w:eastAsia="仿宋" w:hAnsi="仿宋" w:cs="仿宋" w:hint="eastAsia"/>
            <w:lang w:eastAsia="zh-CN"/>
          </w:rPr>
          <w:t>(二)、风险分类</w:t>
        </w:r>
        <w:r>
          <w:tab/>
        </w:r>
        <w:r>
          <w:fldChar w:fldCharType="begin"/>
        </w:r>
        <w:r>
          <w:instrText xml:space="preserve"> PAGEREF _Toc21302 \h </w:instrText>
        </w:r>
        <w:r>
          <w:fldChar w:fldCharType="separate"/>
        </w:r>
        <w:r>
          <w:t>53</w:t>
        </w:r>
        <w:r>
          <w:fldChar w:fldCharType="end"/>
        </w:r>
      </w:hyperlink>
    </w:p>
    <w:p>
      <w:pPr>
        <w:pStyle w:val="TOC1"/>
        <w:tabs>
          <w:tab w:val="right" w:leader="dot" w:pos="8306"/>
        </w:tabs>
      </w:pPr>
      <w:hyperlink w:anchor="_Toc5916" w:history="1">
        <w:r>
          <w:rPr>
            <w:rFonts w:ascii="仿宋" w:eastAsia="仿宋" w:hAnsi="仿宋" w:cs="仿宋" w:hint="eastAsia"/>
            <w:lang w:eastAsia="zh-CN"/>
          </w:rPr>
          <w:t>十四、染料类项目治理与监督</w:t>
        </w:r>
        <w:r>
          <w:tab/>
        </w:r>
        <w:r>
          <w:fldChar w:fldCharType="begin"/>
        </w:r>
        <w:r>
          <w:instrText xml:space="preserve"> PAGEREF _Toc5916 \h </w:instrText>
        </w:r>
        <w:r>
          <w:fldChar w:fldCharType="separate"/>
        </w:r>
        <w:r>
          <w:t>55</w:t>
        </w:r>
        <w:r>
          <w:fldChar w:fldCharType="end"/>
        </w:r>
      </w:hyperlink>
    </w:p>
    <w:p>
      <w:pPr>
        <w:pStyle w:val="TOC2"/>
        <w:tabs>
          <w:tab w:val="right" w:leader="dot" w:pos="8306"/>
        </w:tabs>
      </w:pPr>
      <w:hyperlink w:anchor="_Toc30039" w:history="1">
        <w:r>
          <w:rPr>
            <w:rFonts w:ascii="仿宋" w:eastAsia="仿宋" w:hAnsi="仿宋" w:cs="仿宋" w:hint="eastAsia"/>
            <w:lang w:eastAsia="zh-CN"/>
          </w:rPr>
          <w:t>(一)、染料类项目治理结构</w:t>
        </w:r>
        <w:r>
          <w:tab/>
        </w:r>
        <w:r>
          <w:fldChar w:fldCharType="begin"/>
        </w:r>
        <w:r>
          <w:instrText xml:space="preserve"> PAGEREF _Toc30039 \h </w:instrText>
        </w:r>
        <w:r>
          <w:fldChar w:fldCharType="separate"/>
        </w:r>
        <w:r>
          <w:t>55</w:t>
        </w:r>
        <w:r>
          <w:fldChar w:fldCharType="end"/>
        </w:r>
      </w:hyperlink>
    </w:p>
    <w:p>
      <w:pPr>
        <w:pStyle w:val="TOC2"/>
        <w:tabs>
          <w:tab w:val="right" w:leader="dot" w:pos="8306"/>
        </w:tabs>
      </w:pPr>
      <w:hyperlink w:anchor="_Toc3983" w:history="1">
        <w:r>
          <w:rPr>
            <w:rFonts w:ascii="仿宋" w:eastAsia="仿宋" w:hAnsi="仿宋" w:cs="仿宋" w:hint="eastAsia"/>
            <w:lang w:eastAsia="zh-CN"/>
          </w:rPr>
          <w:t>(二)、监督与审计</w:t>
        </w:r>
        <w:r>
          <w:tab/>
        </w:r>
        <w:r>
          <w:fldChar w:fldCharType="begin"/>
        </w:r>
        <w:r>
          <w:instrText xml:space="preserve"> PAGEREF _Toc3983 \h </w:instrText>
        </w:r>
        <w:r>
          <w:fldChar w:fldCharType="separate"/>
        </w:r>
        <w:r>
          <w:t>56</w:t>
        </w:r>
        <w:r>
          <w:fldChar w:fldCharType="end"/>
        </w:r>
      </w:hyperlink>
    </w:p>
    <w:p>
      <w:pPr>
        <w:pStyle w:val="TOC1"/>
        <w:tabs>
          <w:tab w:val="right" w:leader="dot" w:pos="8306"/>
        </w:tabs>
      </w:pPr>
      <w:hyperlink w:anchor="_Toc18973" w:history="1">
        <w:r>
          <w:rPr>
            <w:rFonts w:ascii="仿宋" w:eastAsia="仿宋" w:hAnsi="仿宋" w:cs="仿宋" w:hint="eastAsia"/>
            <w:lang w:eastAsia="zh-CN"/>
          </w:rPr>
          <w:t>十五、染料类项目工程方案分析</w:t>
        </w:r>
        <w:r>
          <w:tab/>
        </w:r>
        <w:r>
          <w:fldChar w:fldCharType="begin"/>
        </w:r>
        <w:r>
          <w:instrText xml:space="preserve"> PAGEREF _Toc18973 \h </w:instrText>
        </w:r>
        <w:r>
          <w:fldChar w:fldCharType="separate"/>
        </w:r>
        <w:r>
          <w:t>58</w:t>
        </w:r>
        <w:r>
          <w:fldChar w:fldCharType="end"/>
        </w:r>
      </w:hyperlink>
    </w:p>
    <w:p>
      <w:pPr>
        <w:pStyle w:val="TOC2"/>
        <w:tabs>
          <w:tab w:val="right" w:leader="dot" w:pos="8306"/>
        </w:tabs>
      </w:pPr>
      <w:hyperlink w:anchor="_Toc18181" w:history="1">
        <w:r>
          <w:rPr>
            <w:rFonts w:ascii="仿宋" w:eastAsia="仿宋" w:hAnsi="仿宋" w:cs="仿宋" w:hint="eastAsia"/>
            <w:lang w:eastAsia="zh-CN"/>
          </w:rPr>
          <w:t>(一)、建筑工程设计原则</w:t>
        </w:r>
        <w:r>
          <w:tab/>
        </w:r>
        <w:r>
          <w:fldChar w:fldCharType="begin"/>
        </w:r>
        <w:r>
          <w:instrText xml:space="preserve"> PAGEREF _Toc18181 \h </w:instrText>
        </w:r>
        <w:r>
          <w:fldChar w:fldCharType="separate"/>
        </w:r>
        <w:r>
          <w:t>58</w:t>
        </w:r>
        <w:r>
          <w:fldChar w:fldCharType="end"/>
        </w:r>
      </w:hyperlink>
    </w:p>
    <w:p>
      <w:pPr>
        <w:pStyle w:val="TOC2"/>
        <w:tabs>
          <w:tab w:val="right" w:leader="dot" w:pos="8306"/>
        </w:tabs>
      </w:pPr>
      <w:hyperlink w:anchor="_Toc12804" w:history="1">
        <w:r>
          <w:rPr>
            <w:rFonts w:ascii="仿宋" w:eastAsia="仿宋" w:hAnsi="仿宋" w:cs="仿宋" w:hint="eastAsia"/>
            <w:lang w:eastAsia="zh-CN"/>
          </w:rPr>
          <w:t>(二)、土建工程建设指标</w:t>
        </w:r>
        <w:r>
          <w:tab/>
        </w:r>
        <w:r>
          <w:fldChar w:fldCharType="begin"/>
        </w:r>
        <w:r>
          <w:instrText xml:space="preserve"> PAGEREF _Toc12804 \h </w:instrText>
        </w:r>
        <w:r>
          <w:fldChar w:fldCharType="separate"/>
        </w:r>
        <w:r>
          <w:t>61</w:t>
        </w:r>
        <w:r>
          <w:fldChar w:fldCharType="end"/>
        </w:r>
      </w:hyperlink>
    </w:p>
    <w:p>
      <w:pPr>
        <w:pStyle w:val="TOC1"/>
        <w:tabs>
          <w:tab w:val="right" w:leader="dot" w:pos="8306"/>
        </w:tabs>
      </w:pPr>
      <w:hyperlink w:anchor="_Toc21906" w:history="1">
        <w:r>
          <w:rPr>
            <w:rFonts w:ascii="仿宋" w:eastAsia="仿宋" w:hAnsi="仿宋" w:cs="仿宋" w:hint="eastAsia"/>
            <w:lang w:eastAsia="zh-CN"/>
          </w:rPr>
          <w:t>十六、利益相关者分析与沟通计划</w:t>
        </w:r>
        <w:r>
          <w:tab/>
        </w:r>
        <w:r>
          <w:fldChar w:fldCharType="begin"/>
        </w:r>
        <w:r>
          <w:instrText xml:space="preserve"> PAGEREF _Toc21906 \h </w:instrText>
        </w:r>
        <w:r>
          <w:fldChar w:fldCharType="separate"/>
        </w:r>
        <w:r>
          <w:t>63</w:t>
        </w:r>
        <w:r>
          <w:fldChar w:fldCharType="end"/>
        </w:r>
      </w:hyperlink>
    </w:p>
    <w:p>
      <w:pPr>
        <w:pStyle w:val="TOC2"/>
        <w:tabs>
          <w:tab w:val="right" w:leader="dot" w:pos="8306"/>
        </w:tabs>
      </w:pPr>
      <w:hyperlink w:anchor="_Toc24628" w:history="1">
        <w:r>
          <w:rPr>
            <w:rFonts w:ascii="仿宋" w:eastAsia="仿宋" w:hAnsi="仿宋" w:cs="仿宋" w:hint="eastAsia"/>
            <w:lang w:eastAsia="zh-CN"/>
          </w:rPr>
          <w:t>(一)、利益相关者分析</w:t>
        </w:r>
        <w:r>
          <w:tab/>
        </w:r>
        <w:r>
          <w:fldChar w:fldCharType="begin"/>
        </w:r>
        <w:r>
          <w:instrText xml:space="preserve"> PAGEREF _Toc24628 \h </w:instrText>
        </w:r>
        <w:r>
          <w:fldChar w:fldCharType="separate"/>
        </w:r>
        <w:r>
          <w:t>63</w:t>
        </w:r>
        <w:r>
          <w:fldChar w:fldCharType="end"/>
        </w:r>
      </w:hyperlink>
    </w:p>
    <w:p>
      <w:pPr>
        <w:pStyle w:val="TOC2"/>
        <w:tabs>
          <w:tab w:val="right" w:leader="dot" w:pos="8306"/>
        </w:tabs>
      </w:pPr>
      <w:hyperlink w:anchor="_Toc14233" w:history="1">
        <w:r>
          <w:rPr>
            <w:rFonts w:ascii="仿宋" w:eastAsia="仿宋" w:hAnsi="仿宋" w:cs="仿宋" w:hint="eastAsia"/>
            <w:lang w:eastAsia="zh-CN"/>
          </w:rPr>
          <w:t>(二)、沟通计划</w:t>
        </w:r>
        <w:r>
          <w:tab/>
        </w:r>
        <w:r>
          <w:fldChar w:fldCharType="begin"/>
        </w:r>
        <w:r>
          <w:instrText xml:space="preserve"> PAGEREF _Toc14233 \h </w:instrText>
        </w:r>
        <w:r>
          <w:fldChar w:fldCharType="separate"/>
        </w:r>
        <w:r>
          <w:t>64</w:t>
        </w:r>
        <w:r>
          <w:fldChar w:fldCharType="end"/>
        </w:r>
      </w:hyperlink>
    </w:p>
    <w:p>
      <w:pPr>
        <w:pStyle w:val="TOC1"/>
        <w:tabs>
          <w:tab w:val="right" w:leader="dot" w:pos="8306"/>
        </w:tabs>
      </w:pPr>
      <w:hyperlink w:anchor="_Toc1527" w:history="1">
        <w:r>
          <w:rPr>
            <w:rFonts w:ascii="仿宋" w:eastAsia="仿宋" w:hAnsi="仿宋" w:cs="仿宋" w:hint="eastAsia"/>
            <w:lang w:eastAsia="zh-CN"/>
          </w:rPr>
          <w:t>十七、染料类项目实施时间节点</w:t>
        </w:r>
        <w:r>
          <w:tab/>
        </w:r>
        <w:r>
          <w:fldChar w:fldCharType="begin"/>
        </w:r>
        <w:r>
          <w:instrText xml:space="preserve"> PAGEREF _Toc1527 \h </w:instrText>
        </w:r>
        <w:r>
          <w:fldChar w:fldCharType="separate"/>
        </w:r>
        <w:r>
          <w:t>65</w:t>
        </w:r>
        <w:r>
          <w:fldChar w:fldCharType="end"/>
        </w:r>
      </w:hyperlink>
    </w:p>
    <w:p>
      <w:pPr>
        <w:pStyle w:val="TOC2"/>
        <w:tabs>
          <w:tab w:val="right" w:leader="dot" w:pos="8306"/>
        </w:tabs>
      </w:pPr>
      <w:hyperlink w:anchor="_Toc11753" w:history="1">
        <w:r>
          <w:rPr>
            <w:rFonts w:ascii="仿宋" w:eastAsia="仿宋" w:hAnsi="仿宋" w:cs="仿宋" w:hint="eastAsia"/>
            <w:lang w:eastAsia="zh-CN"/>
          </w:rPr>
          <w:t>(一)、染料类项目启动阶段时间节点</w:t>
        </w:r>
        <w:r>
          <w:tab/>
        </w:r>
        <w:r>
          <w:fldChar w:fldCharType="begin"/>
        </w:r>
        <w:r>
          <w:instrText xml:space="preserve"> PAGEREF _Toc11753 \h </w:instrText>
        </w:r>
        <w:r>
          <w:fldChar w:fldCharType="separate"/>
        </w:r>
        <w:r>
          <w:t>65</w:t>
        </w:r>
        <w:r>
          <w:fldChar w:fldCharType="end"/>
        </w:r>
      </w:hyperlink>
    </w:p>
    <w:p>
      <w:pPr>
        <w:pStyle w:val="TOC2"/>
        <w:tabs>
          <w:tab w:val="right" w:leader="dot" w:pos="8306"/>
        </w:tabs>
      </w:pPr>
      <w:hyperlink w:anchor="_Toc2786" w:history="1">
        <w:r>
          <w:rPr>
            <w:rFonts w:ascii="仿宋" w:eastAsia="仿宋" w:hAnsi="仿宋" w:cs="仿宋" w:hint="eastAsia"/>
            <w:lang w:eastAsia="zh-CN"/>
          </w:rPr>
          <w:t>(二)、染料类项目执行阶段时间节点</w:t>
        </w:r>
        <w:r>
          <w:tab/>
        </w:r>
        <w:r>
          <w:fldChar w:fldCharType="begin"/>
        </w:r>
        <w:r>
          <w:instrText xml:space="preserve"> PAGEREF _Toc2786 \h </w:instrText>
        </w:r>
        <w:r>
          <w:fldChar w:fldCharType="separate"/>
        </w:r>
        <w:r>
          <w:t>66</w:t>
        </w:r>
        <w:r>
          <w:fldChar w:fldCharType="end"/>
        </w:r>
      </w:hyperlink>
    </w:p>
    <w:p>
      <w:pPr>
        <w:pStyle w:val="TOC2"/>
        <w:tabs>
          <w:tab w:val="right" w:leader="dot" w:pos="8306"/>
        </w:tabs>
      </w:pPr>
      <w:hyperlink w:anchor="_Toc3001" w:history="1">
        <w:r>
          <w:rPr>
            <w:rFonts w:ascii="仿宋" w:eastAsia="仿宋" w:hAnsi="仿宋" w:cs="仿宋" w:hint="eastAsia"/>
            <w:lang w:eastAsia="zh-CN"/>
          </w:rPr>
          <w:t>(三)、染料类项目完成阶段时间节点</w:t>
        </w:r>
        <w:r>
          <w:tab/>
        </w:r>
        <w:r>
          <w:fldChar w:fldCharType="begin"/>
        </w:r>
        <w:r>
          <w:instrText xml:space="preserve"> PAGEREF _Toc3001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染料类项目的主要产品是XXXX，预计年产值为XXX万元。这一产品在市场中占据着重要的地位，其广泛的应用范围使得该染料类项目的市场前景非常广阔。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染料类项目的xxx产品作为重要的原材料之一，将在多个领域发挥关键作用。其在建筑、交通、能源等方面的广泛应用将为整个产业链提供强大的支持，形成产业协同效应。染料类项目的年产值XXX万XXX万XXX万万元不仅反映了其在市场上的巨大潜力，更预示着它对国民经济的积极贡献。这种关联度高、涉及面广的产业关系，使得该染料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总征地面积为XXXX平方米，相当于约XX.XX亩，其中净用地面积为XXXX平方米，红线范围内相当于约XX.XX亩。这一用地规模充分考虑了染料类项目的建设需求，保障了染料类项目在合适的空间内得以充分发展。染料类项目规划的总建筑面积为XXXX平方米，其中主体工程建设占XXXX平方米，计容建筑面积达XXXX平方米。预计建筑工程的投资将达到XXXX万元，为染料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计划购置的设备共计XXXX台（套），设备购置费用为XXXX万元。这一设备购置计划充分考虑到染料类项目的生产需求和技术要求，确保了染料类项目在生产运营中具备先进的技术装备和高效的生产能力。设备的合理配置将为染料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计划总投资为XXXX万元，预计年实现营业收入为XXXX万元。这一产能规模的设定旨在确保染料类项目能够在投资与回报之间取得平衡，实现长期可持续的发展。染料类项目的总投资充分考虑到各个方面的需求，包括用地建设、设备购置等多个环节，以确保染料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382"/>
      <w:r>
        <w:rPr>
          <w:rFonts w:ascii="仿宋" w:eastAsia="仿宋" w:hAnsi="仿宋" w:cs="仿宋" w:hint="eastAsia"/>
          <w:sz w:val="28"/>
          <w:lang w:eastAsia="zh-CN"/>
        </w:rPr>
        <w:t>二、染料类项目建设背景及必要性分析</w:t>
      </w:r>
      <w:bookmarkEnd w:id="5"/>
    </w:p>
    <w:p>
      <w:pPr>
        <w:pStyle w:val="Heading2"/>
        <w:rPr>
          <w:rFonts w:ascii="仿宋" w:eastAsia="仿宋" w:hAnsi="仿宋" w:cs="仿宋" w:hint="eastAsia"/>
          <w:lang w:eastAsia="zh-CN"/>
        </w:rPr>
      </w:pPr>
      <w:bookmarkStart w:id="6" w:name="_Toc28063"/>
      <w:r>
        <w:rPr>
          <w:rFonts w:ascii="仿宋" w:eastAsia="仿宋" w:hAnsi="仿宋" w:cs="仿宋" w:hint="eastAsia"/>
          <w:lang w:eastAsia="zh-CN"/>
        </w:rPr>
        <w:t>(一)、染料类项目背景分析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染料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我们的背景分析将深入挖掘当前行业的发展趋势，通过对竞争态势的全面审视，找到染料类项目在这个潮流中的定位。同时，我们将关注行业内涌现的新兴机遇，以便染料类项目更好地融入行业发展的潮流中。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染料类项目提供了强大的发展动力。我们将聚焦于行业内最新的技术发展趋势，包括但不限于人工智能、大数据分析、物联网等领域。通过深度的技术研究，我们将确保染料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染料类项目发展的源泉。我们将投入更多的精力对市场需求进行深入剖析，超越表面的需求，深入挖掘潜在的市场痛点和机遇。通过对市场需求的细致了解，染料类项目将更有针对性地设计解决方案，满足市场的多样化需求，从而更好地促进染料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染料类项目战略至关重要。我们将对竞争态势进行更为深入的分析，包括但不限于市场份额、产品特点、客户满意度等多个维度。通过深度的竞争分析，染料类项目将能够更准确地把握市场脉搏，制定具有竞争力的染料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染料类项目的发展具有直接的影响。我们将进行更为全面的法规和政策分析，了解行业发展中的潜在法律风险和合规挑战。通过充分了解和遵守相关法规，染料类项目将确保在法律框架内合法合规运营，为染料类项目的稳健发展提供有力支持。</w:t>
      </w:r>
    </w:p>
    <w:p>
      <w:pPr>
        <w:pStyle w:val="Heading2"/>
        <w:ind w:firstLine="560" w:firstLineChars="200"/>
        <w:rPr>
          <w:rFonts w:ascii="仿宋" w:eastAsia="仿宋" w:hAnsi="仿宋" w:cs="仿宋" w:hint="eastAsia"/>
          <w:sz w:val="28"/>
          <w:lang w:eastAsia="zh-CN"/>
        </w:rPr>
      </w:pPr>
      <w:bookmarkStart w:id="7" w:name="_Toc13710"/>
      <w:r>
        <w:rPr>
          <w:rFonts w:ascii="仿宋" w:eastAsia="仿宋" w:hAnsi="仿宋" w:cs="仿宋" w:hint="eastAsia"/>
          <w:sz w:val="28"/>
          <w:lang w:eastAsia="zh-CN"/>
        </w:rPr>
        <w:t>(二)、染料类项目建设必要性分析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建设的迫切性源于对行业发展趋势的深刻洞察。我们正处于一个行业变革的时代，科技创新、数字化转型成为企业发展的关键动力。染料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建设不仅仅是为了跟上潮流，更是为了通过技术创新推动企业的持续发展。通过引入先进的技术和解决方案，染料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染料类项目的建设成为必然选择，通过提高产品质量、拓展服务领域，从而在竞争中获得更多的机会。染料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染料类项目建设的必要性体现在对客户需求更精准的满足。通过染料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建设的背后是对企业持续创新的追求。只有通过不断创新，企业才能在竞争中立于不败之地。染料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655"/>
      <w:r>
        <w:rPr>
          <w:rFonts w:ascii="仿宋" w:eastAsia="仿宋" w:hAnsi="仿宋" w:cs="仿宋" w:hint="eastAsia"/>
          <w:sz w:val="28"/>
          <w:lang w:eastAsia="zh-CN"/>
        </w:rPr>
        <w:t>三、染料类项目绩效评估</w:t>
      </w:r>
      <w:bookmarkEnd w:id="8"/>
    </w:p>
    <w:p>
      <w:pPr>
        <w:pStyle w:val="Heading2"/>
        <w:rPr>
          <w:rFonts w:ascii="仿宋" w:eastAsia="仿宋" w:hAnsi="仿宋" w:cs="仿宋" w:hint="eastAsia"/>
          <w:lang w:eastAsia="zh-CN"/>
        </w:rPr>
      </w:pPr>
      <w:bookmarkStart w:id="9" w:name="_Toc222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在染料类项目中，我们设计了一套全面的绩效评估指标，以确保染料类项目的可控和成功交付。这些指标跨足染料类项目目标、成本、进度和质量等多个维度，为我们提供了全面洞察染料类项目的健康状况。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目标达成率是我们关注的首要指标。我们设定了明确的目标，并通过定期监测和评估，迅速发现并应对潜在的目标偏差。这为染料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成本绩效是另一个核心关注点。通过实际成本与预算成本的对比分析，我们深入了解成本差异的原因，及时调整资源分配，保持染料类项目在经济效益方面的合理水平。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染料类项目进度作为关键的绩效指标之一，得到了精心的关注。我们制定了详细的染料类项目进度计划，并设立了进度符合度指标，确保实际进度与计划进度保持一致。这使我们能够快速发现和解决潜在的进度问题，保持染料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染料类项目绩效的不可或缺的一环。我们引入了一系列的质量标准和客户满意度指标，以确保染料类项目交付的成果在质量上达到或超越预期水平。通过持续监测这些指标，我们努力提升染料类项目整体质量水平，为染料类项目的成功交付提供有力保障。通过这些科学且全面的绩效评估，我们能够更好地引导染料类项目的持续改进，确保染料类项目目标的顺利达成。</w:t>
      </w:r>
    </w:p>
    <w:p>
      <w:pPr>
        <w:pStyle w:val="Heading2"/>
        <w:ind w:firstLine="560" w:firstLineChars="200"/>
        <w:rPr>
          <w:rFonts w:ascii="仿宋" w:eastAsia="仿宋" w:hAnsi="仿宋" w:cs="仿宋" w:hint="eastAsia"/>
          <w:sz w:val="28"/>
          <w:lang w:eastAsia="zh-CN"/>
        </w:rPr>
      </w:pPr>
      <w:bookmarkStart w:id="10" w:name="_Toc262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绩效评估是染料类项目中的关键环节，为确保染料类项目达到预期目标，我们采用了多层次、多维度的绩效评估方法。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染料类项目的战略目标对齐，确保每个决策和行动都与染料类项目整体目标保持一致。团队会定期召开战略对齐会议，审视当前工作与染料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染料类项目进度、质量、成本和风险等方面。这些指标通过数据收集和分析，为染料类项目管理团队提供了客观的评估依据。例如，我们通过染料类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绩效评估不仅仅停留在染料类项目内部，还考虑了染料类项目对外部环境的影响。我们定期进行干系人满意度调查，以了解各利益相关方对染料类项目的期望和满意度，并及时做出调整。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这种多层次、多角度的绩效评估方法，使得我们能够全面了解染料类项目的运行状态，及时做出调整，确保染料类项目在不断变化的环境中保持稳健前行。</w:t>
      </w:r>
    </w:p>
    <w:p>
      <w:pPr>
        <w:pStyle w:val="Heading2"/>
        <w:ind w:firstLine="560" w:firstLineChars="200"/>
        <w:rPr>
          <w:rFonts w:ascii="仿宋" w:eastAsia="仿宋" w:hAnsi="仿宋" w:cs="仿宋" w:hint="eastAsia"/>
          <w:sz w:val="28"/>
          <w:lang w:eastAsia="zh-CN"/>
        </w:rPr>
      </w:pPr>
      <w:bookmarkStart w:id="11" w:name="_Toc650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为了确保染料类项目的有效管理和不断优化，我们采用了精心设计的绩效评估周期。这个周期旨在实现灵活、实时和全面的评估，以适应染料类项目执行中的各种挑战。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染料类项目的不同需求，分为短期、中期和长期。短期评估关注每个迭代或工作周期，以及时发现和解决当前任务中的问题。中期评估涵盖几个迭代，深入了解整体染料类项目的趋势和性能。长期评估则着眼于整个染料类项目阶段，确保染料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染料类项目管理工具和协作平台，团队成员能够随时更新和分享染料类项目数据。这种实时性的反馈机制使我们能够及时察觉潜在问题，快速调整，保持染料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染料类项目的决策制定密不可分。每个周期的染料类项目回顾会议成为集体总结经验、识别问题深层次原因并找到创新解决方案的平台。这种定期的反思与调整机制使染料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729"/>
      <w:r>
        <w:rPr>
          <w:rFonts w:ascii="仿宋" w:eastAsia="仿宋" w:hAnsi="仿宋" w:cs="仿宋" w:hint="eastAsia"/>
          <w:sz w:val="28"/>
          <w:lang w:eastAsia="zh-CN"/>
        </w:rPr>
        <w:t>四、染料类项目建设单位说明</w:t>
      </w:r>
      <w:bookmarkEnd w:id="12"/>
    </w:p>
    <w:p>
      <w:pPr>
        <w:pStyle w:val="Heading2"/>
        <w:rPr>
          <w:rFonts w:ascii="仿宋" w:eastAsia="仿宋" w:hAnsi="仿宋" w:cs="仿宋" w:hint="eastAsia"/>
          <w:lang w:eastAsia="zh-CN"/>
        </w:rPr>
      </w:pPr>
      <w:bookmarkStart w:id="13" w:name="_Toc10235"/>
      <w:r>
        <w:rPr>
          <w:rFonts w:ascii="仿宋" w:eastAsia="仿宋" w:hAnsi="仿宋" w:cs="仿宋" w:hint="eastAsia"/>
          <w:lang w:eastAsia="zh-CN"/>
        </w:rPr>
        <w:t>(一)、染料类项目承办单位基本情况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14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染料类项目承办单位的XXXX，我们着眼于实现可持续的经济效益。通过技术创新和解决方案的提供，公司预计在染料类项目执行期间将获得可观的收入增长。这一收入来源主要包括染料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同时，我们注重成本控制和效率提升，以确保染料类项目的可持续盈利。透过精细的管理和资源优化，公司期望实现染料类项目利润最大化。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染料类项目实施进行全面的投资评估，包括染料类项目启动阶段的资金投入和后续运营成本。通过对染料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染料类项目实施过程中具备足够的资金流动性，公司将进行详尽的现金流分析。这包括资金需求的合理预测、染料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55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4041"/>
      <w:r>
        <w:rPr>
          <w:rFonts w:ascii="仿宋" w:eastAsia="仿宋" w:hAnsi="仿宋" w:cs="仿宋" w:hint="eastAsia"/>
          <w:lang w:eastAsia="zh-CN"/>
        </w:rPr>
        <w:t>(一)、染料类行业分析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行业一直以来都是市场的关注焦点。行业内的发展趋势、竞争态势以及潜在机会都对染料类项目的推进产生深远的影响。通过深入研究行业的整体概貌，我们将更好地理解行业的核心特征，为染料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行业，技术一直是推动创新和发展的关键因素。我们将对当前技术趋势进行详尽分析，包括但不限于人工智能、大数据应用、先进制造技术等。这有助于染料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染料类项目成功的基础。我们将对主要竞争对手进行深入研究，包括其市场份额、产品特点、市场定位等。通过全面了解竞争对手的优势和劣势，染料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831"/>
      <w:r>
        <w:rPr>
          <w:rFonts w:ascii="仿宋" w:eastAsia="仿宋" w:hAnsi="仿宋" w:cs="仿宋" w:hint="eastAsia"/>
          <w:sz w:val="28"/>
          <w:lang w:eastAsia="zh-CN"/>
        </w:rPr>
        <w:t>(二)、染料类市场分析预测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通过对市场规模的深入调研，我们将预测染料类市场未来的增长趋势。这包括市场的整体规模、各细分领域的发展趋势等。染料类项目可以根据市场的扩张速度和潜在机会，制定更符合市场需求的发展策略。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了解消费者的需求是市场分析的核心。我们将通过调查研究，深入挖掘目标消费者的需求特点、购买习惯以及对产品和服务的期望。这有助于染料类项目更好地定位目标市场，提供更符合消费者期待的解决方案。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染料类项目实施过程中需要充分考虑的因素。我们将对市场风险进行全面评估，包括但不限于政策法规风险、市场竞争风险、技术变革风险等。通过对潜在风险的深入分析，染料类项目可以制定相应的风险缓解策略，降低不确定性对染料类项目的影响。</w:t>
      </w:r>
    </w:p>
    <w:p>
      <w:pPr>
        <w:pStyle w:val="Heading1"/>
        <w:ind w:firstLine="560" w:firstLineChars="200"/>
        <w:rPr>
          <w:rFonts w:ascii="仿宋" w:eastAsia="仿宋" w:hAnsi="仿宋" w:cs="仿宋" w:hint="eastAsia"/>
          <w:sz w:val="28"/>
          <w:lang w:eastAsia="zh-CN"/>
        </w:rPr>
      </w:pPr>
      <w:bookmarkStart w:id="18" w:name="_Toc11198"/>
      <w:r>
        <w:rPr>
          <w:rFonts w:ascii="仿宋" w:eastAsia="仿宋" w:hAnsi="仿宋" w:cs="仿宋" w:hint="eastAsia"/>
          <w:sz w:val="28"/>
          <w:lang w:eastAsia="zh-CN"/>
        </w:rPr>
        <w:t>六、染料类项目文档管理</w:t>
      </w:r>
      <w:bookmarkEnd w:id="18"/>
    </w:p>
    <w:p>
      <w:pPr>
        <w:pStyle w:val="Heading2"/>
        <w:rPr>
          <w:rFonts w:ascii="仿宋" w:eastAsia="仿宋" w:hAnsi="仿宋" w:cs="仿宋" w:hint="eastAsia"/>
          <w:lang w:eastAsia="zh-CN"/>
        </w:rPr>
      </w:pPr>
      <w:bookmarkStart w:id="19" w:name="_Toc47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染料类项目高度重视文档的质量和准确性，以支持染料类项目的各项活动和决策。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文档的编制始于染料类项目计划的初期，我们制定了详细的文档编制计划，明确了每个文档的内容、格式和编写责任人。在染料类项目启动阶段，我们首先编制了染料类项目章程，明确定义了染料类项目的目标、范围、风险等关键要素。随后，染料类项目团队根据计划陆续编制了需求文档、设计文档、测试文档等各类文档，确保染料类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染料类项目管理中的重要环节，旨在确保染料类项目文档符合质量标准和染料类项目需求。在染料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除了内部审查，我们还进行了外部审查，邀请染料类项目相关利益方和专业领域的专家对文档进行独立审查。这有助于获取更全面、客观的反馈，确保染料类项目文档不仅符合内部标准，也满足外部需求。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染料类项目在文档编制与审查方面建立了严格的管理机制，通过规范的流程和多维度的审查，确保染料类项目文档的质量、准确性和可靠性，为染料类项目的顺利推进提供了有力支持。</w:t>
      </w:r>
    </w:p>
    <w:p>
      <w:pPr>
        <w:pStyle w:val="Heading2"/>
        <w:ind w:firstLine="560" w:firstLineChars="200"/>
        <w:rPr>
          <w:rFonts w:ascii="仿宋" w:eastAsia="仿宋" w:hAnsi="仿宋" w:cs="仿宋" w:hint="eastAsia"/>
          <w:sz w:val="28"/>
          <w:lang w:eastAsia="zh-CN"/>
        </w:rPr>
      </w:pPr>
      <w:bookmarkStart w:id="20" w:name="_Toc1681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在染料类项目中，我们致力于优化文档发布与分发过程，以确保信息的高效传递和团队间协作的顺畅进行。以下是我们采取的关键优化策略：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我们通过多渠道发布文档，包括电子邮件、染料类项目管理平台、内部网站等，以满足不同团队成员的偏好和需求。多渠道发布确保了信息的全面覆盖。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我们采用了精细的权限控制，确保只有授权人员可以访问敏感信息。这种安全措施保护了染料类项目文档的机密性，防止了未经授权的信息泄露。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7077"/>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文档存档与归档是染料类项目生命周期中一个至关重要的环节，直接关系到染料类项目信息的长期保存和历史记录的完整性。在染料类项目中，我们实施了一系列有效的文档存档与归档管理策略：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https://d.book118.com/317025113006006054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37909"/>
    <w:rsid w:val="51337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251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2024-03-05T18:04:00Z</dcterms:created>
  <dcterms:modified xsi:type="dcterms:W3CDTF">2024-03-05T18:04:16Z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BD0C79F0C6D148DA953F19EB83F8DEC0_11</vt:lpwstr>
  </property>
  <property fmtid="{D5CDD505-2E9C-101B-9397-08002B2CF9AE}" pid="3" name="KSOProductBuildVer">
    <vt:lpwstr>2052-12.1.0.16388</vt:lpwstr>
  </property>
</Properties>
</file>