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防火墙设备行业员工职业发展规划与管理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02" w:history="1">
        <w:r>
          <w:rPr>
            <w:rFonts w:ascii="仿宋" w:eastAsia="仿宋" w:hAnsi="仿宋" w:cs="仿宋" w:hint="eastAsia"/>
            <w:lang w:eastAsia="zh-CN"/>
          </w:rPr>
          <w:t>前言</w:t>
        </w:r>
        <w:r>
          <w:tab/>
        </w:r>
        <w:r>
          <w:fldChar w:fldCharType="begin"/>
        </w:r>
        <w:r>
          <w:instrText xml:space="preserve"> PAGEREF _Toc22702 \h </w:instrText>
        </w:r>
        <w:r>
          <w:fldChar w:fldCharType="separate"/>
        </w:r>
        <w:r>
          <w:t>3</w:t>
        </w:r>
        <w:r>
          <w:fldChar w:fldCharType="end"/>
        </w:r>
      </w:hyperlink>
    </w:p>
    <w:p>
      <w:pPr>
        <w:pStyle w:val="TOC1"/>
        <w:tabs>
          <w:tab w:val="right" w:leader="dot" w:pos="8306"/>
        </w:tabs>
      </w:pPr>
      <w:hyperlink w:anchor="_Toc7398" w:history="1">
        <w:r>
          <w:rPr>
            <w:rFonts w:ascii="仿宋" w:eastAsia="仿宋" w:hAnsi="仿宋" w:cs="仿宋" w:hint="eastAsia"/>
            <w:lang w:eastAsia="zh-CN"/>
          </w:rPr>
          <w:t>一、宏观环境分析</w:t>
        </w:r>
        <w:r>
          <w:tab/>
        </w:r>
        <w:r>
          <w:fldChar w:fldCharType="begin"/>
        </w:r>
        <w:r>
          <w:instrText xml:space="preserve"> PAGEREF _Toc7398 \h </w:instrText>
        </w:r>
        <w:r>
          <w:fldChar w:fldCharType="separate"/>
        </w:r>
        <w:r>
          <w:t>3</w:t>
        </w:r>
        <w:r>
          <w:fldChar w:fldCharType="end"/>
        </w:r>
      </w:hyperlink>
    </w:p>
    <w:p>
      <w:pPr>
        <w:pStyle w:val="TOC2"/>
        <w:tabs>
          <w:tab w:val="right" w:leader="dot" w:pos="8306"/>
        </w:tabs>
      </w:pPr>
      <w:hyperlink w:anchor="_Toc21595" w:history="1">
        <w:r>
          <w:rPr>
            <w:rFonts w:ascii="仿宋" w:eastAsia="仿宋" w:hAnsi="仿宋" w:cs="仿宋" w:hint="eastAsia"/>
            <w:lang w:eastAsia="zh-CN"/>
          </w:rPr>
          <w:t>(一)、宏观环境分析</w:t>
        </w:r>
        <w:r>
          <w:tab/>
        </w:r>
        <w:r>
          <w:fldChar w:fldCharType="begin"/>
        </w:r>
        <w:r>
          <w:instrText xml:space="preserve"> PAGEREF _Toc21595 \h </w:instrText>
        </w:r>
        <w:r>
          <w:fldChar w:fldCharType="separate"/>
        </w:r>
        <w:r>
          <w:t>3</w:t>
        </w:r>
        <w:r>
          <w:fldChar w:fldCharType="end"/>
        </w:r>
      </w:hyperlink>
    </w:p>
    <w:p>
      <w:pPr>
        <w:pStyle w:val="TOC1"/>
        <w:tabs>
          <w:tab w:val="right" w:leader="dot" w:pos="8306"/>
        </w:tabs>
      </w:pPr>
      <w:hyperlink w:anchor="_Toc18581" w:history="1">
        <w:r>
          <w:rPr>
            <w:rFonts w:ascii="仿宋" w:eastAsia="仿宋" w:hAnsi="仿宋" w:cs="仿宋" w:hint="eastAsia"/>
            <w:lang w:eastAsia="zh-CN"/>
          </w:rPr>
          <w:t>二、第八章员工绩效管理</w:t>
        </w:r>
        <w:r>
          <w:tab/>
        </w:r>
        <w:r>
          <w:fldChar w:fldCharType="begin"/>
        </w:r>
        <w:r>
          <w:instrText xml:space="preserve"> PAGEREF _Toc18581 \h </w:instrText>
        </w:r>
        <w:r>
          <w:fldChar w:fldCharType="separate"/>
        </w:r>
        <w:r>
          <w:t>5</w:t>
        </w:r>
        <w:r>
          <w:fldChar w:fldCharType="end"/>
        </w:r>
      </w:hyperlink>
    </w:p>
    <w:p>
      <w:pPr>
        <w:pStyle w:val="TOC2"/>
        <w:tabs>
          <w:tab w:val="right" w:leader="dot" w:pos="8306"/>
        </w:tabs>
      </w:pPr>
      <w:hyperlink w:anchor="_Toc26442" w:history="1">
        <w:r>
          <w:rPr>
            <w:rFonts w:ascii="仿宋" w:eastAsia="仿宋" w:hAnsi="仿宋" w:cs="仿宋" w:hint="eastAsia"/>
            <w:lang w:eastAsia="zh-CN"/>
          </w:rPr>
          <w:t>(一)、绩效评估体系建立</w:t>
        </w:r>
        <w:r>
          <w:tab/>
        </w:r>
        <w:r>
          <w:fldChar w:fldCharType="begin"/>
        </w:r>
        <w:r>
          <w:instrText xml:space="preserve"> PAGEREF _Toc26442 \h </w:instrText>
        </w:r>
        <w:r>
          <w:fldChar w:fldCharType="separate"/>
        </w:r>
        <w:r>
          <w:t>5</w:t>
        </w:r>
        <w:r>
          <w:fldChar w:fldCharType="end"/>
        </w:r>
      </w:hyperlink>
    </w:p>
    <w:p>
      <w:pPr>
        <w:pStyle w:val="TOC2"/>
        <w:tabs>
          <w:tab w:val="right" w:leader="dot" w:pos="8306"/>
        </w:tabs>
      </w:pPr>
      <w:hyperlink w:anchor="_Toc30572" w:history="1">
        <w:r>
          <w:rPr>
            <w:rFonts w:ascii="仿宋" w:eastAsia="仿宋" w:hAnsi="仿宋" w:cs="仿宋" w:hint="eastAsia"/>
            <w:lang w:eastAsia="zh-CN"/>
          </w:rPr>
          <w:t>(二)、绩效考核与反馈</w:t>
        </w:r>
        <w:r>
          <w:tab/>
        </w:r>
        <w:r>
          <w:fldChar w:fldCharType="begin"/>
        </w:r>
        <w:r>
          <w:instrText xml:space="preserve"> PAGEREF _Toc30572 \h </w:instrText>
        </w:r>
        <w:r>
          <w:fldChar w:fldCharType="separate"/>
        </w:r>
        <w:r>
          <w:t>5</w:t>
        </w:r>
        <w:r>
          <w:fldChar w:fldCharType="end"/>
        </w:r>
      </w:hyperlink>
    </w:p>
    <w:p>
      <w:pPr>
        <w:pStyle w:val="TOC2"/>
        <w:tabs>
          <w:tab w:val="right" w:leader="dot" w:pos="8306"/>
        </w:tabs>
      </w:pPr>
      <w:hyperlink w:anchor="_Toc9972" w:history="1">
        <w:r>
          <w:rPr>
            <w:rFonts w:ascii="仿宋" w:eastAsia="仿宋" w:hAnsi="仿宋" w:cs="仿宋" w:hint="eastAsia"/>
            <w:lang w:eastAsia="zh-CN"/>
          </w:rPr>
          <w:t>(三)、激励与奖惩机制</w:t>
        </w:r>
        <w:r>
          <w:tab/>
        </w:r>
        <w:r>
          <w:fldChar w:fldCharType="begin"/>
        </w:r>
        <w:r>
          <w:instrText xml:space="preserve"> PAGEREF _Toc9972 \h </w:instrText>
        </w:r>
        <w:r>
          <w:fldChar w:fldCharType="separate"/>
        </w:r>
        <w:r>
          <w:t>6</w:t>
        </w:r>
        <w:r>
          <w:fldChar w:fldCharType="end"/>
        </w:r>
      </w:hyperlink>
    </w:p>
    <w:p>
      <w:pPr>
        <w:pStyle w:val="TOC1"/>
        <w:tabs>
          <w:tab w:val="right" w:leader="dot" w:pos="8306"/>
        </w:tabs>
      </w:pPr>
      <w:hyperlink w:anchor="_Toc19080" w:history="1">
        <w:r>
          <w:rPr>
            <w:rFonts w:ascii="仿宋" w:eastAsia="仿宋" w:hAnsi="仿宋" w:cs="仿宋" w:hint="eastAsia"/>
            <w:lang w:eastAsia="zh-CN"/>
          </w:rPr>
          <w:t>三、员工职业生涯规划与发展</w:t>
        </w:r>
        <w:r>
          <w:tab/>
        </w:r>
        <w:r>
          <w:fldChar w:fldCharType="begin"/>
        </w:r>
        <w:r>
          <w:instrText xml:space="preserve"> PAGEREF _Toc19080 \h </w:instrText>
        </w:r>
        <w:r>
          <w:fldChar w:fldCharType="separate"/>
        </w:r>
        <w:r>
          <w:t>6</w:t>
        </w:r>
        <w:r>
          <w:fldChar w:fldCharType="end"/>
        </w:r>
      </w:hyperlink>
    </w:p>
    <w:p>
      <w:pPr>
        <w:pStyle w:val="TOC2"/>
        <w:tabs>
          <w:tab w:val="right" w:leader="dot" w:pos="8306"/>
        </w:tabs>
      </w:pPr>
      <w:hyperlink w:anchor="_Toc4981" w:history="1">
        <w:r>
          <w:rPr>
            <w:rFonts w:ascii="仿宋" w:eastAsia="仿宋" w:hAnsi="仿宋" w:cs="仿宋" w:hint="eastAsia"/>
            <w:lang w:eastAsia="zh-CN"/>
          </w:rPr>
          <w:t>(一)、职业生涯规划概述</w:t>
        </w:r>
        <w:r>
          <w:tab/>
        </w:r>
        <w:r>
          <w:fldChar w:fldCharType="begin"/>
        </w:r>
        <w:r>
          <w:instrText xml:space="preserve"> PAGEREF _Toc4981 \h </w:instrText>
        </w:r>
        <w:r>
          <w:fldChar w:fldCharType="separate"/>
        </w:r>
        <w:r>
          <w:t>6</w:t>
        </w:r>
        <w:r>
          <w:fldChar w:fldCharType="end"/>
        </w:r>
      </w:hyperlink>
    </w:p>
    <w:p>
      <w:pPr>
        <w:pStyle w:val="TOC2"/>
        <w:tabs>
          <w:tab w:val="right" w:leader="dot" w:pos="8306"/>
        </w:tabs>
      </w:pPr>
      <w:hyperlink w:anchor="_Toc32546" w:history="1">
        <w:r>
          <w:rPr>
            <w:rFonts w:ascii="仿宋" w:eastAsia="仿宋" w:hAnsi="仿宋" w:cs="仿宋" w:hint="eastAsia"/>
            <w:lang w:eastAsia="zh-CN"/>
          </w:rPr>
          <w:t>(二)、基本原则与方法</w:t>
        </w:r>
        <w:r>
          <w:tab/>
        </w:r>
        <w:r>
          <w:fldChar w:fldCharType="begin"/>
        </w:r>
        <w:r>
          <w:instrText xml:space="preserve"> PAGEREF _Toc32546 \h </w:instrText>
        </w:r>
        <w:r>
          <w:fldChar w:fldCharType="separate"/>
        </w:r>
        <w:r>
          <w:t>8</w:t>
        </w:r>
        <w:r>
          <w:fldChar w:fldCharType="end"/>
        </w:r>
      </w:hyperlink>
    </w:p>
    <w:p>
      <w:pPr>
        <w:pStyle w:val="TOC2"/>
        <w:tabs>
          <w:tab w:val="right" w:leader="dot" w:pos="8306"/>
        </w:tabs>
      </w:pPr>
      <w:hyperlink w:anchor="_Toc1138" w:history="1">
        <w:r>
          <w:rPr>
            <w:rFonts w:ascii="仿宋" w:eastAsia="仿宋" w:hAnsi="仿宋" w:cs="仿宋" w:hint="eastAsia"/>
            <w:lang w:eastAsia="zh-CN"/>
          </w:rPr>
          <w:t>(三)、员工职业生涯管理</w:t>
        </w:r>
        <w:r>
          <w:tab/>
        </w:r>
        <w:r>
          <w:fldChar w:fldCharType="begin"/>
        </w:r>
        <w:r>
          <w:instrText xml:space="preserve"> PAGEREF _Toc1138 \h </w:instrText>
        </w:r>
        <w:r>
          <w:fldChar w:fldCharType="separate"/>
        </w:r>
        <w:r>
          <w:t>8</w:t>
        </w:r>
        <w:r>
          <w:fldChar w:fldCharType="end"/>
        </w:r>
      </w:hyperlink>
    </w:p>
    <w:p>
      <w:pPr>
        <w:pStyle w:val="TOC2"/>
        <w:tabs>
          <w:tab w:val="right" w:leader="dot" w:pos="8306"/>
        </w:tabs>
      </w:pPr>
      <w:hyperlink w:anchor="_Toc2158" w:history="1">
        <w:r>
          <w:rPr>
            <w:rFonts w:ascii="仿宋" w:eastAsia="仿宋" w:hAnsi="仿宋" w:cs="仿宋" w:hint="eastAsia"/>
            <w:lang w:eastAsia="zh-CN"/>
          </w:rPr>
          <w:t>(四)、职业生涯发展支持体系</w:t>
        </w:r>
        <w:r>
          <w:tab/>
        </w:r>
        <w:r>
          <w:fldChar w:fldCharType="begin"/>
        </w:r>
        <w:r>
          <w:instrText xml:space="preserve"> PAGEREF _Toc2158 \h </w:instrText>
        </w:r>
        <w:r>
          <w:fldChar w:fldCharType="separate"/>
        </w:r>
        <w:r>
          <w:t>10</w:t>
        </w:r>
        <w:r>
          <w:fldChar w:fldCharType="end"/>
        </w:r>
      </w:hyperlink>
    </w:p>
    <w:p>
      <w:pPr>
        <w:pStyle w:val="TOC2"/>
        <w:tabs>
          <w:tab w:val="right" w:leader="dot" w:pos="8306"/>
        </w:tabs>
      </w:pPr>
      <w:hyperlink w:anchor="_Toc14820" w:history="1">
        <w:r>
          <w:rPr>
            <w:rFonts w:ascii="仿宋" w:eastAsia="仿宋" w:hAnsi="仿宋" w:cs="仿宋" w:hint="eastAsia"/>
            <w:lang w:eastAsia="zh-CN"/>
          </w:rPr>
          <w:t>(五)、公司文化与员工职业发展融合</w:t>
        </w:r>
        <w:r>
          <w:tab/>
        </w:r>
        <w:r>
          <w:fldChar w:fldCharType="begin"/>
        </w:r>
        <w:r>
          <w:instrText xml:space="preserve"> PAGEREF _Toc14820 \h </w:instrText>
        </w:r>
        <w:r>
          <w:fldChar w:fldCharType="separate"/>
        </w:r>
        <w:r>
          <w:t>11</w:t>
        </w:r>
        <w:r>
          <w:fldChar w:fldCharType="end"/>
        </w:r>
      </w:hyperlink>
    </w:p>
    <w:p>
      <w:pPr>
        <w:pStyle w:val="TOC2"/>
        <w:tabs>
          <w:tab w:val="right" w:leader="dot" w:pos="8306"/>
        </w:tabs>
      </w:pPr>
      <w:hyperlink w:anchor="_Toc16820" w:history="1">
        <w:r>
          <w:rPr>
            <w:rFonts w:ascii="仿宋" w:eastAsia="仿宋" w:hAnsi="仿宋" w:cs="仿宋" w:hint="eastAsia"/>
            <w:lang w:eastAsia="zh-CN"/>
          </w:rPr>
          <w:t>(六)、未来趋势与发展策略</w:t>
        </w:r>
        <w:r>
          <w:tab/>
        </w:r>
        <w:r>
          <w:fldChar w:fldCharType="begin"/>
        </w:r>
        <w:r>
          <w:instrText xml:space="preserve"> PAGEREF _Toc16820 \h </w:instrText>
        </w:r>
        <w:r>
          <w:fldChar w:fldCharType="separate"/>
        </w:r>
        <w:r>
          <w:t>13</w:t>
        </w:r>
        <w:r>
          <w:fldChar w:fldCharType="end"/>
        </w:r>
      </w:hyperlink>
    </w:p>
    <w:p>
      <w:pPr>
        <w:pStyle w:val="TOC1"/>
        <w:tabs>
          <w:tab w:val="right" w:leader="dot" w:pos="8306"/>
        </w:tabs>
      </w:pPr>
      <w:hyperlink w:anchor="_Toc6241" w:history="1">
        <w:r>
          <w:rPr>
            <w:rFonts w:ascii="仿宋" w:eastAsia="仿宋" w:hAnsi="仿宋" w:cs="仿宋" w:hint="eastAsia"/>
            <w:lang w:eastAsia="zh-CN"/>
          </w:rPr>
          <w:t>四、防火墙设备行业背景分析</w:t>
        </w:r>
        <w:r>
          <w:tab/>
        </w:r>
        <w:r>
          <w:fldChar w:fldCharType="begin"/>
        </w:r>
        <w:r>
          <w:instrText xml:space="preserve"> PAGEREF _Toc6241 \h </w:instrText>
        </w:r>
        <w:r>
          <w:fldChar w:fldCharType="separate"/>
        </w:r>
        <w:r>
          <w:t>15</w:t>
        </w:r>
        <w:r>
          <w:fldChar w:fldCharType="end"/>
        </w:r>
      </w:hyperlink>
    </w:p>
    <w:p>
      <w:pPr>
        <w:pStyle w:val="TOC2"/>
        <w:tabs>
          <w:tab w:val="right" w:leader="dot" w:pos="8306"/>
        </w:tabs>
      </w:pPr>
      <w:hyperlink w:anchor="_Toc16882" w:history="1">
        <w:r>
          <w:rPr>
            <w:rFonts w:ascii="仿宋" w:eastAsia="仿宋" w:hAnsi="仿宋" w:cs="仿宋" w:hint="eastAsia"/>
            <w:lang w:eastAsia="zh-CN"/>
          </w:rPr>
          <w:t>(一)、防火墙设备行业背景分析</w:t>
        </w:r>
        <w:r>
          <w:tab/>
        </w:r>
        <w:r>
          <w:fldChar w:fldCharType="begin"/>
        </w:r>
        <w:r>
          <w:instrText xml:space="preserve"> PAGEREF _Toc16882 \h </w:instrText>
        </w:r>
        <w:r>
          <w:fldChar w:fldCharType="separate"/>
        </w:r>
        <w:r>
          <w:t>15</w:t>
        </w:r>
        <w:r>
          <w:fldChar w:fldCharType="end"/>
        </w:r>
      </w:hyperlink>
    </w:p>
    <w:p>
      <w:pPr>
        <w:pStyle w:val="TOC1"/>
        <w:tabs>
          <w:tab w:val="right" w:leader="dot" w:pos="8306"/>
        </w:tabs>
      </w:pPr>
      <w:hyperlink w:anchor="_Toc5286" w:history="1">
        <w:r>
          <w:rPr>
            <w:rFonts w:ascii="仿宋" w:eastAsia="仿宋" w:hAnsi="仿宋" w:cs="仿宋" w:hint="eastAsia"/>
            <w:lang w:eastAsia="zh-CN"/>
          </w:rPr>
          <w:t>五、公司简介</w:t>
        </w:r>
        <w:r>
          <w:tab/>
        </w:r>
        <w:r>
          <w:fldChar w:fldCharType="begin"/>
        </w:r>
        <w:r>
          <w:instrText xml:space="preserve"> PAGEREF _Toc5286 \h </w:instrText>
        </w:r>
        <w:r>
          <w:fldChar w:fldCharType="separate"/>
        </w:r>
        <w:r>
          <w:t>17</w:t>
        </w:r>
        <w:r>
          <w:fldChar w:fldCharType="end"/>
        </w:r>
      </w:hyperlink>
    </w:p>
    <w:p>
      <w:pPr>
        <w:pStyle w:val="TOC2"/>
        <w:tabs>
          <w:tab w:val="right" w:leader="dot" w:pos="8306"/>
        </w:tabs>
      </w:pPr>
      <w:hyperlink w:anchor="_Toc26053" w:history="1">
        <w:r>
          <w:rPr>
            <w:rFonts w:ascii="仿宋" w:eastAsia="仿宋" w:hAnsi="仿宋" w:cs="仿宋" w:hint="eastAsia"/>
            <w:lang w:eastAsia="zh-CN"/>
          </w:rPr>
          <w:t>(一)、公司基本信息</w:t>
        </w:r>
        <w:r>
          <w:tab/>
        </w:r>
        <w:r>
          <w:fldChar w:fldCharType="begin"/>
        </w:r>
        <w:r>
          <w:instrText xml:space="preserve"> PAGEREF _Toc26053 \h </w:instrText>
        </w:r>
        <w:r>
          <w:fldChar w:fldCharType="separate"/>
        </w:r>
        <w:r>
          <w:t>17</w:t>
        </w:r>
        <w:r>
          <w:fldChar w:fldCharType="end"/>
        </w:r>
      </w:hyperlink>
    </w:p>
    <w:p>
      <w:pPr>
        <w:pStyle w:val="TOC2"/>
        <w:tabs>
          <w:tab w:val="right" w:leader="dot" w:pos="8306"/>
        </w:tabs>
      </w:pPr>
      <w:hyperlink w:anchor="_Toc12391" w:history="1">
        <w:r>
          <w:rPr>
            <w:rFonts w:ascii="仿宋" w:eastAsia="仿宋" w:hAnsi="仿宋" w:cs="仿宋" w:hint="eastAsia"/>
            <w:lang w:eastAsia="zh-CN"/>
          </w:rPr>
          <w:t>(二)、公司简介</w:t>
        </w:r>
        <w:r>
          <w:tab/>
        </w:r>
        <w:r>
          <w:fldChar w:fldCharType="begin"/>
        </w:r>
        <w:r>
          <w:instrText xml:space="preserve"> PAGEREF _Toc12391 \h </w:instrText>
        </w:r>
        <w:r>
          <w:fldChar w:fldCharType="separate"/>
        </w:r>
        <w:r>
          <w:t>18</w:t>
        </w:r>
        <w:r>
          <w:fldChar w:fldCharType="end"/>
        </w:r>
      </w:hyperlink>
    </w:p>
    <w:p>
      <w:pPr>
        <w:pStyle w:val="TOC2"/>
        <w:tabs>
          <w:tab w:val="right" w:leader="dot" w:pos="8306"/>
        </w:tabs>
      </w:pPr>
      <w:hyperlink w:anchor="_Toc2416" w:history="1">
        <w:r>
          <w:rPr>
            <w:rFonts w:ascii="仿宋" w:eastAsia="仿宋" w:hAnsi="仿宋" w:cs="仿宋" w:hint="eastAsia"/>
            <w:lang w:eastAsia="zh-CN"/>
          </w:rPr>
          <w:t>(三)、核心人员介绍</w:t>
        </w:r>
        <w:r>
          <w:tab/>
        </w:r>
        <w:r>
          <w:fldChar w:fldCharType="begin"/>
        </w:r>
        <w:r>
          <w:instrText xml:space="preserve"> PAGEREF _Toc2416 \h </w:instrText>
        </w:r>
        <w:r>
          <w:fldChar w:fldCharType="separate"/>
        </w:r>
        <w:r>
          <w:t>20</w:t>
        </w:r>
        <w:r>
          <w:fldChar w:fldCharType="end"/>
        </w:r>
      </w:hyperlink>
    </w:p>
    <w:p>
      <w:pPr>
        <w:pStyle w:val="TOC1"/>
        <w:tabs>
          <w:tab w:val="right" w:leader="dot" w:pos="8306"/>
        </w:tabs>
      </w:pPr>
      <w:hyperlink w:anchor="_Toc15030" w:history="1">
        <w:r>
          <w:rPr>
            <w:rFonts w:ascii="仿宋" w:eastAsia="仿宋" w:hAnsi="仿宋" w:cs="仿宋" w:hint="eastAsia"/>
            <w:lang w:eastAsia="zh-CN"/>
          </w:rPr>
          <w:t>六、员工社会责任履行及参与公益活动</w:t>
        </w:r>
        <w:r>
          <w:tab/>
        </w:r>
        <w:r>
          <w:fldChar w:fldCharType="begin"/>
        </w:r>
        <w:r>
          <w:instrText xml:space="preserve"> PAGEREF _Toc15030 \h </w:instrText>
        </w:r>
        <w:r>
          <w:fldChar w:fldCharType="separate"/>
        </w:r>
        <w:r>
          <w:t>22</w:t>
        </w:r>
        <w:r>
          <w:fldChar w:fldCharType="end"/>
        </w:r>
      </w:hyperlink>
    </w:p>
    <w:p>
      <w:pPr>
        <w:pStyle w:val="TOC2"/>
        <w:tabs>
          <w:tab w:val="right" w:leader="dot" w:pos="8306"/>
        </w:tabs>
      </w:pPr>
      <w:hyperlink w:anchor="_Toc31795" w:history="1">
        <w:r>
          <w:rPr>
            <w:rFonts w:ascii="仿宋" w:eastAsia="仿宋" w:hAnsi="仿宋" w:cs="仿宋" w:hint="eastAsia"/>
            <w:lang w:eastAsia="zh-CN"/>
          </w:rPr>
          <w:t>(一)、员工社会责任的内涵及履行方式</w:t>
        </w:r>
        <w:r>
          <w:tab/>
        </w:r>
        <w:r>
          <w:fldChar w:fldCharType="begin"/>
        </w:r>
        <w:r>
          <w:instrText xml:space="preserve"> PAGEREF _Toc31795 \h </w:instrText>
        </w:r>
        <w:r>
          <w:fldChar w:fldCharType="separate"/>
        </w:r>
        <w:r>
          <w:t>22</w:t>
        </w:r>
        <w:r>
          <w:fldChar w:fldCharType="end"/>
        </w:r>
      </w:hyperlink>
    </w:p>
    <w:p>
      <w:pPr>
        <w:pStyle w:val="TOC2"/>
        <w:tabs>
          <w:tab w:val="right" w:leader="dot" w:pos="8306"/>
        </w:tabs>
      </w:pPr>
      <w:hyperlink w:anchor="_Toc22650" w:history="1">
        <w:r>
          <w:rPr>
            <w:rFonts w:ascii="仿宋" w:eastAsia="仿宋" w:hAnsi="仿宋" w:cs="仿宋" w:hint="eastAsia"/>
            <w:lang w:eastAsia="zh-CN"/>
          </w:rPr>
          <w:t>(二)、参与公益活动的意义及实施策略</w:t>
        </w:r>
        <w:r>
          <w:tab/>
        </w:r>
        <w:r>
          <w:fldChar w:fldCharType="begin"/>
        </w:r>
        <w:r>
          <w:instrText xml:space="preserve"> PAGEREF _Toc22650 \h </w:instrText>
        </w:r>
        <w:r>
          <w:fldChar w:fldCharType="separate"/>
        </w:r>
        <w:r>
          <w:t>23</w:t>
        </w:r>
        <w:r>
          <w:fldChar w:fldCharType="end"/>
        </w:r>
      </w:hyperlink>
    </w:p>
    <w:p>
      <w:pPr>
        <w:pStyle w:val="TOC2"/>
        <w:tabs>
          <w:tab w:val="right" w:leader="dot" w:pos="8306"/>
        </w:tabs>
      </w:pPr>
      <w:hyperlink w:anchor="_Toc16218" w:history="1">
        <w:r>
          <w:rPr>
            <w:rFonts w:ascii="仿宋" w:eastAsia="仿宋" w:hAnsi="仿宋" w:cs="仿宋" w:hint="eastAsia"/>
            <w:lang w:eastAsia="zh-CN"/>
          </w:rPr>
          <w:t>(三)、社会责任履行及公益活动参与的持续推进</w:t>
        </w:r>
        <w:r>
          <w:tab/>
        </w:r>
        <w:r>
          <w:fldChar w:fldCharType="begin"/>
        </w:r>
        <w:r>
          <w:instrText xml:space="preserve"> PAGEREF _Toc16218 \h </w:instrText>
        </w:r>
        <w:r>
          <w:fldChar w:fldCharType="separate"/>
        </w:r>
        <w:r>
          <w:t>23</w:t>
        </w:r>
        <w:r>
          <w:fldChar w:fldCharType="end"/>
        </w:r>
      </w:hyperlink>
    </w:p>
    <w:p>
      <w:pPr>
        <w:pStyle w:val="TOC1"/>
        <w:tabs>
          <w:tab w:val="right" w:leader="dot" w:pos="8306"/>
        </w:tabs>
      </w:pPr>
      <w:hyperlink w:anchor="_Toc15825" w:history="1">
        <w:r>
          <w:rPr>
            <w:rFonts w:ascii="仿宋" w:eastAsia="仿宋" w:hAnsi="仿宋" w:cs="仿宋" w:hint="eastAsia"/>
            <w:lang w:eastAsia="zh-CN"/>
          </w:rPr>
          <w:t>七、第二十六章人才留存与流失管理</w:t>
        </w:r>
        <w:r>
          <w:tab/>
        </w:r>
        <w:r>
          <w:fldChar w:fldCharType="begin"/>
        </w:r>
        <w:r>
          <w:instrText xml:space="preserve"> PAGEREF _Toc15825 \h </w:instrText>
        </w:r>
        <w:r>
          <w:fldChar w:fldCharType="separate"/>
        </w:r>
        <w:r>
          <w:t>24</w:t>
        </w:r>
        <w:r>
          <w:fldChar w:fldCharType="end"/>
        </w:r>
      </w:hyperlink>
    </w:p>
    <w:p>
      <w:pPr>
        <w:pStyle w:val="TOC2"/>
        <w:tabs>
          <w:tab w:val="right" w:leader="dot" w:pos="8306"/>
        </w:tabs>
      </w:pPr>
      <w:hyperlink w:anchor="_Toc30365" w:history="1">
        <w:r>
          <w:rPr>
            <w:rFonts w:ascii="仿宋" w:eastAsia="仿宋" w:hAnsi="仿宋" w:cs="仿宋" w:hint="eastAsia"/>
            <w:lang w:eastAsia="zh-CN"/>
          </w:rPr>
          <w:t>(一)、人才留存策略</w:t>
        </w:r>
        <w:r>
          <w:tab/>
        </w:r>
        <w:r>
          <w:fldChar w:fldCharType="begin"/>
        </w:r>
        <w:r>
          <w:instrText xml:space="preserve"> PAGEREF _Toc30365 \h </w:instrText>
        </w:r>
        <w:r>
          <w:fldChar w:fldCharType="separate"/>
        </w:r>
        <w:r>
          <w:t>24</w:t>
        </w:r>
        <w:r>
          <w:fldChar w:fldCharType="end"/>
        </w:r>
      </w:hyperlink>
    </w:p>
    <w:p>
      <w:pPr>
        <w:pStyle w:val="TOC2"/>
        <w:tabs>
          <w:tab w:val="right" w:leader="dot" w:pos="8306"/>
        </w:tabs>
      </w:pPr>
      <w:hyperlink w:anchor="_Toc1873" w:history="1">
        <w:r>
          <w:rPr>
            <w:rFonts w:ascii="仿宋" w:eastAsia="仿宋" w:hAnsi="仿宋" w:cs="仿宋" w:hint="eastAsia"/>
            <w:lang w:eastAsia="zh-CN"/>
          </w:rPr>
          <w:t>(二)、人才流失分析与改进</w:t>
        </w:r>
        <w:r>
          <w:tab/>
        </w:r>
        <w:r>
          <w:fldChar w:fldCharType="begin"/>
        </w:r>
        <w:r>
          <w:instrText xml:space="preserve"> PAGEREF _Toc1873 \h </w:instrText>
        </w:r>
        <w:r>
          <w:fldChar w:fldCharType="separate"/>
        </w:r>
        <w:r>
          <w:t>24</w:t>
        </w:r>
        <w:r>
          <w:fldChar w:fldCharType="end"/>
        </w:r>
      </w:hyperlink>
    </w:p>
    <w:p>
      <w:pPr>
        <w:pStyle w:val="TOC2"/>
        <w:tabs>
          <w:tab w:val="right" w:leader="dot" w:pos="8306"/>
        </w:tabs>
      </w:pPr>
      <w:hyperlink w:anchor="_Toc23770" w:history="1">
        <w:r>
          <w:rPr>
            <w:rFonts w:ascii="仿宋" w:eastAsia="仿宋" w:hAnsi="仿宋" w:cs="仿宋" w:hint="eastAsia"/>
            <w:lang w:eastAsia="zh-CN"/>
          </w:rPr>
          <w:t>(三)、持续改进与未来展望</w:t>
        </w:r>
        <w:r>
          <w:tab/>
        </w:r>
        <w:r>
          <w:fldChar w:fldCharType="begin"/>
        </w:r>
        <w:r>
          <w:instrText xml:space="preserve"> PAGEREF _Toc23770 \h </w:instrText>
        </w:r>
        <w:r>
          <w:fldChar w:fldCharType="separate"/>
        </w:r>
        <w:r>
          <w:t>24</w:t>
        </w:r>
        <w:r>
          <w:fldChar w:fldCharType="end"/>
        </w:r>
      </w:hyperlink>
    </w:p>
    <w:p>
      <w:pPr>
        <w:pStyle w:val="TOC1"/>
        <w:tabs>
          <w:tab w:val="right" w:leader="dot" w:pos="8306"/>
        </w:tabs>
      </w:pPr>
      <w:hyperlink w:anchor="_Toc23173" w:history="1">
        <w:r>
          <w:rPr>
            <w:rFonts w:ascii="仿宋" w:eastAsia="仿宋" w:hAnsi="仿宋" w:cs="仿宋" w:hint="eastAsia"/>
            <w:lang w:eastAsia="zh-CN"/>
          </w:rPr>
          <w:t>八、第十三章技术与创新支持</w:t>
        </w:r>
        <w:r>
          <w:tab/>
        </w:r>
        <w:r>
          <w:fldChar w:fldCharType="begin"/>
        </w:r>
        <w:r>
          <w:instrText xml:space="preserve"> PAGEREF _Toc23173 \h </w:instrText>
        </w:r>
        <w:r>
          <w:fldChar w:fldCharType="separate"/>
        </w:r>
        <w:r>
          <w:t>25</w:t>
        </w:r>
        <w:r>
          <w:fldChar w:fldCharType="end"/>
        </w:r>
      </w:hyperlink>
    </w:p>
    <w:p>
      <w:pPr>
        <w:pStyle w:val="TOC2"/>
        <w:tabs>
          <w:tab w:val="right" w:leader="dot" w:pos="8306"/>
        </w:tabs>
      </w:pPr>
      <w:hyperlink w:anchor="_Toc26403" w:history="1">
        <w:r>
          <w:rPr>
            <w:rFonts w:ascii="仿宋" w:eastAsia="仿宋" w:hAnsi="仿宋" w:cs="仿宋" w:hint="eastAsia"/>
            <w:lang w:eastAsia="zh-CN"/>
          </w:rPr>
          <w:t>(一)、技术培训与更新</w:t>
        </w:r>
        <w:r>
          <w:tab/>
        </w:r>
        <w:r>
          <w:fldChar w:fldCharType="begin"/>
        </w:r>
        <w:r>
          <w:instrText xml:space="preserve"> PAGEREF _Toc26403 \h </w:instrText>
        </w:r>
        <w:r>
          <w:fldChar w:fldCharType="separate"/>
        </w:r>
        <w:r>
          <w:t>25</w:t>
        </w:r>
        <w:r>
          <w:fldChar w:fldCharType="end"/>
        </w:r>
      </w:hyperlink>
    </w:p>
    <w:p>
      <w:pPr>
        <w:pStyle w:val="TOC2"/>
        <w:tabs>
          <w:tab w:val="right" w:leader="dot" w:pos="8306"/>
        </w:tabs>
      </w:pPr>
      <w:hyperlink w:anchor="_Toc28440" w:history="1">
        <w:r>
          <w:rPr>
            <w:rFonts w:ascii="仿宋" w:eastAsia="仿宋" w:hAnsi="仿宋" w:cs="仿宋" w:hint="eastAsia"/>
            <w:lang w:eastAsia="zh-CN"/>
          </w:rPr>
          <w:t>(二)、创新文化与项目支持</w:t>
        </w:r>
        <w:r>
          <w:tab/>
        </w:r>
        <w:r>
          <w:fldChar w:fldCharType="begin"/>
        </w:r>
        <w:r>
          <w:instrText xml:space="preserve"> PAGEREF _Toc28440 \h </w:instrText>
        </w:r>
        <w:r>
          <w:fldChar w:fldCharType="separate"/>
        </w:r>
        <w:r>
          <w:t>26</w:t>
        </w:r>
        <w:r>
          <w:fldChar w:fldCharType="end"/>
        </w:r>
      </w:hyperlink>
    </w:p>
    <w:p>
      <w:pPr>
        <w:pStyle w:val="TOC1"/>
        <w:tabs>
          <w:tab w:val="right" w:leader="dot" w:pos="8306"/>
        </w:tabs>
      </w:pPr>
      <w:hyperlink w:anchor="_Toc20920" w:history="1">
        <w:r>
          <w:rPr>
            <w:rFonts w:ascii="仿宋" w:eastAsia="仿宋" w:hAnsi="仿宋" w:cs="仿宋" w:hint="eastAsia"/>
            <w:lang w:eastAsia="zh-CN"/>
          </w:rPr>
          <w:t>九、第十四章员工健康与安全管理</w:t>
        </w:r>
        <w:r>
          <w:tab/>
        </w:r>
        <w:r>
          <w:fldChar w:fldCharType="begin"/>
        </w:r>
        <w:r>
          <w:instrText xml:space="preserve"> PAGEREF _Toc20920 \h </w:instrText>
        </w:r>
        <w:r>
          <w:fldChar w:fldCharType="separate"/>
        </w:r>
        <w:r>
          <w:t>27</w:t>
        </w:r>
        <w:r>
          <w:fldChar w:fldCharType="end"/>
        </w:r>
      </w:hyperlink>
    </w:p>
    <w:p>
      <w:pPr>
        <w:pStyle w:val="TOC2"/>
        <w:tabs>
          <w:tab w:val="right" w:leader="dot" w:pos="8306"/>
        </w:tabs>
      </w:pPr>
      <w:hyperlink w:anchor="_Toc28299" w:history="1">
        <w:r>
          <w:rPr>
            <w:rFonts w:ascii="仿宋" w:eastAsia="仿宋" w:hAnsi="仿宋" w:cs="仿宋" w:hint="eastAsia"/>
            <w:lang w:eastAsia="zh-CN"/>
          </w:rPr>
          <w:t>(一)、健康保障计划</w:t>
        </w:r>
        <w:r>
          <w:tab/>
        </w:r>
        <w:r>
          <w:fldChar w:fldCharType="begin"/>
        </w:r>
        <w:r>
          <w:instrText xml:space="preserve"> PAGEREF _Toc28299 \h </w:instrText>
        </w:r>
        <w:r>
          <w:fldChar w:fldCharType="separate"/>
        </w:r>
        <w:r>
          <w:t>27</w:t>
        </w:r>
        <w:r>
          <w:fldChar w:fldCharType="end"/>
        </w:r>
      </w:hyperlink>
    </w:p>
    <w:p>
      <w:pPr>
        <w:pStyle w:val="TOC2"/>
        <w:tabs>
          <w:tab w:val="right" w:leader="dot" w:pos="8306"/>
        </w:tabs>
      </w:pPr>
      <w:hyperlink w:anchor="_Toc28013" w:history="1">
        <w:r>
          <w:rPr>
            <w:rFonts w:ascii="仿宋" w:eastAsia="仿宋" w:hAnsi="仿宋" w:cs="仿宋" w:hint="eastAsia"/>
            <w:lang w:eastAsia="zh-CN"/>
          </w:rPr>
          <w:t>(二)、安全管理体系</w:t>
        </w:r>
        <w:r>
          <w:tab/>
        </w:r>
        <w:r>
          <w:fldChar w:fldCharType="begin"/>
        </w:r>
        <w:r>
          <w:instrText xml:space="preserve"> PAGEREF _Toc28013 \h </w:instrText>
        </w:r>
        <w:r>
          <w:fldChar w:fldCharType="separate"/>
        </w:r>
        <w:r>
          <w:t>28</w:t>
        </w:r>
        <w:r>
          <w:fldChar w:fldCharType="end"/>
        </w:r>
      </w:hyperlink>
    </w:p>
    <w:p>
      <w:pPr>
        <w:pStyle w:val="TOC1"/>
        <w:tabs>
          <w:tab w:val="right" w:leader="dot" w:pos="8306"/>
        </w:tabs>
      </w:pPr>
      <w:hyperlink w:anchor="_Toc18024" w:history="1">
        <w:r>
          <w:rPr>
            <w:rFonts w:ascii="仿宋" w:eastAsia="仿宋" w:hAnsi="仿宋" w:cs="仿宋" w:hint="eastAsia"/>
            <w:lang w:eastAsia="zh-CN"/>
          </w:rPr>
          <w:t>十、第二十八章公司与员工法律关系</w:t>
        </w:r>
        <w:r>
          <w:tab/>
        </w:r>
        <w:r>
          <w:fldChar w:fldCharType="begin"/>
        </w:r>
        <w:r>
          <w:instrText xml:space="preserve"> PAGEREF _Toc18024 \h </w:instrText>
        </w:r>
        <w:r>
          <w:fldChar w:fldCharType="separate"/>
        </w:r>
        <w:r>
          <w:t>30</w:t>
        </w:r>
        <w:r>
          <w:fldChar w:fldCharType="end"/>
        </w:r>
      </w:hyperlink>
    </w:p>
    <w:p>
      <w:pPr>
        <w:pStyle w:val="TOC2"/>
        <w:tabs>
          <w:tab w:val="right" w:leader="dot" w:pos="8306"/>
        </w:tabs>
      </w:pPr>
      <w:hyperlink w:anchor="_Toc31103" w:history="1">
        <w:r>
          <w:rPr>
            <w:rFonts w:ascii="仿宋" w:eastAsia="仿宋" w:hAnsi="仿宋" w:cs="仿宋" w:hint="eastAsia"/>
            <w:lang w:eastAsia="zh-CN"/>
          </w:rPr>
          <w:t>(一)、劳动合同管理</w:t>
        </w:r>
        <w:r>
          <w:tab/>
        </w:r>
        <w:r>
          <w:fldChar w:fldCharType="begin"/>
        </w:r>
        <w:r>
          <w:instrText xml:space="preserve"> PAGEREF _Toc31103 \h </w:instrText>
        </w:r>
        <w:r>
          <w:fldChar w:fldCharType="separate"/>
        </w:r>
        <w:r>
          <w:t>30</w:t>
        </w:r>
        <w:r>
          <w:fldChar w:fldCharType="end"/>
        </w:r>
      </w:hyperlink>
    </w:p>
    <w:p>
      <w:pPr>
        <w:pStyle w:val="TOC2"/>
        <w:tabs>
          <w:tab w:val="right" w:leader="dot" w:pos="8306"/>
        </w:tabs>
      </w:pPr>
      <w:hyperlink w:anchor="_Toc10582" w:history="1">
        <w:r>
          <w:rPr>
            <w:rFonts w:ascii="仿宋" w:eastAsia="仿宋" w:hAnsi="仿宋" w:cs="仿宋" w:hint="eastAsia"/>
            <w:lang w:eastAsia="zh-CN"/>
          </w:rPr>
          <w:t>(二)、法定假期与劳动保障</w:t>
        </w:r>
        <w:r>
          <w:tab/>
        </w:r>
        <w:r>
          <w:fldChar w:fldCharType="begin"/>
        </w:r>
        <w:r>
          <w:instrText xml:space="preserve"> PAGEREF _Toc10582 \h </w:instrText>
        </w:r>
        <w:r>
          <w:fldChar w:fldCharType="separate"/>
        </w:r>
        <w:r>
          <w:t>30</w:t>
        </w:r>
        <w:r>
          <w:fldChar w:fldCharType="end"/>
        </w:r>
      </w:hyperlink>
    </w:p>
    <w:p>
      <w:pPr>
        <w:pStyle w:val="TOC2"/>
        <w:tabs>
          <w:tab w:val="right" w:leader="dot" w:pos="8306"/>
        </w:tabs>
      </w:pPr>
      <w:hyperlink w:anchor="_Toc29935" w:history="1">
        <w:r>
          <w:rPr>
            <w:rFonts w:ascii="仿宋" w:eastAsia="仿宋" w:hAnsi="仿宋" w:cs="仿宋" w:hint="eastAsia"/>
            <w:lang w:eastAsia="zh-CN"/>
          </w:rPr>
          <w:t>(三)、合规经营与风险防范</w:t>
        </w:r>
        <w:r>
          <w:tab/>
        </w:r>
        <w:r>
          <w:fldChar w:fldCharType="begin"/>
        </w:r>
        <w:r>
          <w:instrText xml:space="preserve"> PAGEREF _Toc29935 \h </w:instrText>
        </w:r>
        <w:r>
          <w:fldChar w:fldCharType="separate"/>
        </w:r>
        <w:r>
          <w:t>31</w:t>
        </w:r>
        <w:r>
          <w:fldChar w:fldCharType="end"/>
        </w:r>
      </w:hyperlink>
    </w:p>
    <w:p>
      <w:pPr>
        <w:pStyle w:val="TOC1"/>
        <w:tabs>
          <w:tab w:val="right" w:leader="dot" w:pos="8306"/>
        </w:tabs>
      </w:pPr>
      <w:hyperlink w:anchor="_Toc7542" w:history="1">
        <w:r>
          <w:rPr>
            <w:rFonts w:ascii="仿宋" w:eastAsia="仿宋" w:hAnsi="仿宋" w:cs="仿宋" w:hint="eastAsia"/>
            <w:lang w:eastAsia="zh-CN"/>
          </w:rPr>
          <w:t>十一、员工满意度调查与提升策略</w:t>
        </w:r>
        <w:r>
          <w:tab/>
        </w:r>
        <w:r>
          <w:fldChar w:fldCharType="begin"/>
        </w:r>
        <w:r>
          <w:instrText xml:space="preserve"> PAGEREF _Toc7542 \h </w:instrText>
        </w:r>
        <w:r>
          <w:fldChar w:fldCharType="separate"/>
        </w:r>
        <w:r>
          <w:t>32</w:t>
        </w:r>
        <w:r>
          <w:fldChar w:fldCharType="end"/>
        </w:r>
      </w:hyperlink>
    </w:p>
    <w:p>
      <w:pPr>
        <w:pStyle w:val="TOC2"/>
        <w:tabs>
          <w:tab w:val="right" w:leader="dot" w:pos="8306"/>
        </w:tabs>
      </w:pPr>
      <w:hyperlink w:anchor="_Toc27611" w:history="1">
        <w:r>
          <w:rPr>
            <w:rFonts w:ascii="仿宋" w:eastAsia="仿宋" w:hAnsi="仿宋" w:cs="仿宋" w:hint="eastAsia"/>
            <w:lang w:eastAsia="zh-CN"/>
          </w:rPr>
          <w:t>(一)、满意度调查的设计与实施</w:t>
        </w:r>
        <w:r>
          <w:tab/>
        </w:r>
        <w:r>
          <w:fldChar w:fldCharType="begin"/>
        </w:r>
        <w:r>
          <w:instrText xml:space="preserve"> PAGEREF _Toc27611 \h </w:instrText>
        </w:r>
        <w:r>
          <w:fldChar w:fldCharType="separate"/>
        </w:r>
        <w:r>
          <w:t>32</w:t>
        </w:r>
        <w:r>
          <w:fldChar w:fldCharType="end"/>
        </w:r>
      </w:hyperlink>
    </w:p>
    <w:p>
      <w:pPr>
        <w:pStyle w:val="TOC2"/>
        <w:tabs>
          <w:tab w:val="right" w:leader="dot" w:pos="8306"/>
        </w:tabs>
      </w:pPr>
      <w:hyperlink w:anchor="_Toc10988" w:history="1">
        <w:r>
          <w:rPr>
            <w:rFonts w:ascii="仿宋" w:eastAsia="仿宋" w:hAnsi="仿宋" w:cs="仿宋" w:hint="eastAsia"/>
            <w:lang w:eastAsia="zh-CN"/>
          </w:rPr>
          <w:t>(二)、员工满意度的分析与解读</w:t>
        </w:r>
        <w:r>
          <w:tab/>
        </w:r>
        <w:r>
          <w:fldChar w:fldCharType="begin"/>
        </w:r>
        <w:r>
          <w:instrText xml:space="preserve"> PAGEREF _Toc10988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47" w:history="1">
        <w:r>
          <w:rPr>
            <w:rFonts w:ascii="仿宋" w:eastAsia="仿宋" w:hAnsi="仿宋" w:cs="仿宋" w:hint="eastAsia"/>
            <w:lang w:eastAsia="zh-CN"/>
          </w:rPr>
          <w:t>(三)、提升员工满意度的措施与行动计划</w:t>
        </w:r>
        <w:r>
          <w:tab/>
        </w:r>
        <w:r>
          <w:fldChar w:fldCharType="begin"/>
        </w:r>
        <w:r>
          <w:instrText xml:space="preserve"> PAGEREF _Toc10347 \h </w:instrText>
        </w:r>
        <w:r>
          <w:fldChar w:fldCharType="separate"/>
        </w:r>
        <w:r>
          <w:t>36</w:t>
        </w:r>
        <w:r>
          <w:fldChar w:fldCharType="end"/>
        </w:r>
      </w:hyperlink>
    </w:p>
    <w:p>
      <w:pPr>
        <w:pStyle w:val="TOC1"/>
        <w:tabs>
          <w:tab w:val="right" w:leader="dot" w:pos="8306"/>
        </w:tabs>
      </w:pPr>
      <w:hyperlink w:anchor="_Toc5003" w:history="1">
        <w:r>
          <w:rPr>
            <w:rFonts w:ascii="仿宋" w:eastAsia="仿宋" w:hAnsi="仿宋" w:cs="仿宋" w:hint="eastAsia"/>
            <w:lang w:eastAsia="zh-CN"/>
          </w:rPr>
          <w:t>十二、第四十三章员工参与决策与公司治理</w:t>
        </w:r>
        <w:r>
          <w:tab/>
        </w:r>
        <w:r>
          <w:fldChar w:fldCharType="begin"/>
        </w:r>
        <w:r>
          <w:instrText xml:space="preserve"> PAGEREF _Toc5003 \h </w:instrText>
        </w:r>
        <w:r>
          <w:fldChar w:fldCharType="separate"/>
        </w:r>
        <w:r>
          <w:t>37</w:t>
        </w:r>
        <w:r>
          <w:fldChar w:fldCharType="end"/>
        </w:r>
      </w:hyperlink>
    </w:p>
    <w:p>
      <w:pPr>
        <w:pStyle w:val="TOC2"/>
        <w:tabs>
          <w:tab w:val="right" w:leader="dot" w:pos="8306"/>
        </w:tabs>
      </w:pPr>
      <w:hyperlink w:anchor="_Toc11334" w:history="1">
        <w:r>
          <w:rPr>
            <w:rFonts w:ascii="仿宋" w:eastAsia="仿宋" w:hAnsi="仿宋" w:cs="仿宋" w:hint="eastAsia"/>
            <w:lang w:eastAsia="zh-CN"/>
          </w:rPr>
          <w:t>(一)、员工参与决策机制</w:t>
        </w:r>
        <w:r>
          <w:tab/>
        </w:r>
        <w:r>
          <w:fldChar w:fldCharType="begin"/>
        </w:r>
        <w:r>
          <w:instrText xml:space="preserve"> PAGEREF _Toc11334 \h </w:instrText>
        </w:r>
        <w:r>
          <w:fldChar w:fldCharType="separate"/>
        </w:r>
        <w:r>
          <w:t>37</w:t>
        </w:r>
        <w:r>
          <w:fldChar w:fldCharType="end"/>
        </w:r>
      </w:hyperlink>
    </w:p>
    <w:p>
      <w:pPr>
        <w:pStyle w:val="TOC2"/>
        <w:tabs>
          <w:tab w:val="right" w:leader="dot" w:pos="8306"/>
        </w:tabs>
      </w:pPr>
      <w:hyperlink w:anchor="_Toc1269" w:history="1">
        <w:r>
          <w:rPr>
            <w:rFonts w:ascii="仿宋" w:eastAsia="仿宋" w:hAnsi="仿宋" w:cs="仿宋" w:hint="eastAsia"/>
            <w:lang w:eastAsia="zh-CN"/>
          </w:rPr>
          <w:t>(二)、参与决策的渠道与机会</w:t>
        </w:r>
        <w:r>
          <w:tab/>
        </w:r>
        <w:r>
          <w:fldChar w:fldCharType="begin"/>
        </w:r>
        <w:r>
          <w:instrText xml:space="preserve"> PAGEREF _Toc1269 \h </w:instrText>
        </w:r>
        <w:r>
          <w:fldChar w:fldCharType="separate"/>
        </w:r>
        <w:r>
          <w:t>37</w:t>
        </w:r>
        <w:r>
          <w:fldChar w:fldCharType="end"/>
        </w:r>
      </w:hyperlink>
    </w:p>
    <w:p>
      <w:pPr>
        <w:pStyle w:val="TOC2"/>
        <w:tabs>
          <w:tab w:val="right" w:leader="dot" w:pos="8306"/>
        </w:tabs>
      </w:pPr>
      <w:hyperlink w:anchor="_Toc16055" w:history="1">
        <w:r>
          <w:rPr>
            <w:rFonts w:ascii="仿宋" w:eastAsia="仿宋" w:hAnsi="仿宋" w:cs="仿宋" w:hint="eastAsia"/>
            <w:lang w:eastAsia="zh-CN"/>
          </w:rPr>
          <w:t>(三)、代表员工意见的制度</w:t>
        </w:r>
        <w:r>
          <w:tab/>
        </w:r>
        <w:r>
          <w:fldChar w:fldCharType="begin"/>
        </w:r>
        <w:r>
          <w:instrText xml:space="preserve"> PAGEREF _Toc16055 \h </w:instrText>
        </w:r>
        <w:r>
          <w:fldChar w:fldCharType="separate"/>
        </w:r>
        <w:r>
          <w:t>38</w:t>
        </w:r>
        <w:r>
          <w:fldChar w:fldCharType="end"/>
        </w:r>
      </w:hyperlink>
    </w:p>
    <w:p>
      <w:pPr>
        <w:pStyle w:val="TOC2"/>
        <w:tabs>
          <w:tab w:val="right" w:leader="dot" w:pos="8306"/>
        </w:tabs>
      </w:pPr>
      <w:hyperlink w:anchor="_Toc180" w:history="1">
        <w:r>
          <w:rPr>
            <w:rFonts w:ascii="仿宋" w:eastAsia="仿宋" w:hAnsi="仿宋" w:cs="仿宋" w:hint="eastAsia"/>
            <w:lang w:eastAsia="zh-CN"/>
          </w:rPr>
          <w:t>(四)、公司治理与透明度</w:t>
        </w:r>
        <w:r>
          <w:tab/>
        </w:r>
        <w:r>
          <w:fldChar w:fldCharType="begin"/>
        </w:r>
        <w:r>
          <w:instrText xml:space="preserve"> PAGEREF _Toc180 \h </w:instrText>
        </w:r>
        <w:r>
          <w:fldChar w:fldCharType="separate"/>
        </w:r>
        <w:r>
          <w:t>39</w:t>
        </w:r>
        <w:r>
          <w:fldChar w:fldCharType="end"/>
        </w:r>
      </w:hyperlink>
    </w:p>
    <w:p>
      <w:pPr>
        <w:pStyle w:val="TOC2"/>
        <w:tabs>
          <w:tab w:val="right" w:leader="dot" w:pos="8306"/>
        </w:tabs>
      </w:pPr>
      <w:hyperlink w:anchor="_Toc31971" w:history="1">
        <w:r>
          <w:rPr>
            <w:rFonts w:ascii="仿宋" w:eastAsia="仿宋" w:hAnsi="仿宋" w:cs="仿宋" w:hint="eastAsia"/>
            <w:lang w:eastAsia="zh-CN"/>
          </w:rPr>
          <w:t>(五)、公司治理结构的建设</w:t>
        </w:r>
        <w:r>
          <w:tab/>
        </w:r>
        <w:r>
          <w:fldChar w:fldCharType="begin"/>
        </w:r>
        <w:r>
          <w:instrText xml:space="preserve"> PAGEREF _Toc31971 \h </w:instrText>
        </w:r>
        <w:r>
          <w:fldChar w:fldCharType="separate"/>
        </w:r>
        <w:r>
          <w:t>40</w:t>
        </w:r>
        <w:r>
          <w:fldChar w:fldCharType="end"/>
        </w:r>
      </w:hyperlink>
    </w:p>
    <w:p>
      <w:pPr>
        <w:pStyle w:val="TOC2"/>
        <w:tabs>
          <w:tab w:val="right" w:leader="dot" w:pos="8306"/>
        </w:tabs>
      </w:pPr>
      <w:hyperlink w:anchor="_Toc21009" w:history="1">
        <w:r>
          <w:rPr>
            <w:rFonts w:ascii="仿宋" w:eastAsia="仿宋" w:hAnsi="仿宋" w:cs="仿宋" w:hint="eastAsia"/>
            <w:lang w:eastAsia="zh-CN"/>
          </w:rPr>
          <w:t>(六)、公司业绩与财务信息的公开</w:t>
        </w:r>
        <w:r>
          <w:tab/>
        </w:r>
        <w:r>
          <w:fldChar w:fldCharType="begin"/>
        </w:r>
        <w:r>
          <w:instrText xml:space="preserve"> PAGEREF _Toc21009 \h </w:instrText>
        </w:r>
        <w:r>
          <w:fldChar w:fldCharType="separate"/>
        </w:r>
        <w:r>
          <w:t>41</w:t>
        </w:r>
        <w:r>
          <w:fldChar w:fldCharType="end"/>
        </w:r>
      </w:hyperlink>
    </w:p>
    <w:p>
      <w:pPr>
        <w:pStyle w:val="TOC1"/>
        <w:tabs>
          <w:tab w:val="right" w:leader="dot" w:pos="8306"/>
        </w:tabs>
      </w:pPr>
      <w:hyperlink w:anchor="_Toc1216" w:history="1">
        <w:r>
          <w:rPr>
            <w:rFonts w:ascii="仿宋" w:eastAsia="仿宋" w:hAnsi="仿宋" w:cs="仿宋" w:hint="eastAsia"/>
            <w:lang w:eastAsia="zh-CN"/>
          </w:rPr>
          <w:t>十三、员工多元化与包容性管理</w:t>
        </w:r>
        <w:r>
          <w:tab/>
        </w:r>
        <w:r>
          <w:fldChar w:fldCharType="begin"/>
        </w:r>
        <w:r>
          <w:instrText xml:space="preserve"> PAGEREF _Toc1216 \h </w:instrText>
        </w:r>
        <w:r>
          <w:fldChar w:fldCharType="separate"/>
        </w:r>
        <w:r>
          <w:t>42</w:t>
        </w:r>
        <w:r>
          <w:fldChar w:fldCharType="end"/>
        </w:r>
      </w:hyperlink>
    </w:p>
    <w:p>
      <w:pPr>
        <w:pStyle w:val="TOC2"/>
        <w:tabs>
          <w:tab w:val="right" w:leader="dot" w:pos="8306"/>
        </w:tabs>
      </w:pPr>
      <w:hyperlink w:anchor="_Toc26554" w:history="1">
        <w:r>
          <w:rPr>
            <w:rFonts w:ascii="仿宋" w:eastAsia="仿宋" w:hAnsi="仿宋" w:cs="仿宋" w:hint="eastAsia"/>
            <w:lang w:eastAsia="zh-CN"/>
          </w:rPr>
          <w:t>(一)、员工多元化的价值与挑战</w:t>
        </w:r>
        <w:r>
          <w:tab/>
        </w:r>
        <w:r>
          <w:fldChar w:fldCharType="begin"/>
        </w:r>
        <w:r>
          <w:instrText xml:space="preserve"> PAGEREF _Toc26554 \h </w:instrText>
        </w:r>
        <w:r>
          <w:fldChar w:fldCharType="separate"/>
        </w:r>
        <w:r>
          <w:t>42</w:t>
        </w:r>
        <w:r>
          <w:fldChar w:fldCharType="end"/>
        </w:r>
      </w:hyperlink>
    </w:p>
    <w:p>
      <w:pPr>
        <w:pStyle w:val="TOC2"/>
        <w:tabs>
          <w:tab w:val="right" w:leader="dot" w:pos="8306"/>
        </w:tabs>
      </w:pPr>
      <w:hyperlink w:anchor="_Toc22698" w:history="1">
        <w:r>
          <w:rPr>
            <w:rFonts w:ascii="仿宋" w:eastAsia="仿宋" w:hAnsi="仿宋" w:cs="仿宋" w:hint="eastAsia"/>
            <w:lang w:eastAsia="zh-CN"/>
          </w:rPr>
          <w:t>(二)、员工包容性政策与实践</w:t>
        </w:r>
        <w:r>
          <w:tab/>
        </w:r>
        <w:r>
          <w:fldChar w:fldCharType="begin"/>
        </w:r>
        <w:r>
          <w:instrText xml:space="preserve"> PAGEREF _Toc22698 \h </w:instrText>
        </w:r>
        <w:r>
          <w:fldChar w:fldCharType="separate"/>
        </w:r>
        <w:r>
          <w:t>42</w:t>
        </w:r>
        <w:r>
          <w:fldChar w:fldCharType="end"/>
        </w:r>
      </w:hyperlink>
    </w:p>
    <w:p>
      <w:pPr>
        <w:pStyle w:val="TOC2"/>
        <w:tabs>
          <w:tab w:val="right" w:leader="dot" w:pos="8306"/>
        </w:tabs>
      </w:pPr>
      <w:hyperlink w:anchor="_Toc22383" w:history="1">
        <w:r>
          <w:rPr>
            <w:rFonts w:ascii="仿宋" w:eastAsia="仿宋" w:hAnsi="仿宋" w:cs="仿宋" w:hint="eastAsia"/>
            <w:lang w:eastAsia="zh-CN"/>
          </w:rPr>
          <w:t>(三)、多元与包容性文化的培育与维护</w:t>
        </w:r>
        <w:r>
          <w:tab/>
        </w:r>
        <w:r>
          <w:fldChar w:fldCharType="begin"/>
        </w:r>
        <w:r>
          <w:instrText xml:space="preserve"> PAGEREF _Toc22383 \h </w:instrText>
        </w:r>
        <w:r>
          <w:fldChar w:fldCharType="separate"/>
        </w:r>
        <w:r>
          <w:t>43</w:t>
        </w:r>
        <w:r>
          <w:fldChar w:fldCharType="end"/>
        </w:r>
      </w:hyperlink>
    </w:p>
    <w:p>
      <w:pPr>
        <w:pStyle w:val="TOC1"/>
        <w:tabs>
          <w:tab w:val="right" w:leader="dot" w:pos="8306"/>
        </w:tabs>
      </w:pPr>
      <w:hyperlink w:anchor="_Toc18639" w:history="1">
        <w:r>
          <w:rPr>
            <w:rFonts w:ascii="仿宋" w:eastAsia="仿宋" w:hAnsi="仿宋" w:cs="仿宋" w:hint="eastAsia"/>
            <w:lang w:eastAsia="zh-CN"/>
          </w:rPr>
          <w:t>十四、第四十七章全球人才流动与交流</w:t>
        </w:r>
        <w:r>
          <w:tab/>
        </w:r>
        <w:r>
          <w:fldChar w:fldCharType="begin"/>
        </w:r>
        <w:r>
          <w:instrText xml:space="preserve"> PAGEREF _Toc18639 \h </w:instrText>
        </w:r>
        <w:r>
          <w:fldChar w:fldCharType="separate"/>
        </w:r>
        <w:r>
          <w:t>44</w:t>
        </w:r>
        <w:r>
          <w:fldChar w:fldCharType="end"/>
        </w:r>
      </w:hyperlink>
    </w:p>
    <w:p>
      <w:pPr>
        <w:pStyle w:val="TOC2"/>
        <w:tabs>
          <w:tab w:val="right" w:leader="dot" w:pos="8306"/>
        </w:tabs>
      </w:pPr>
      <w:hyperlink w:anchor="_Toc17492" w:history="1">
        <w:r>
          <w:rPr>
            <w:rFonts w:ascii="仿宋" w:eastAsia="仿宋" w:hAnsi="仿宋" w:cs="仿宋" w:hint="eastAsia"/>
            <w:lang w:eastAsia="zh-CN"/>
          </w:rPr>
          <w:t>(一)、跨国项目与团队</w:t>
        </w:r>
        <w:r>
          <w:tab/>
        </w:r>
        <w:r>
          <w:fldChar w:fldCharType="begin"/>
        </w:r>
        <w:r>
          <w:instrText xml:space="preserve"> PAGEREF _Toc17492 \h </w:instrText>
        </w:r>
        <w:r>
          <w:fldChar w:fldCharType="separate"/>
        </w:r>
        <w:r>
          <w:t>44</w:t>
        </w:r>
        <w:r>
          <w:fldChar w:fldCharType="end"/>
        </w:r>
      </w:hyperlink>
    </w:p>
    <w:p>
      <w:pPr>
        <w:pStyle w:val="TOC2"/>
        <w:tabs>
          <w:tab w:val="right" w:leader="dot" w:pos="8306"/>
        </w:tabs>
      </w:pPr>
      <w:hyperlink w:anchor="_Toc22726" w:history="1">
        <w:r>
          <w:rPr>
            <w:rFonts w:ascii="仿宋" w:eastAsia="仿宋" w:hAnsi="仿宋" w:cs="仿宋" w:hint="eastAsia"/>
            <w:lang w:eastAsia="zh-CN"/>
          </w:rPr>
          <w:t>(二)、全球项目经验的累积</w:t>
        </w:r>
        <w:r>
          <w:tab/>
        </w:r>
        <w:r>
          <w:fldChar w:fldCharType="begin"/>
        </w:r>
        <w:r>
          <w:instrText xml:space="preserve"> PAGEREF _Toc22726 \h </w:instrText>
        </w:r>
        <w:r>
          <w:fldChar w:fldCharType="separate"/>
        </w:r>
        <w:r>
          <w:t>45</w:t>
        </w:r>
        <w:r>
          <w:fldChar w:fldCharType="end"/>
        </w:r>
      </w:hyperlink>
    </w:p>
    <w:p>
      <w:pPr>
        <w:pStyle w:val="TOC2"/>
        <w:tabs>
          <w:tab w:val="right" w:leader="dot" w:pos="8306"/>
        </w:tabs>
      </w:pPr>
      <w:hyperlink w:anchor="_Toc25756" w:history="1">
        <w:r>
          <w:rPr>
            <w:rFonts w:ascii="仿宋" w:eastAsia="仿宋" w:hAnsi="仿宋" w:cs="仿宋" w:hint="eastAsia"/>
            <w:lang w:eastAsia="zh-CN"/>
          </w:rPr>
          <w:t>(三)、跨文化团队领导与协作</w:t>
        </w:r>
        <w:r>
          <w:tab/>
        </w:r>
        <w:r>
          <w:fldChar w:fldCharType="begin"/>
        </w:r>
        <w:r>
          <w:instrText xml:space="preserve"> PAGEREF _Toc25756 \h </w:instrText>
        </w:r>
        <w:r>
          <w:fldChar w:fldCharType="separate"/>
        </w:r>
        <w:r>
          <w:t>46</w:t>
        </w:r>
        <w:r>
          <w:fldChar w:fldCharType="end"/>
        </w:r>
      </w:hyperlink>
    </w:p>
    <w:p>
      <w:pPr>
        <w:pStyle w:val="TOC2"/>
        <w:tabs>
          <w:tab w:val="right" w:leader="dot" w:pos="8306"/>
        </w:tabs>
      </w:pPr>
      <w:hyperlink w:anchor="_Toc2827" w:history="1">
        <w:r>
          <w:rPr>
            <w:rFonts w:ascii="仿宋" w:eastAsia="仿宋" w:hAnsi="仿宋" w:cs="仿宋" w:hint="eastAsia"/>
            <w:lang w:eastAsia="zh-CN"/>
          </w:rPr>
          <w:t>(四)、跨国交流与人才培养</w:t>
        </w:r>
        <w:r>
          <w:tab/>
        </w:r>
        <w:r>
          <w:fldChar w:fldCharType="begin"/>
        </w:r>
        <w:r>
          <w:instrText xml:space="preserve"> PAGEREF _Toc2827 \h </w:instrText>
        </w:r>
        <w:r>
          <w:fldChar w:fldCharType="separate"/>
        </w:r>
        <w:r>
          <w:t>47</w:t>
        </w:r>
        <w:r>
          <w:fldChar w:fldCharType="end"/>
        </w:r>
      </w:hyperlink>
    </w:p>
    <w:p>
      <w:pPr>
        <w:pStyle w:val="TOC2"/>
        <w:tabs>
          <w:tab w:val="right" w:leader="dot" w:pos="8306"/>
        </w:tabs>
      </w:pPr>
      <w:hyperlink w:anchor="_Toc2460" w:history="1">
        <w:r>
          <w:rPr>
            <w:rFonts w:ascii="仿宋" w:eastAsia="仿宋" w:hAnsi="仿宋" w:cs="仿宋" w:hint="eastAsia"/>
            <w:lang w:eastAsia="zh-CN"/>
          </w:rPr>
          <w:t>(五)、跨国交流计划的实施</w:t>
        </w:r>
        <w:r>
          <w:tab/>
        </w:r>
        <w:r>
          <w:fldChar w:fldCharType="begin"/>
        </w:r>
        <w:r>
          <w:instrText xml:space="preserve"> PAGEREF _Toc2460 \h </w:instrText>
        </w:r>
        <w:r>
          <w:fldChar w:fldCharType="separate"/>
        </w:r>
        <w:r>
          <w:t>47</w:t>
        </w:r>
        <w:r>
          <w:fldChar w:fldCharType="end"/>
        </w:r>
      </w:hyperlink>
    </w:p>
    <w:p>
      <w:pPr>
        <w:pStyle w:val="TOC2"/>
        <w:tabs>
          <w:tab w:val="right" w:leader="dot" w:pos="8306"/>
        </w:tabs>
      </w:pPr>
      <w:hyperlink w:anchor="_Toc2363" w:history="1">
        <w:r>
          <w:rPr>
            <w:rFonts w:ascii="仿宋" w:eastAsia="仿宋" w:hAnsi="仿宋" w:cs="仿宋" w:hint="eastAsia"/>
            <w:lang w:eastAsia="zh-CN"/>
          </w:rPr>
          <w:t>(六)、跨国培训与知识转移</w:t>
        </w:r>
        <w:r>
          <w:tab/>
        </w:r>
        <w:r>
          <w:fldChar w:fldCharType="begin"/>
        </w:r>
        <w:r>
          <w:instrText xml:space="preserve"> PAGEREF _Toc2363 \h </w:instrText>
        </w:r>
        <w:r>
          <w:fldChar w:fldCharType="separate"/>
        </w:r>
        <w:r>
          <w:t>48</w:t>
        </w:r>
        <w:r>
          <w:fldChar w:fldCharType="end"/>
        </w:r>
      </w:hyperlink>
    </w:p>
    <w:p>
      <w:pPr>
        <w:pStyle w:val="TOC1"/>
        <w:tabs>
          <w:tab w:val="right" w:leader="dot" w:pos="8306"/>
        </w:tabs>
      </w:pPr>
      <w:hyperlink w:anchor="_Toc26008" w:history="1">
        <w:r>
          <w:rPr>
            <w:rFonts w:ascii="仿宋" w:eastAsia="仿宋" w:hAnsi="仿宋" w:cs="仿宋" w:hint="eastAsia"/>
            <w:lang w:eastAsia="zh-CN"/>
          </w:rPr>
          <w:t>十五、第四十八章员工环保与可持续发展</w:t>
        </w:r>
        <w:r>
          <w:tab/>
        </w:r>
        <w:r>
          <w:fldChar w:fldCharType="begin"/>
        </w:r>
        <w:r>
          <w:instrText xml:space="preserve"> PAGEREF _Toc26008 \h </w:instrText>
        </w:r>
        <w:r>
          <w:fldChar w:fldCharType="separate"/>
        </w:r>
        <w:r>
          <w:t>49</w:t>
        </w:r>
        <w:r>
          <w:fldChar w:fldCharType="end"/>
        </w:r>
      </w:hyperlink>
    </w:p>
    <w:p>
      <w:pPr>
        <w:pStyle w:val="TOC2"/>
        <w:tabs>
          <w:tab w:val="right" w:leader="dot" w:pos="8306"/>
        </w:tabs>
      </w:pPr>
      <w:hyperlink w:anchor="_Toc5952" w:history="1">
        <w:r>
          <w:rPr>
            <w:rFonts w:ascii="仿宋" w:eastAsia="仿宋" w:hAnsi="仿宋" w:cs="仿宋" w:hint="eastAsia"/>
            <w:lang w:eastAsia="zh-CN"/>
          </w:rPr>
          <w:t>(一)、环保意识与培训</w:t>
        </w:r>
        <w:r>
          <w:tab/>
        </w:r>
        <w:r>
          <w:fldChar w:fldCharType="begin"/>
        </w:r>
        <w:r>
          <w:instrText xml:space="preserve"> PAGEREF _Toc5952 \h </w:instrText>
        </w:r>
        <w:r>
          <w:fldChar w:fldCharType="separate"/>
        </w:r>
        <w:r>
          <w:t>49</w:t>
        </w:r>
        <w:r>
          <w:fldChar w:fldCharType="end"/>
        </w:r>
      </w:hyperlink>
    </w:p>
    <w:p>
      <w:pPr>
        <w:pStyle w:val="TOC2"/>
        <w:tabs>
          <w:tab w:val="right" w:leader="dot" w:pos="8306"/>
        </w:tabs>
      </w:pPr>
      <w:hyperlink w:anchor="_Toc25792" w:history="1">
        <w:r>
          <w:rPr>
            <w:rFonts w:ascii="仿宋" w:eastAsia="仿宋" w:hAnsi="仿宋" w:cs="仿宋" w:hint="eastAsia"/>
            <w:lang w:eastAsia="zh-CN"/>
          </w:rPr>
          <w:t>(二)、公司环保文化的传播</w:t>
        </w:r>
        <w:r>
          <w:tab/>
        </w:r>
        <w:r>
          <w:fldChar w:fldCharType="begin"/>
        </w:r>
        <w:r>
          <w:instrText xml:space="preserve"> PAGEREF _Toc25792 \h </w:instrText>
        </w:r>
        <w:r>
          <w:fldChar w:fldCharType="separate"/>
        </w:r>
        <w:r>
          <w:t>50</w:t>
        </w:r>
        <w:r>
          <w:fldChar w:fldCharType="end"/>
        </w:r>
      </w:hyperlink>
    </w:p>
    <w:p>
      <w:pPr>
        <w:pStyle w:val="TOC2"/>
        <w:tabs>
          <w:tab w:val="right" w:leader="dot" w:pos="8306"/>
        </w:tabs>
      </w:pPr>
      <w:hyperlink w:anchor="_Toc28876" w:history="1">
        <w:r>
          <w:rPr>
            <w:rFonts w:ascii="仿宋" w:eastAsia="仿宋" w:hAnsi="仿宋" w:cs="仿宋" w:hint="eastAsia"/>
            <w:lang w:eastAsia="zh-CN"/>
          </w:rPr>
          <w:t>(三)、员工参与的环保培训</w:t>
        </w:r>
        <w:r>
          <w:tab/>
        </w:r>
        <w:r>
          <w:fldChar w:fldCharType="begin"/>
        </w:r>
        <w:r>
          <w:instrText xml:space="preserve"> PAGEREF _Toc28876 \h </w:instrText>
        </w:r>
        <w:r>
          <w:fldChar w:fldCharType="separate"/>
        </w:r>
        <w:r>
          <w:t>51</w:t>
        </w:r>
        <w:r>
          <w:fldChar w:fldCharType="end"/>
        </w:r>
      </w:hyperlink>
    </w:p>
    <w:p>
      <w:pPr>
        <w:pStyle w:val="TOC2"/>
        <w:tabs>
          <w:tab w:val="right" w:leader="dot" w:pos="8306"/>
        </w:tabs>
      </w:pPr>
      <w:hyperlink w:anchor="_Toc23343" w:history="1">
        <w:r>
          <w:rPr>
            <w:rFonts w:ascii="仿宋" w:eastAsia="仿宋" w:hAnsi="仿宋" w:cs="仿宋" w:hint="eastAsia"/>
            <w:lang w:eastAsia="zh-CN"/>
          </w:rPr>
          <w:t>(四)、可持续发展目标与实践</w:t>
        </w:r>
        <w:r>
          <w:tab/>
        </w:r>
        <w:r>
          <w:fldChar w:fldCharType="begin"/>
        </w:r>
        <w:r>
          <w:instrText xml:space="preserve"> PAGEREF _Toc23343 \h </w:instrText>
        </w:r>
        <w:r>
          <w:fldChar w:fldCharType="separate"/>
        </w:r>
        <w:r>
          <w:t>52</w:t>
        </w:r>
        <w:r>
          <w:fldChar w:fldCharType="end"/>
        </w:r>
      </w:hyperlink>
    </w:p>
    <w:p>
      <w:pPr>
        <w:pStyle w:val="TOC2"/>
        <w:tabs>
          <w:tab w:val="right" w:leader="dot" w:pos="8306"/>
        </w:tabs>
      </w:pPr>
      <w:hyperlink w:anchor="_Toc27614" w:history="1">
        <w:r>
          <w:rPr>
            <w:rFonts w:ascii="仿宋" w:eastAsia="仿宋" w:hAnsi="仿宋" w:cs="仿宋" w:hint="eastAsia"/>
            <w:lang w:eastAsia="zh-CN"/>
          </w:rPr>
          <w:t>(五)、员工参与可持续项目</w:t>
        </w:r>
        <w:r>
          <w:tab/>
        </w:r>
        <w:r>
          <w:fldChar w:fldCharType="begin"/>
        </w:r>
        <w:r>
          <w:instrText xml:space="preserve"> PAGEREF _Toc27614 \h </w:instrText>
        </w:r>
        <w:r>
          <w:fldChar w:fldCharType="separate"/>
        </w:r>
        <w:r>
          <w:t>53</w:t>
        </w:r>
        <w:r>
          <w:fldChar w:fldCharType="end"/>
        </w:r>
      </w:hyperlink>
    </w:p>
    <w:p>
      <w:pPr>
        <w:pStyle w:val="TOC2"/>
        <w:tabs>
          <w:tab w:val="right" w:leader="dot" w:pos="8306"/>
        </w:tabs>
      </w:pPr>
      <w:hyperlink w:anchor="_Toc6138" w:history="1">
        <w:r>
          <w:rPr>
            <w:rFonts w:ascii="仿宋" w:eastAsia="仿宋" w:hAnsi="仿宋" w:cs="仿宋" w:hint="eastAsia"/>
            <w:lang w:eastAsia="zh-CN"/>
          </w:rPr>
          <w:t>(六)、公司可持续发展的战略规划</w:t>
        </w:r>
        <w:r>
          <w:tab/>
        </w:r>
        <w:r>
          <w:fldChar w:fldCharType="begin"/>
        </w:r>
        <w:r>
          <w:instrText xml:space="preserve"> PAGEREF _Toc6138 \h </w:instrText>
        </w:r>
        <w:r>
          <w:fldChar w:fldCharType="separate"/>
        </w:r>
        <w:r>
          <w:t>54</w:t>
        </w:r>
        <w:r>
          <w:fldChar w:fldCharType="end"/>
        </w:r>
      </w:hyperlink>
    </w:p>
    <w:p>
      <w:pPr>
        <w:pStyle w:val="TOC1"/>
        <w:tabs>
          <w:tab w:val="right" w:leader="dot" w:pos="8306"/>
        </w:tabs>
      </w:pPr>
      <w:hyperlink w:anchor="_Toc20508" w:history="1">
        <w:r>
          <w:rPr>
            <w:rFonts w:ascii="仿宋" w:eastAsia="仿宋" w:hAnsi="仿宋" w:cs="仿宋" w:hint="eastAsia"/>
            <w:lang w:eastAsia="zh-CN"/>
          </w:rPr>
          <w:t>十六、第四十五章员工品牌建设</w:t>
        </w:r>
        <w:r>
          <w:tab/>
        </w:r>
        <w:r>
          <w:fldChar w:fldCharType="begin"/>
        </w:r>
        <w:r>
          <w:instrText xml:space="preserve"> PAGEREF _Toc20508 \h </w:instrText>
        </w:r>
        <w:r>
          <w:fldChar w:fldCharType="separate"/>
        </w:r>
        <w:r>
          <w:t>55</w:t>
        </w:r>
        <w:r>
          <w:fldChar w:fldCharType="end"/>
        </w:r>
      </w:hyperlink>
    </w:p>
    <w:p>
      <w:pPr>
        <w:pStyle w:val="TOC2"/>
        <w:tabs>
          <w:tab w:val="right" w:leader="dot" w:pos="8306"/>
        </w:tabs>
      </w:pPr>
      <w:hyperlink w:anchor="_Toc11654" w:history="1">
        <w:r>
          <w:rPr>
            <w:rFonts w:ascii="仿宋" w:eastAsia="仿宋" w:hAnsi="仿宋" w:cs="仿宋" w:hint="eastAsia"/>
            <w:lang w:eastAsia="zh-CN"/>
          </w:rPr>
          <w:t>(一)、个人品牌管理</w:t>
        </w:r>
        <w:r>
          <w:tab/>
        </w:r>
        <w:r>
          <w:fldChar w:fldCharType="begin"/>
        </w:r>
        <w:r>
          <w:instrText xml:space="preserve"> PAGEREF _Toc11654 \h </w:instrText>
        </w:r>
        <w:r>
          <w:fldChar w:fldCharType="separate"/>
        </w:r>
        <w:r>
          <w:t>55</w:t>
        </w:r>
        <w:r>
          <w:fldChar w:fldCharType="end"/>
        </w:r>
      </w:hyperlink>
    </w:p>
    <w:p>
      <w:pPr>
        <w:pStyle w:val="TOC2"/>
        <w:tabs>
          <w:tab w:val="right" w:leader="dot" w:pos="8306"/>
        </w:tabs>
      </w:pPr>
      <w:hyperlink w:anchor="_Toc4677" w:history="1">
        <w:r>
          <w:rPr>
            <w:rFonts w:ascii="仿宋" w:eastAsia="仿宋" w:hAnsi="仿宋" w:cs="仿宋" w:hint="eastAsia"/>
            <w:lang w:eastAsia="zh-CN"/>
          </w:rPr>
          <w:t>(二)、在防火墙设备行业内建立个人影响力</w:t>
        </w:r>
        <w:r>
          <w:tab/>
        </w:r>
        <w:r>
          <w:fldChar w:fldCharType="begin"/>
        </w:r>
        <w:r>
          <w:instrText xml:space="preserve"> PAGEREF _Toc4677 \h </w:instrText>
        </w:r>
        <w:r>
          <w:fldChar w:fldCharType="separate"/>
        </w:r>
        <w:r>
          <w:t>56</w:t>
        </w:r>
        <w:r>
          <w:fldChar w:fldCharType="end"/>
        </w:r>
      </w:hyperlink>
    </w:p>
    <w:p>
      <w:pPr>
        <w:pStyle w:val="TOC2"/>
        <w:tabs>
          <w:tab w:val="right" w:leader="dot" w:pos="8306"/>
        </w:tabs>
      </w:pPr>
      <w:hyperlink w:anchor="_Toc450" w:history="1">
        <w:r>
          <w:rPr>
            <w:rFonts w:ascii="仿宋" w:eastAsia="仿宋" w:hAnsi="仿宋" w:cs="仿宋" w:hint="eastAsia"/>
            <w:lang w:eastAsia="zh-CN"/>
          </w:rPr>
          <w:t>(三)、个人品牌与公司品牌的关联</w:t>
        </w:r>
        <w:r>
          <w:tab/>
        </w:r>
        <w:r>
          <w:fldChar w:fldCharType="begin"/>
        </w:r>
        <w:r>
          <w:instrText xml:space="preserve"> PAGEREF _Toc450 \h </w:instrText>
        </w:r>
        <w:r>
          <w:fldChar w:fldCharType="separate"/>
        </w:r>
        <w:r>
          <w:t>57</w:t>
        </w:r>
        <w:r>
          <w:fldChar w:fldCharType="end"/>
        </w:r>
      </w:hyperlink>
    </w:p>
    <w:p>
      <w:pPr>
        <w:pStyle w:val="TOC2"/>
        <w:tabs>
          <w:tab w:val="right" w:leader="dot" w:pos="8306"/>
        </w:tabs>
      </w:pPr>
      <w:hyperlink w:anchor="_Toc23571" w:history="1">
        <w:r>
          <w:rPr>
            <w:rFonts w:ascii="仿宋" w:eastAsia="仿宋" w:hAnsi="仿宋" w:cs="仿宋" w:hint="eastAsia"/>
            <w:lang w:eastAsia="zh-CN"/>
          </w:rPr>
          <w:t>(四)、社交媒体与个人品牌</w:t>
        </w:r>
        <w:r>
          <w:tab/>
        </w:r>
        <w:r>
          <w:fldChar w:fldCharType="begin"/>
        </w:r>
        <w:r>
          <w:instrText xml:space="preserve"> PAGEREF _Toc23571 \h </w:instrText>
        </w:r>
        <w:r>
          <w:fldChar w:fldCharType="separate"/>
        </w:r>
        <w:r>
          <w:t>57</w:t>
        </w:r>
        <w:r>
          <w:fldChar w:fldCharType="end"/>
        </w:r>
      </w:hyperlink>
    </w:p>
    <w:p>
      <w:pPr>
        <w:pStyle w:val="TOC2"/>
        <w:tabs>
          <w:tab w:val="right" w:leader="dot" w:pos="8306"/>
        </w:tabs>
      </w:pPr>
      <w:hyperlink w:anchor="_Toc3317" w:history="1">
        <w:r>
          <w:rPr>
            <w:rFonts w:ascii="仿宋" w:eastAsia="仿宋" w:hAnsi="仿宋" w:cs="仿宋" w:hint="eastAsia"/>
            <w:lang w:eastAsia="zh-CN"/>
          </w:rPr>
          <w:t>(五)、个人品牌的社交媒体传播</w:t>
        </w:r>
        <w:r>
          <w:tab/>
        </w:r>
        <w:r>
          <w:fldChar w:fldCharType="begin"/>
        </w:r>
        <w:r>
          <w:instrText xml:space="preserve"> PAGEREF _Toc3317 \h </w:instrText>
        </w:r>
        <w:r>
          <w:fldChar w:fldCharType="separate"/>
        </w:r>
        <w:r>
          <w:t>58</w:t>
        </w:r>
        <w:r>
          <w:fldChar w:fldCharType="end"/>
        </w:r>
      </w:hyperlink>
    </w:p>
    <w:p>
      <w:pPr>
        <w:pStyle w:val="TOC2"/>
        <w:tabs>
          <w:tab w:val="right" w:leader="dot" w:pos="8306"/>
        </w:tabs>
      </w:pPr>
      <w:hyperlink w:anchor="_Toc19519" w:history="1">
        <w:r>
          <w:rPr>
            <w:rFonts w:ascii="仿宋" w:eastAsia="仿宋" w:hAnsi="仿宋" w:cs="仿宋" w:hint="eastAsia"/>
            <w:lang w:eastAsia="zh-CN"/>
          </w:rPr>
          <w:t>(六)、员工品牌建设与公司形象一致性</w:t>
        </w:r>
        <w:r>
          <w:tab/>
        </w:r>
        <w:r>
          <w:fldChar w:fldCharType="begin"/>
        </w:r>
        <w:r>
          <w:instrText xml:space="preserve"> PAGEREF _Toc19519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防火墙设备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7398"/>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21595"/>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防火墙设备行业中具有重要意义。随着社会结构的变化，消费者对产品和服务的需求也发生了变化。当前，社会对可持续性和社会责任的关注不断增加，这对 防火墙设备行业提出了更高的要求。企业需要适应社会价值观的演变，关注社会趋势，以更好地满足市场需求。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 防火墙设备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防火墙设备行业的发展至关重要。政府政策的变化、国际关系的调整都可能对企业产生深刻的影响。特别是在 防火墙设备行业可能涉及到的领域，如法规、知识产权保护等，企业需要密切关注政治动态，及时调整战略。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防火墙设备行业的驱动力之一。新技术的引入可能改变防火墙设备行业格局，提高生产效率，创造新的商业机会。企业需要保持对技术趋势的敏感性，不断更新技术和提升创新能力，以保持竞争力。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防火墙设备行业的运营产生直接的约束和引导。合规性、知识产权的保护、劳动法规等都是企业必须遵循的法律框架。企业需要建立完善的法律团队，确保在法规范围内经营，降低法律风险。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防火墙设备行业需要更加重视环境因素。降低碳足迹、可持续生产、环保政策的遵守等都成为企业经营的重要考量。企业需要通过绿色技术和环保举措，积极履行社会责任。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18581"/>
      <w:r>
        <w:rPr>
          <w:rFonts w:ascii="仿宋" w:eastAsia="仿宋" w:hAnsi="仿宋" w:cs="仿宋" w:hint="eastAsia"/>
          <w:sz w:val="28"/>
          <w:lang w:eastAsia="zh-CN"/>
        </w:rPr>
        <w:t>二、第八章员工绩效管理</w:t>
      </w:r>
      <w:bookmarkEnd w:id="4"/>
    </w:p>
    <w:p>
      <w:pPr>
        <w:pStyle w:val="Heading2"/>
        <w:rPr>
          <w:rFonts w:ascii="仿宋" w:eastAsia="仿宋" w:hAnsi="仿宋" w:cs="仿宋" w:hint="eastAsia"/>
          <w:lang w:eastAsia="zh-CN"/>
        </w:rPr>
      </w:pPr>
      <w:bookmarkStart w:id="5" w:name="_Toc26442"/>
      <w:r>
        <w:rPr>
          <w:rFonts w:ascii="仿宋" w:eastAsia="仿宋" w:hAnsi="仿宋" w:cs="仿宋" w:hint="eastAsia"/>
          <w:lang w:eastAsia="zh-CN"/>
        </w:rPr>
        <w:t>(一)、绩效评估体系建立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6" w:name="_Toc30572"/>
      <w:r>
        <w:rPr>
          <w:rFonts w:ascii="仿宋" w:eastAsia="仿宋" w:hAnsi="仿宋" w:cs="仿宋" w:hint="eastAsia"/>
          <w:sz w:val="28"/>
          <w:lang w:eastAsia="zh-CN"/>
        </w:rPr>
        <w:t>(二)、绩效考核与反馈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7" w:name="_Toc9972"/>
      <w:r>
        <w:rPr>
          <w:rFonts w:ascii="仿宋" w:eastAsia="仿宋" w:hAnsi="仿宋" w:cs="仿宋" w:hint="eastAsia"/>
          <w:sz w:val="28"/>
          <w:lang w:eastAsia="zh-CN"/>
        </w:rPr>
        <w:t>(三)、激励与奖惩机制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8" w:name="_Toc19080"/>
      <w:r>
        <w:rPr>
          <w:rFonts w:ascii="仿宋" w:eastAsia="仿宋" w:hAnsi="仿宋" w:cs="仿宋" w:hint="eastAsia"/>
          <w:sz w:val="28"/>
          <w:lang w:eastAsia="zh-CN"/>
        </w:rPr>
        <w:t>三、员工职业生涯规划与发展</w:t>
      </w:r>
      <w:bookmarkEnd w:id="8"/>
    </w:p>
    <w:p>
      <w:pPr>
        <w:pStyle w:val="Heading2"/>
        <w:rPr>
          <w:rFonts w:ascii="仿宋" w:eastAsia="仿宋" w:hAnsi="仿宋" w:cs="仿宋" w:hint="eastAsia"/>
          <w:lang w:eastAsia="zh-CN"/>
        </w:rPr>
      </w:pPr>
      <w:bookmarkStart w:id="9" w:name="_Toc4981"/>
      <w:r>
        <w:rPr>
          <w:rFonts w:ascii="仿宋" w:eastAsia="仿宋" w:hAnsi="仿宋" w:cs="仿宋" w:hint="eastAsia"/>
          <w:lang w:eastAsia="zh-CN"/>
        </w:rPr>
        <w:t>(一)、职业生涯规划概述</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了解当前和未来的职业市场趋势，以及所处防火墙设备行业的发展方向，有助于调整个人的职业规划，确保与市场需求保持一致。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0" w:name="_Toc32546"/>
      <w:r>
        <w:rPr>
          <w:rFonts w:ascii="仿宋" w:eastAsia="仿宋" w:hAnsi="仿宋" w:cs="仿宋" w:hint="eastAsia"/>
          <w:sz w:val="28"/>
          <w:lang w:eastAsia="zh-CN"/>
        </w:rPr>
        <w:t>(二)、基本原则与方法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防火墙设备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1" w:name="_Toc1138"/>
      <w:r>
        <w:rPr>
          <w:rFonts w:ascii="仿宋" w:eastAsia="仿宋" w:hAnsi="仿宋" w:cs="仿宋" w:hint="eastAsia"/>
          <w:sz w:val="28"/>
          <w:lang w:eastAsia="zh-CN"/>
        </w:rPr>
        <w:t>(三)、员工职业生涯管理</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2" w:name="_Toc2158"/>
      <w:r>
        <w:rPr>
          <w:rFonts w:ascii="仿宋" w:eastAsia="仿宋" w:hAnsi="仿宋" w:cs="仿宋" w:hint="eastAsia"/>
          <w:sz w:val="28"/>
          <w:lang w:eastAsia="zh-CN"/>
        </w:rPr>
        <w:t>(四)、职业生涯发展支持体系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建立一个职业发展资源中心，集中提供各类有关职业发展的信息和工具，有助于员工更便捷地获取所需的资源。这可以包括在线平台、内部文档、防火墙设备行业报告等。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3" w:name="_Toc14820"/>
      <w:r>
        <w:rPr>
          <w:rFonts w:ascii="仿宋" w:eastAsia="仿宋" w:hAnsi="仿宋" w:cs="仿宋" w:hint="eastAsia"/>
          <w:sz w:val="28"/>
          <w:lang w:eastAsia="zh-CN"/>
        </w:rPr>
        <w:t>(五)、公司文化与员工职业发展融合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4" w:name="_Toc16820"/>
      <w:r>
        <w:rPr>
          <w:rFonts w:ascii="仿宋" w:eastAsia="仿宋" w:hAnsi="仿宋" w:cs="仿宋" w:hint="eastAsia"/>
          <w:sz w:val="28"/>
          <w:lang w:eastAsia="zh-CN"/>
        </w:rPr>
        <w:t>(六)、未来趋势与发展策略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未来，技术将继续成为职业发展的关键驱动力。新兴技术如人工智能、大数据分析、区块链等将改变许多防火墙设备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投资于员工的技能培训，确保他们具备未来工作所需的新技能。与防火墙设备行业专业机构建立合作关系，提供最新的防火墙设备行业培训。</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灵活的工作制度：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5" w:name="_Toc6241"/>
      <w:r>
        <w:rPr>
          <w:rFonts w:ascii="仿宋" w:eastAsia="仿宋" w:hAnsi="仿宋" w:cs="仿宋" w:hint="eastAsia"/>
          <w:sz w:val="28"/>
          <w:lang w:eastAsia="zh-CN"/>
        </w:rPr>
        <w:t>四、防火墙设备行业背景分析</w:t>
      </w:r>
      <w:bookmarkEnd w:id="15"/>
    </w:p>
    <w:p>
      <w:pPr>
        <w:pStyle w:val="Heading2"/>
        <w:rPr>
          <w:rFonts w:ascii="仿宋" w:eastAsia="仿宋" w:hAnsi="仿宋" w:cs="仿宋" w:hint="eastAsia"/>
          <w:lang w:eastAsia="zh-CN"/>
        </w:rPr>
      </w:pPr>
      <w:bookmarkStart w:id="16" w:name="_Toc16882"/>
      <w:r>
        <w:rPr>
          <w:rFonts w:ascii="仿宋" w:eastAsia="仿宋" w:hAnsi="仿宋" w:cs="仿宋" w:hint="eastAsia"/>
          <w:lang w:eastAsia="zh-CN"/>
        </w:rPr>
        <w:t>(一)、防火墙设备行业背景分析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防火墙设备行业是一个充满活力且不断演变的领域。近年来，该防火墙设备行业经历了显著的增长，这一增长主要受益于多方面的推动因素，尤其是技术创新和市场需求的持续增加。技术创新为防火墙设备行业带来了新的商业模式和解决方案，而不断增长的市场需求则推动了防火墙设备行业的整体扩张。这使得 防火墙设备行业成为当前经济中备受关注的一个重要组成部分。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设备行业的市场规模持续扩大，预计未来几年仍将保持良好的增长势头。这一趋势得益于多种因素，其中包括数字化转型、全球化市场和消费者需求的多样化。数字化转型推动了防火墙设备行业内各个环节的效率提升，全球化市场为企业提供了更广阔的业务机会，而消费者需求的多样化则促使防火墙设备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防火墙设备行业呈现激烈的竞争格局，主要由一些领先的企业主导市场。这些企业通常在创新、市场份额和客户忠诚度等方面表现出强大的竞争力。随着防火墙设备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设备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技术创新是推动</w:t>
      </w:r>
      <w:r>
        <w:rPr>
          <w:rFonts w:ascii="仿宋" w:eastAsia="仿宋" w:hAnsi="仿宋" w:cs="仿宋" w:hint="eastAsia"/>
          <w:sz w:val="28"/>
          <w:lang w:eastAsia="zh-CN"/>
        </w:rPr>
        <w:t xml:space="preserve"> 防火墙设备行业发展的关键因素之一。新技术的引入，如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相关技术]，为企业提供了更高效、智能化的解决方案，同时也创造了新的商业机会。在这个快速变化的环境中，企业需要不断调整自己的技术策略，以保持竞争力。积极采用新技术，拥抱创新是防火墙设备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防火墙设备行业仍然充满挑战和机遇。随着全球经济的发展和技术的不断进步，防火墙设备行业参与者将面临着更多的发展机会。然而，需要时刻保持敏锐的市场洞察，灵活调整战略，以适应变化中的环境。对于 防火墙设备行业的未来，持乐观但谨慎的态度，不断优化业务模式和提升核心竞争力是至关重要的。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7" w:name="_Toc5286"/>
      <w:r>
        <w:rPr>
          <w:rFonts w:ascii="仿宋" w:eastAsia="仿宋" w:hAnsi="仿宋" w:cs="仿宋" w:hint="eastAsia"/>
          <w:sz w:val="28"/>
          <w:lang w:eastAsia="zh-CN"/>
        </w:rPr>
        <w:t>五、公司简介</w:t>
      </w:r>
      <w:bookmarkEnd w:id="17"/>
    </w:p>
    <w:p>
      <w:pPr>
        <w:pStyle w:val="Heading2"/>
        <w:rPr>
          <w:rFonts w:ascii="仿宋" w:eastAsia="仿宋" w:hAnsi="仿宋" w:cs="仿宋" w:hint="eastAsia"/>
          <w:lang w:eastAsia="zh-CN"/>
        </w:rPr>
      </w:pPr>
      <w:bookmarkStart w:id="18" w:name="_Toc26053"/>
      <w:r>
        <w:rPr>
          <w:rFonts w:ascii="仿宋" w:eastAsia="仿宋" w:hAnsi="仿宋" w:cs="仿宋" w:hint="eastAsia"/>
          <w:lang w:eastAsia="zh-CN"/>
        </w:rPr>
        <w:t>(一)、公司基本信息</w:t>
      </w:r>
      <w:bookmarkEnd w:id="1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9" w:name="_Toc12391"/>
      <w:r>
        <w:rPr>
          <w:rFonts w:ascii="仿宋" w:eastAsia="仿宋" w:hAnsi="仿宋" w:cs="仿宋" w:hint="eastAsia"/>
          <w:sz w:val="28"/>
          <w:lang w:eastAsia="zh-CN"/>
        </w:rPr>
        <w:t>(二)、公司简介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防火墙设备 项目公司是一家致力于 防火墙设备防火墙设备行业的公司，成立于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防火墙设备 项目公司的使命是 [公司使命]，旨在通过 [关键业务活动] 提升防火墙设备防火墙设备行业的整体水平。公司的愿景是 [公司愿景]，立志成为 防火墙设备 中的领军企业，引领防火墙设备行业未来的发展方向。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项目公司拥有一支充满活力、高度专业化的团队。团队成员具备丰富的防火墙设备行业经验和专业知识，致力于通过协同合作实现公司设定的战略目标。公司注重员工培训和发展，提供广阔的职业发展空间。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0" w:name="_Toc2416"/>
      <w:r>
        <w:rPr>
          <w:rFonts w:ascii="仿宋" w:eastAsia="仿宋" w:hAnsi="仿宋" w:cs="仿宋" w:hint="eastAsia"/>
          <w:sz w:val="28"/>
          <w:lang w:eastAsia="zh-CN"/>
        </w:rPr>
        <w:t>(三)、核心人员介绍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在市场拓展和品牌建设方面具有丰富经验，致力于提升公司在防火墙设备行业中的市场份额。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XXXX年XX月至今，加入公司担任技术总监，负责产品研发和创新项目管理。具备深厚的技术功底和团队领导能力，对防火墙设备行业技术发展有深刻见解。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21" w:name="_Toc15030"/>
      <w:r>
        <w:rPr>
          <w:rFonts w:ascii="仿宋" w:eastAsia="仿宋" w:hAnsi="仿宋" w:cs="仿宋" w:hint="eastAsia"/>
          <w:sz w:val="28"/>
          <w:lang w:eastAsia="zh-CN"/>
        </w:rPr>
        <w:t>六、员工社会责任履行及参与公益活动</w:t>
      </w:r>
      <w:bookmarkEnd w:id="21"/>
    </w:p>
    <w:p>
      <w:pPr>
        <w:pStyle w:val="Heading2"/>
        <w:rPr>
          <w:rFonts w:ascii="仿宋" w:eastAsia="仿宋" w:hAnsi="仿宋" w:cs="仿宋" w:hint="eastAsia"/>
          <w:lang w:eastAsia="zh-CN"/>
        </w:rPr>
      </w:pPr>
      <w:bookmarkStart w:id="22" w:name="_Toc31795"/>
      <w:r>
        <w:rPr>
          <w:rFonts w:ascii="仿宋" w:eastAsia="仿宋" w:hAnsi="仿宋" w:cs="仿宋" w:hint="eastAsia"/>
          <w:lang w:eastAsia="zh-CN"/>
        </w:rPr>
        <w:t>(一)、员工社会责任的内涵及履行方式</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员工社会责任是指员工在职业生涯中，以一种积极、道德和可持续的方式参与社会、环境和经济方面的活动。这包括但不限于道德操守、公平待遇、环保行为和社区参与。履行员工社会责任的方式包括：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道德操守： 鼓励员工在工作中秉持正直、诚实的道德操守，对公司、同事以及客户始终保持高度的职业道德标准。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环保行为： 促使员工采取可持续的生活方式，减少能源消耗、废弃物产生，支持和参与公司的环保倡议。</w:t>
      </w:r>
    </w:p>
    <w:p>
      <w:pPr>
        <w:ind w:firstLine="560" w:firstLineChars="200"/>
        <w:rPr>
          <w:rFonts w:ascii="仿宋" w:eastAsia="仿宋" w:hAnsi="仿宋" w:cs="仿宋" w:hint="eastAsia"/>
          <w:sz w:val="28"/>
        </w:rPr>
      </w:pPr>
      <w:r>
        <w:rPr>
          <w:rFonts w:ascii="仿宋" w:eastAsia="仿宋" w:hAnsi="仿宋" w:cs="仿宋" w:hint="eastAsia"/>
          <w:sz w:val="28"/>
          <w:lang w:eastAsia="zh-CN"/>
        </w:rPr>
        <w:t>公平待遇： 员工应当平等对待所有同事，尊重并理解不同文化、背景和观点，消除歧视和不平等现象。</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社区参与： 鼓励员工积极参与社区活动、志愿服务和其他慈善事业，为社区发展和改善社会环境做出贡献。</w:t>
      </w:r>
    </w:p>
    <w:p>
      <w:pPr>
        <w:pStyle w:val="Heading2"/>
        <w:ind w:firstLine="560" w:firstLineChars="200"/>
        <w:rPr>
          <w:rFonts w:ascii="仿宋" w:eastAsia="仿宋" w:hAnsi="仿宋" w:cs="仿宋" w:hint="eastAsia"/>
          <w:sz w:val="28"/>
          <w:lang w:eastAsia="zh-CN"/>
        </w:rPr>
      </w:pPr>
      <w:bookmarkStart w:id="23" w:name="_Toc22650"/>
      <w:r>
        <w:rPr>
          <w:rFonts w:ascii="仿宋" w:eastAsia="仿宋" w:hAnsi="仿宋" w:cs="仿宋" w:hint="eastAsia"/>
          <w:sz w:val="28"/>
          <w:lang w:eastAsia="zh-CN"/>
        </w:rPr>
        <w:t>(二)、参与公益活动的意义及实施策略</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社会价值： 参与公益活动是为了为社会创造价值，帮助解决社会问题，提高社会的整体福祉。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团队凝聚： 公益活动能够促进团队凝聚力，通过共同的目标和努力，增强员工之间的团队合作和信任。</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品牌形象： 公司和员工通过参与公益活动展示了对社会的责任感，提高了企业的品牌形象，赢得了社会的认可。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员工满意度： 员工参与公益活动能够提升其工作满意度，感受到公司的关怀和社会责任，从而更加投入工作。</w:t>
      </w:r>
    </w:p>
    <w:p>
      <w:pPr>
        <w:pStyle w:val="Heading2"/>
        <w:ind w:firstLine="560" w:firstLineChars="200"/>
        <w:rPr>
          <w:rFonts w:ascii="仿宋" w:eastAsia="仿宋" w:hAnsi="仿宋" w:cs="仿宋" w:hint="eastAsia"/>
          <w:sz w:val="28"/>
          <w:lang w:eastAsia="zh-CN"/>
        </w:rPr>
      </w:pPr>
      <w:bookmarkStart w:id="24" w:name="_Toc16218"/>
      <w:r>
        <w:rPr>
          <w:rFonts w:ascii="仿宋" w:eastAsia="仿宋" w:hAnsi="仿宋" w:cs="仿宋" w:hint="eastAsia"/>
          <w:sz w:val="28"/>
          <w:lang w:eastAsia="zh-CN"/>
        </w:rPr>
        <w:t>(三)、社会责任履行及公益活动参与的持续推进</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设立社会责任团队： 公司可建立专门的社会责任团队，负责规划和组织社会责任活动，确保其与公司的战略目标一致。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设立奖励制度： 设立员工参与社会责任和公益活动的奖励制度，以激励更多员工积极参与。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 与慈善机构建立紧密的合作伙伴关系，寻找更多有针对性的公益项目，提升社会责任的实际影响力。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定期评估与调整： 定期评估社会责任和公益活动的实施效果，根据反馈调整策略和活动方向，确保其符合员工和社会的期望。</w:t>
      </w:r>
    </w:p>
    <w:p>
      <w:pPr>
        <w:pStyle w:val="Heading1"/>
        <w:ind w:firstLine="560" w:firstLineChars="200"/>
        <w:rPr>
          <w:rFonts w:ascii="仿宋" w:eastAsia="仿宋" w:hAnsi="仿宋" w:cs="仿宋" w:hint="eastAsia"/>
          <w:sz w:val="28"/>
          <w:lang w:eastAsia="zh-CN"/>
        </w:rPr>
      </w:pPr>
      <w:bookmarkStart w:id="25" w:name="_Toc15825"/>
      <w:r>
        <w:rPr>
          <w:rFonts w:ascii="仿宋" w:eastAsia="仿宋" w:hAnsi="仿宋" w:cs="仿宋" w:hint="eastAsia"/>
          <w:sz w:val="28"/>
          <w:lang w:eastAsia="zh-CN"/>
        </w:rPr>
        <w:t>七、第二十六章人才留存与流失管理</w:t>
      </w:r>
      <w:bookmarkEnd w:id="25"/>
    </w:p>
    <w:p>
      <w:pPr>
        <w:pStyle w:val="Heading2"/>
        <w:rPr>
          <w:rFonts w:ascii="仿宋" w:eastAsia="仿宋" w:hAnsi="仿宋" w:cs="仿宋" w:hint="eastAsia"/>
          <w:lang w:eastAsia="zh-CN"/>
        </w:rPr>
      </w:pPr>
      <w:bookmarkStart w:id="26" w:name="_Toc30365"/>
      <w:r>
        <w:rPr>
          <w:rFonts w:ascii="仿宋" w:eastAsia="仿宋" w:hAnsi="仿宋" w:cs="仿宋" w:hint="eastAsia"/>
          <w:lang w:eastAsia="zh-CN"/>
        </w:rPr>
        <w:t>(一)、人才留存策略</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通过制定科学合理的人才留存策略，组织可以有效地吸引、激励和留住高价值的人才。首先，人才留存策略应该注重提供有竞争力的薪酬和福利待遇。这包括透明的薪酬体系、具有吸引力的福利计划以及灵活的工作安排。此外，提供职业发展和晋升机会，鼓励员工不断提升自己的技能和能力，是留住人才的重要途径。在留存策略中，也需要关注员工的工作体验，创造积极的工作环境和文化，以提升员工的归属感和满意度。</w:t>
      </w:r>
    </w:p>
    <w:p>
      <w:pPr>
        <w:pStyle w:val="Heading2"/>
        <w:ind w:firstLine="560" w:firstLineChars="200"/>
        <w:rPr>
          <w:rFonts w:ascii="仿宋" w:eastAsia="仿宋" w:hAnsi="仿宋" w:cs="仿宋" w:hint="eastAsia"/>
          <w:sz w:val="28"/>
          <w:lang w:eastAsia="zh-CN"/>
        </w:rPr>
      </w:pPr>
      <w:bookmarkStart w:id="27" w:name="_Toc1873"/>
      <w:r>
        <w:rPr>
          <w:rFonts w:ascii="仿宋" w:eastAsia="仿宋" w:hAnsi="仿宋" w:cs="仿宋" w:hint="eastAsia"/>
          <w:sz w:val="28"/>
          <w:lang w:eastAsia="zh-CN"/>
        </w:rPr>
        <w:t>(二)、人才流失分析与改进</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离职员工的退出访谈和数据分析，可以识别出潜在的问题和改进点。可能的原因包括薪酬不竞争、缺乏职业发展机会、管理问题等。通过深入分析这些原因，组织可以有针对性地改进相关方面，从而减少人才流失。例如，如果发现薪酬不竞争是主要原因，可以考虑进行薪酬调查并制定相应的激励计划。如果是管理问题，可以提供领导力培训和改善管理流程。</w:t>
      </w:r>
    </w:p>
    <w:p>
      <w:pPr>
        <w:pStyle w:val="Heading2"/>
        <w:ind w:firstLine="560" w:firstLineChars="200"/>
        <w:rPr>
          <w:rFonts w:ascii="仿宋" w:eastAsia="仿宋" w:hAnsi="仿宋" w:cs="仿宋" w:hint="eastAsia"/>
          <w:sz w:val="28"/>
          <w:lang w:eastAsia="zh-CN"/>
        </w:rPr>
      </w:pPr>
      <w:bookmarkStart w:id="28" w:name="_Toc23770"/>
      <w:r>
        <w:rPr>
          <w:rFonts w:ascii="仿宋" w:eastAsia="仿宋" w:hAnsi="仿宋" w:cs="仿宋" w:hint="eastAsia"/>
          <w:sz w:val="28"/>
          <w:lang w:eastAsia="zh-CN"/>
        </w:rPr>
        <w:t>(三)、持续改进与未来展望</w:t>
      </w:r>
      <w:bookmarkEnd w:id="28"/>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才留存与流失管理是一个持续改进的过程。组织应定期评估和更新留存策略，确保其与组织的发展和员工的期望保持一致。此外，随着时代和防火墙设备行业的变化，留存策略也需要不断调整以适应新的挑战。未来，随着数字化和灵活工作方式的普及，组织还可以考虑整合科技手段，如人才分析工具和智能化的员工关怀系统，以更精准、个性化地管理人才留存和流失。通过持续改进和创新，组织可以更好地适应变化，吸引留住优秀的人才，实现长期的人力资本价值。</w:t>
      </w:r>
    </w:p>
    <w:p>
      <w:pPr>
        <w:pStyle w:val="Heading1"/>
        <w:ind w:firstLine="560" w:firstLineChars="200"/>
        <w:rPr>
          <w:rFonts w:ascii="仿宋" w:eastAsia="仿宋" w:hAnsi="仿宋" w:cs="仿宋" w:hint="eastAsia"/>
          <w:sz w:val="28"/>
          <w:lang w:eastAsia="zh-CN"/>
        </w:rPr>
      </w:pPr>
      <w:bookmarkStart w:id="29" w:name="_Toc23173"/>
      <w:r>
        <w:rPr>
          <w:rFonts w:ascii="仿宋" w:eastAsia="仿宋" w:hAnsi="仿宋" w:cs="仿宋" w:hint="eastAsia"/>
          <w:sz w:val="28"/>
          <w:lang w:eastAsia="zh-CN"/>
        </w:rPr>
        <w:t>八、第十三章技术与创新支持</w:t>
      </w:r>
      <w:bookmarkEnd w:id="29"/>
    </w:p>
    <w:p>
      <w:pPr>
        <w:pStyle w:val="Heading2"/>
        <w:rPr>
          <w:rFonts w:ascii="仿宋" w:eastAsia="仿宋" w:hAnsi="仿宋" w:cs="仿宋" w:hint="eastAsia"/>
          <w:lang w:eastAsia="zh-CN"/>
        </w:rPr>
      </w:pPr>
      <w:bookmarkStart w:id="30" w:name="_Toc26403"/>
      <w:r>
        <w:rPr>
          <w:rFonts w:ascii="仿宋" w:eastAsia="仿宋" w:hAnsi="仿宋" w:cs="仿宋" w:hint="eastAsia"/>
          <w:lang w:eastAsia="zh-CN"/>
        </w:rPr>
        <w:t>(一)、技术培训与更新</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技术的快速发展要求企业保持与时俱进，不断提升员工的技术水平。技术培训与更新是确保员工紧跟技术前沿的重要手段。首先，技术培训有助于提高员工的工作效率和质量。通过不断学习新的技术知识和操作技能，员工能够更加熟练地完成工作任务，提高工作效率。其次，技术培训有助于降低员工面对新技术时的不适应感。随着技术的迅速发展，员工可能面临新技术的学习难度，而通过有计划的培训，能够降低员工的学习曲线，提高其适应新技术的速度。此外，技术培训也有助于提高员工的职业发展前景。拥有更新的技术知识和技能，使员工更具竞争力，有更多的机会参与到项目中，实现个人职业目标。</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技术培训与更新时，企业首先需要进行技能需求分析。了解员工当前的技术水平以及未来发展方向，有助于确定培训的重点和内容。其次，企业要选择适当的培训方式。这可以包括内部培训、外部培训、在线培训等多种形式，以满足不同员工的学习需求。同时，培训计划应当具有持续性，随着技术的不断发展进行更新，确保员工始终掌握最新的技术知识。最后，企业需要建立有效的培训评估机制，通过考核培训效果，不断改进培训计划，提高培训的实效性。</w:t>
      </w:r>
    </w:p>
    <w:p>
      <w:pPr>
        <w:pStyle w:val="Heading2"/>
        <w:ind w:firstLine="560" w:firstLineChars="200"/>
        <w:rPr>
          <w:rFonts w:ascii="仿宋" w:eastAsia="仿宋" w:hAnsi="仿宋" w:cs="仿宋" w:hint="eastAsia"/>
          <w:sz w:val="28"/>
          <w:lang w:eastAsia="zh-CN"/>
        </w:rPr>
      </w:pPr>
      <w:bookmarkStart w:id="31" w:name="_Toc28440"/>
      <w:r>
        <w:rPr>
          <w:rFonts w:ascii="仿宋" w:eastAsia="仿宋" w:hAnsi="仿宋" w:cs="仿宋" w:hint="eastAsia"/>
          <w:sz w:val="28"/>
          <w:lang w:eastAsia="zh-CN"/>
        </w:rPr>
        <w:t>(二)、创新文化与项目支持</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创新是企业持续发展的关键推动力，而创新文化的建设和项目支持是激发员工创新潜能的重要环节。首先，创新文化有助于培养员工的创新意识。通过强调鼓励新思维、接受失败和不断学习的价值观，创新文化可以激发员工对创新的热情，使其更加愿意尝试新的方法和思路。其次，创新文化有助于形成积极的团队合作氛围。在一个鼓励分享、合作和交流的文化中，员工更愿意共享自己的创意，从而形成更富有创新力的团队。此外，项目支持是将创新转化为实际业务的关键步骤。通过为创新项目提供资源、人才和支持，企业可以更好地推动创新成果的应用和商业化。</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创新文化时，企业需要注重领导力的示范作用。领导层要树立积极创新的榜样，通过自身的行为引领企业进入创新的轨道。其次，企业要建立创新奖励机制，鼓励员工提出创新点子，并将其转化为实际项目。奖励不仅可以是物质上的，还可以是在晋升、项目资源分配等方面的激励。同时，企业要为员工提供创新项目的支持，包括专门的项目管理团队、技术支持和市场推广等方面的支持，确保创新项目的全面推进。最后，企业需要建立创新项目的评估机制。通过对创新项目进行及时、全面的评估，可以识别问题、调整方向，提高项目成功的概率。</w:t>
      </w:r>
    </w:p>
    <w:p>
      <w:pPr>
        <w:pStyle w:val="Heading1"/>
        <w:ind w:firstLine="560" w:firstLineChars="200"/>
        <w:rPr>
          <w:rFonts w:ascii="仿宋" w:eastAsia="仿宋" w:hAnsi="仿宋" w:cs="仿宋" w:hint="eastAsia"/>
          <w:sz w:val="28"/>
          <w:lang w:eastAsia="zh-CN"/>
        </w:rPr>
      </w:pPr>
      <w:bookmarkStart w:id="32" w:name="_Toc20920"/>
      <w:r>
        <w:rPr>
          <w:rFonts w:ascii="仿宋" w:eastAsia="仿宋" w:hAnsi="仿宋" w:cs="仿宋" w:hint="eastAsia"/>
          <w:sz w:val="28"/>
          <w:lang w:eastAsia="zh-CN"/>
        </w:rPr>
        <w:t>九、第十四章员工健康与安全管理</w:t>
      </w:r>
      <w:bookmarkEnd w:id="32"/>
    </w:p>
    <w:p>
      <w:pPr>
        <w:pStyle w:val="Heading2"/>
        <w:rPr>
          <w:rFonts w:ascii="仿宋" w:eastAsia="仿宋" w:hAnsi="仿宋" w:cs="仿宋" w:hint="eastAsia"/>
          <w:lang w:eastAsia="zh-CN"/>
        </w:rPr>
      </w:pPr>
      <w:bookmarkStart w:id="33" w:name="_Toc28299"/>
      <w:r>
        <w:rPr>
          <w:rFonts w:ascii="仿宋" w:eastAsia="仿宋" w:hAnsi="仿宋" w:cs="仿宋" w:hint="eastAsia"/>
          <w:lang w:eastAsia="zh-CN"/>
        </w:rPr>
        <w:t>(一)、健康保障计划</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1. 综合医疗保险： 提供全面的医疗保险，确保员工在面对健康挑战时能够得到及时和全面的医疗支持，减轻财务压力。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定期健康体检： 设立定期的健康体检服务，帮助员工及早发现潜在的健康问题，通过早期干预提高整体健康水平。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心理健康服务： 引入心理健康支持，包括心理咨询和治疗，以协助员工有效处理工作和生活中的心理压力，促进心理健康。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4. 预防保健： 强调健康预防，开展健康教育、提供饮食咨询和制定健身计划，助力员工养成健康的生活方式。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5. 疾病管理计划： 针对患有慢性疾病的员工，制定个性化的疾病管理计划，包括定期随访、合理用药和营养指导。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灵活福利选择： 提供多样化的福利选择，让员工能够根据个人需求定制适合自己和家庭的健康保障计划。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紧急救援服务： 设计应急救援计划，确保员工在突发情况下能够迅速获得适当的医疗援助，保障其生命安全。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8. 员工参与和反馈： 鼓励员工参与健康保障计划的设计，搜集员工反馈，以确保计划符合员工的实际需求，并进行不断的改进。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家属福利：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https://d.book118.com/317033161016006034</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防火墙设备行业员工职业发展规划与管理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0833B4"/>
    <w:rsid w:val="1B0833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317033161016006034"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2023-12-11T23:10:00Z</dcterms:created>
  <dcterms:modified xsi:type="dcterms:W3CDTF">2023-12-11T23:10:51Z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7626EBC561824CDE96C89F7F70E88510_11</vt:lpwstr>
  </property>
  <property fmtid="{D5CDD505-2E9C-101B-9397-08002B2CF9AE}" pid="3" name="KSOProductBuildVer">
    <vt:lpwstr>2052-12.1.0.15712</vt:lpwstr>
  </property>
</Properties>
</file>