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贵金属项目构思建设方案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03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_Toc12036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3" w:history="1">
        <w:r>
          <w:rPr>
            <w:rFonts w:ascii="仿宋" w:eastAsia="仿宋" w:hAnsi="仿宋" w:cs="仿宋" w:hint="eastAsia"/>
            <w:lang w:eastAsia="zh-CN"/>
          </w:rPr>
          <w:t>一、贵金属项目概论</w:t>
        </w:r>
        <w:r>
          <w:tab/>
        </w:r>
        <w:r>
          <w:fldChar w:fldCharType="begin"/>
        </w:r>
        <w:r>
          <w:instrText xml:space="preserve"> PAGEREF _Toc823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_Toc7686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_Toc19415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41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_Toc14941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_Toc28365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_Toc22944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_Toc10286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_Toc22816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_Toc21351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13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_Toc21613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_Toc31799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_Toc21749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_Toc10330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_Toc27517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_Toc10130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_Toc27272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_Toc25844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_Toc28914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_Toc19364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35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_Toc11835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_Toc8802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5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_Toc22105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2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_Toc7322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0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_Toc10520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_Toc5329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_Toc20795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22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_Toc17322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5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_Toc16905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_Toc8148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_Toc11758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80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_Toc13980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_Toc18251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_Toc17585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_Toc10378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_Toc11296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_Toc5104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7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_Toc17657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92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_Toc30692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_Toc20164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25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_Toc30253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_Toc19205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98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_Toc15798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3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_Toc23203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_Toc2763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_Toc29624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_Toc25134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57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_Toc6857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7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_Toc9717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_Toc25256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29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_Toc23129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4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_Toc20634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_Toc25039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75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_Toc28275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_Toc29485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3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_Toc25283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94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_Toc24994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_Toc26450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_Toc19916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2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_Toc30832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_Toc20537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48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_Toc11248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_Toc28935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_Toc21696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63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_Toc7563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_Toc5153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_Toc1653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_Toc16282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_Toc23548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0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_Toc1750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9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_Toc16369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_Toc31386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65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_Toc8165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_Toc23196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_Toc27486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_Toc29782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7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_Toc28137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85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_Toc12585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_Toc20268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0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_Toc5840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3" w:history="1">
        <w:r>
          <w:rPr>
            <w:rFonts w:ascii="仿宋" w:eastAsia="仿宋" w:hAnsi="仿宋" w:cs="仿宋" w:hint="eastAsia"/>
            <w:lang w:eastAsia="zh-CN"/>
          </w:rPr>
          <w:t>二十、创新驱动与持续发展</w:t>
        </w:r>
        <w:r>
          <w:tab/>
        </w:r>
        <w:r>
          <w:fldChar w:fldCharType="begin"/>
        </w:r>
        <w:r>
          <w:instrText xml:space="preserve"> PAGEREF _Toc4113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7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_Toc21557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_Toc22208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03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23"/>
      <w:r>
        <w:rPr>
          <w:rFonts w:ascii="仿宋" w:eastAsia="仿宋" w:hAnsi="仿宋" w:cs="仿宋" w:hint="eastAsia"/>
          <w:sz w:val="28"/>
          <w:lang w:eastAsia="zh-CN"/>
        </w:rPr>
        <w:t>一、贵金属项目概论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86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贵金属项目的申报单位是“XXX实业发展公司”，这是一家在其所处行业内备受尊敬的企业。公司自成立以来，通过其在贵金属项目中表现出的创新精神和卓越执行力，在市场上赢得了显著的地位。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该公司的法定代表人秦XX，在贵金属项目及其他多个行业领域中都有着显著的贡献。秦XX以其出色的领导才能和敏锐的商业洞察力，带领公司在贵金属项目等多个领域实现了持续的成长和成功。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贵金属项目的重要合作伙伴。公司专注于[行业名称]领域，以创新作为驱动力，不断推动技术进步和市场扩张。在贵金属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贵金属项目中展现了强劲的增长和稳定的财务表现。公司通过有效的策略，在贵金属项目中扩大了其市场份额并增强了盈利能力。同时，公司积极承担社会责任，参与各类社会公益项目，增强了其在贵金属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415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贵金属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贵金属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941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836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贵金属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294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贵金属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贵金属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贵金属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28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https://d.book118.com/317045056150006025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C44095"/>
    <w:rsid w:val="6FC440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17045056150006025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2023-12-28T15:38:00Z</dcterms:created>
  <dcterms:modified xsi:type="dcterms:W3CDTF">2023-12-28T15:39:15Z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49452C28218C42138367A91F9F8F0B9D_11</vt:lpwstr>
  </property>
  <property fmtid="{D5CDD505-2E9C-101B-9397-08002B2CF9AE}" pid="3" name="KSOProductBuildVer">
    <vt:lpwstr>2052-12.1.0.16120</vt:lpwstr>
  </property>
</Properties>
</file>