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67" w:history="1">
        <w:r>
          <w:rPr>
            <w:rFonts w:ascii="仿宋" w:eastAsia="仿宋" w:hAnsi="仿宋" w:cs="仿宋" w:hint="eastAsia"/>
            <w:lang w:eastAsia="zh-CN"/>
          </w:rPr>
          <w:t>序言</w:t>
        </w:r>
        <w:r>
          <w:tab/>
        </w:r>
        <w:r>
          <w:fldChar w:fldCharType="begin"/>
        </w:r>
        <w:r>
          <w:instrText xml:space="preserve"> PAGEREF _Toc6067 \h </w:instrText>
        </w:r>
        <w:r>
          <w:fldChar w:fldCharType="separate"/>
        </w:r>
        <w:r>
          <w:t>3</w:t>
        </w:r>
        <w:r>
          <w:fldChar w:fldCharType="end"/>
        </w:r>
      </w:hyperlink>
    </w:p>
    <w:p>
      <w:pPr>
        <w:pStyle w:val="TOC1"/>
        <w:tabs>
          <w:tab w:val="right" w:leader="dot" w:pos="8306"/>
        </w:tabs>
      </w:pPr>
      <w:hyperlink w:anchor="_Toc323" w:history="1">
        <w:r>
          <w:rPr>
            <w:rFonts w:ascii="仿宋" w:eastAsia="仿宋" w:hAnsi="仿宋" w:cs="仿宋" w:hint="eastAsia"/>
            <w:lang w:eastAsia="zh-CN"/>
          </w:rPr>
          <w:t>一、培训项目绩效评估</w:t>
        </w:r>
        <w:r>
          <w:tab/>
        </w:r>
        <w:r>
          <w:fldChar w:fldCharType="begin"/>
        </w:r>
        <w:r>
          <w:instrText xml:space="preserve"> PAGEREF _Toc323 \h </w:instrText>
        </w:r>
        <w:r>
          <w:fldChar w:fldCharType="separate"/>
        </w:r>
        <w:r>
          <w:t>3</w:t>
        </w:r>
        <w:r>
          <w:fldChar w:fldCharType="end"/>
        </w:r>
      </w:hyperlink>
    </w:p>
    <w:p>
      <w:pPr>
        <w:pStyle w:val="TOC2"/>
        <w:tabs>
          <w:tab w:val="right" w:leader="dot" w:pos="8306"/>
        </w:tabs>
      </w:pPr>
      <w:hyperlink w:anchor="_Toc24805" w:history="1">
        <w:r>
          <w:rPr>
            <w:rFonts w:ascii="仿宋" w:eastAsia="仿宋" w:hAnsi="仿宋" w:cs="仿宋" w:hint="eastAsia"/>
            <w:lang w:eastAsia="zh-CN"/>
          </w:rPr>
          <w:t>(一)、绩效评估指标</w:t>
        </w:r>
        <w:r>
          <w:tab/>
        </w:r>
        <w:r>
          <w:fldChar w:fldCharType="begin"/>
        </w:r>
        <w:r>
          <w:instrText xml:space="preserve"> PAGEREF _Toc24805 \h </w:instrText>
        </w:r>
        <w:r>
          <w:fldChar w:fldCharType="separate"/>
        </w:r>
        <w:r>
          <w:t>3</w:t>
        </w:r>
        <w:r>
          <w:fldChar w:fldCharType="end"/>
        </w:r>
      </w:hyperlink>
    </w:p>
    <w:p>
      <w:pPr>
        <w:pStyle w:val="TOC2"/>
        <w:tabs>
          <w:tab w:val="right" w:leader="dot" w:pos="8306"/>
        </w:tabs>
      </w:pPr>
      <w:hyperlink w:anchor="_Toc23609" w:history="1">
        <w:r>
          <w:rPr>
            <w:rFonts w:ascii="仿宋" w:eastAsia="仿宋" w:hAnsi="仿宋" w:cs="仿宋" w:hint="eastAsia"/>
            <w:lang w:eastAsia="zh-CN"/>
          </w:rPr>
          <w:t>(二)、绩效评估方法</w:t>
        </w:r>
        <w:r>
          <w:tab/>
        </w:r>
        <w:r>
          <w:fldChar w:fldCharType="begin"/>
        </w:r>
        <w:r>
          <w:instrText xml:space="preserve"> PAGEREF _Toc23609 \h </w:instrText>
        </w:r>
        <w:r>
          <w:fldChar w:fldCharType="separate"/>
        </w:r>
        <w:r>
          <w:t>4</w:t>
        </w:r>
        <w:r>
          <w:fldChar w:fldCharType="end"/>
        </w:r>
      </w:hyperlink>
    </w:p>
    <w:p>
      <w:pPr>
        <w:pStyle w:val="TOC2"/>
        <w:tabs>
          <w:tab w:val="right" w:leader="dot" w:pos="8306"/>
        </w:tabs>
      </w:pPr>
      <w:hyperlink w:anchor="_Toc3585" w:history="1">
        <w:r>
          <w:rPr>
            <w:rFonts w:ascii="仿宋" w:eastAsia="仿宋" w:hAnsi="仿宋" w:cs="仿宋" w:hint="eastAsia"/>
            <w:lang w:eastAsia="zh-CN"/>
          </w:rPr>
          <w:t>(三)、绩效评估周期</w:t>
        </w:r>
        <w:r>
          <w:tab/>
        </w:r>
        <w:r>
          <w:fldChar w:fldCharType="begin"/>
        </w:r>
        <w:r>
          <w:instrText xml:space="preserve"> PAGEREF _Toc3585 \h </w:instrText>
        </w:r>
        <w:r>
          <w:fldChar w:fldCharType="separate"/>
        </w:r>
        <w:r>
          <w:t>5</w:t>
        </w:r>
        <w:r>
          <w:fldChar w:fldCharType="end"/>
        </w:r>
      </w:hyperlink>
    </w:p>
    <w:p>
      <w:pPr>
        <w:pStyle w:val="TOC1"/>
        <w:tabs>
          <w:tab w:val="right" w:leader="dot" w:pos="8306"/>
        </w:tabs>
      </w:pPr>
      <w:hyperlink w:anchor="_Toc30225" w:history="1">
        <w:r>
          <w:rPr>
            <w:rFonts w:ascii="仿宋" w:eastAsia="仿宋" w:hAnsi="仿宋" w:cs="仿宋" w:hint="eastAsia"/>
            <w:lang w:eastAsia="zh-CN"/>
          </w:rPr>
          <w:t>二、工艺说明</w:t>
        </w:r>
        <w:r>
          <w:tab/>
        </w:r>
        <w:r>
          <w:fldChar w:fldCharType="begin"/>
        </w:r>
        <w:r>
          <w:instrText xml:space="preserve"> PAGEREF _Toc30225 \h </w:instrText>
        </w:r>
        <w:r>
          <w:fldChar w:fldCharType="separate"/>
        </w:r>
        <w:r>
          <w:t>6</w:t>
        </w:r>
        <w:r>
          <w:fldChar w:fldCharType="end"/>
        </w:r>
      </w:hyperlink>
    </w:p>
    <w:p>
      <w:pPr>
        <w:pStyle w:val="TOC2"/>
        <w:tabs>
          <w:tab w:val="right" w:leader="dot" w:pos="8306"/>
        </w:tabs>
      </w:pPr>
      <w:hyperlink w:anchor="_Toc19352" w:history="1">
        <w:r>
          <w:rPr>
            <w:rFonts w:ascii="仿宋" w:eastAsia="仿宋" w:hAnsi="仿宋" w:cs="仿宋" w:hint="eastAsia"/>
            <w:lang w:eastAsia="zh-CN"/>
          </w:rPr>
          <w:t>(一)、技术管理特点</w:t>
        </w:r>
        <w:r>
          <w:tab/>
        </w:r>
        <w:r>
          <w:fldChar w:fldCharType="begin"/>
        </w:r>
        <w:r>
          <w:instrText xml:space="preserve"> PAGEREF _Toc19352 \h </w:instrText>
        </w:r>
        <w:r>
          <w:fldChar w:fldCharType="separate"/>
        </w:r>
        <w:r>
          <w:t>6</w:t>
        </w:r>
        <w:r>
          <w:fldChar w:fldCharType="end"/>
        </w:r>
      </w:hyperlink>
    </w:p>
    <w:p>
      <w:pPr>
        <w:pStyle w:val="TOC2"/>
        <w:tabs>
          <w:tab w:val="right" w:leader="dot" w:pos="8306"/>
        </w:tabs>
      </w:pPr>
      <w:hyperlink w:anchor="_Toc20497" w:history="1">
        <w:r>
          <w:rPr>
            <w:rFonts w:ascii="仿宋" w:eastAsia="仿宋" w:hAnsi="仿宋" w:cs="仿宋" w:hint="eastAsia"/>
            <w:lang w:eastAsia="zh-CN"/>
          </w:rPr>
          <w:t>(二)、培训项目工艺技术设计方案</w:t>
        </w:r>
        <w:r>
          <w:tab/>
        </w:r>
        <w:r>
          <w:fldChar w:fldCharType="begin"/>
        </w:r>
        <w:r>
          <w:instrText xml:space="preserve"> PAGEREF _Toc20497 \h </w:instrText>
        </w:r>
        <w:r>
          <w:fldChar w:fldCharType="separate"/>
        </w:r>
        <w:r>
          <w:t>7</w:t>
        </w:r>
        <w:r>
          <w:fldChar w:fldCharType="end"/>
        </w:r>
      </w:hyperlink>
    </w:p>
    <w:p>
      <w:pPr>
        <w:pStyle w:val="TOC2"/>
        <w:tabs>
          <w:tab w:val="right" w:leader="dot" w:pos="8306"/>
        </w:tabs>
      </w:pPr>
      <w:hyperlink w:anchor="_Toc26859" w:history="1">
        <w:r>
          <w:rPr>
            <w:rFonts w:ascii="仿宋" w:eastAsia="仿宋" w:hAnsi="仿宋" w:cs="仿宋" w:hint="eastAsia"/>
            <w:lang w:eastAsia="zh-CN"/>
          </w:rPr>
          <w:t>(三)、设备选型方案</w:t>
        </w:r>
        <w:r>
          <w:tab/>
        </w:r>
        <w:r>
          <w:fldChar w:fldCharType="begin"/>
        </w:r>
        <w:r>
          <w:instrText xml:space="preserve"> PAGEREF _Toc26859 \h </w:instrText>
        </w:r>
        <w:r>
          <w:fldChar w:fldCharType="separate"/>
        </w:r>
        <w:r>
          <w:t>8</w:t>
        </w:r>
        <w:r>
          <w:fldChar w:fldCharType="end"/>
        </w:r>
      </w:hyperlink>
    </w:p>
    <w:p>
      <w:pPr>
        <w:pStyle w:val="TOC1"/>
        <w:tabs>
          <w:tab w:val="right" w:leader="dot" w:pos="8306"/>
        </w:tabs>
      </w:pPr>
      <w:hyperlink w:anchor="_Toc19263" w:history="1">
        <w:r>
          <w:rPr>
            <w:rFonts w:ascii="仿宋" w:eastAsia="仿宋" w:hAnsi="仿宋" w:cs="仿宋" w:hint="eastAsia"/>
            <w:lang w:eastAsia="zh-CN"/>
          </w:rPr>
          <w:t>三、培训项目土建工程</w:t>
        </w:r>
        <w:r>
          <w:tab/>
        </w:r>
        <w:r>
          <w:fldChar w:fldCharType="begin"/>
        </w:r>
        <w:r>
          <w:instrText xml:space="preserve"> PAGEREF _Toc19263 \h </w:instrText>
        </w:r>
        <w:r>
          <w:fldChar w:fldCharType="separate"/>
        </w:r>
        <w:r>
          <w:t>10</w:t>
        </w:r>
        <w:r>
          <w:fldChar w:fldCharType="end"/>
        </w:r>
      </w:hyperlink>
    </w:p>
    <w:p>
      <w:pPr>
        <w:pStyle w:val="TOC2"/>
        <w:tabs>
          <w:tab w:val="right" w:leader="dot" w:pos="8306"/>
        </w:tabs>
      </w:pPr>
      <w:hyperlink w:anchor="_Toc32393" w:history="1">
        <w:r>
          <w:rPr>
            <w:rFonts w:ascii="仿宋" w:eastAsia="仿宋" w:hAnsi="仿宋" w:cs="仿宋" w:hint="eastAsia"/>
            <w:lang w:eastAsia="zh-CN"/>
          </w:rPr>
          <w:t>(一)、建筑工程设计原则</w:t>
        </w:r>
        <w:r>
          <w:tab/>
        </w:r>
        <w:r>
          <w:fldChar w:fldCharType="begin"/>
        </w:r>
        <w:r>
          <w:instrText xml:space="preserve"> PAGEREF _Toc32393 \h </w:instrText>
        </w:r>
        <w:r>
          <w:fldChar w:fldCharType="separate"/>
        </w:r>
        <w:r>
          <w:t>10</w:t>
        </w:r>
        <w:r>
          <w:fldChar w:fldCharType="end"/>
        </w:r>
      </w:hyperlink>
    </w:p>
    <w:p>
      <w:pPr>
        <w:pStyle w:val="TOC2"/>
        <w:tabs>
          <w:tab w:val="right" w:leader="dot" w:pos="8306"/>
        </w:tabs>
      </w:pPr>
      <w:hyperlink w:anchor="_Toc29450" w:history="1">
        <w:r>
          <w:rPr>
            <w:rFonts w:ascii="仿宋" w:eastAsia="仿宋" w:hAnsi="仿宋" w:cs="仿宋" w:hint="eastAsia"/>
            <w:lang w:eastAsia="zh-CN"/>
          </w:rPr>
          <w:t>(二)、土建工程设计年限及安全等级</w:t>
        </w:r>
        <w:r>
          <w:tab/>
        </w:r>
        <w:r>
          <w:fldChar w:fldCharType="begin"/>
        </w:r>
        <w:r>
          <w:instrText xml:space="preserve"> PAGEREF _Toc29450 \h </w:instrText>
        </w:r>
        <w:r>
          <w:fldChar w:fldCharType="separate"/>
        </w:r>
        <w:r>
          <w:t>11</w:t>
        </w:r>
        <w:r>
          <w:fldChar w:fldCharType="end"/>
        </w:r>
      </w:hyperlink>
    </w:p>
    <w:p>
      <w:pPr>
        <w:pStyle w:val="TOC2"/>
        <w:tabs>
          <w:tab w:val="right" w:leader="dot" w:pos="8306"/>
        </w:tabs>
      </w:pPr>
      <w:hyperlink w:anchor="_Toc21208" w:history="1">
        <w:r>
          <w:rPr>
            <w:rFonts w:ascii="仿宋" w:eastAsia="仿宋" w:hAnsi="仿宋" w:cs="仿宋" w:hint="eastAsia"/>
            <w:lang w:eastAsia="zh-CN"/>
          </w:rPr>
          <w:t>(三)、建筑工程设计总体要求</w:t>
        </w:r>
        <w:r>
          <w:tab/>
        </w:r>
        <w:r>
          <w:fldChar w:fldCharType="begin"/>
        </w:r>
        <w:r>
          <w:instrText xml:space="preserve"> PAGEREF _Toc21208 \h </w:instrText>
        </w:r>
        <w:r>
          <w:fldChar w:fldCharType="separate"/>
        </w:r>
        <w:r>
          <w:t>12</w:t>
        </w:r>
        <w:r>
          <w:fldChar w:fldCharType="end"/>
        </w:r>
      </w:hyperlink>
    </w:p>
    <w:p>
      <w:pPr>
        <w:pStyle w:val="TOC2"/>
        <w:tabs>
          <w:tab w:val="right" w:leader="dot" w:pos="8306"/>
        </w:tabs>
      </w:pPr>
      <w:hyperlink w:anchor="_Toc554" w:history="1">
        <w:r>
          <w:rPr>
            <w:rFonts w:ascii="仿宋" w:eastAsia="仿宋" w:hAnsi="仿宋" w:cs="仿宋" w:hint="eastAsia"/>
            <w:lang w:eastAsia="zh-CN"/>
          </w:rPr>
          <w:t>(四)、土建工程建设指标</w:t>
        </w:r>
        <w:r>
          <w:tab/>
        </w:r>
        <w:r>
          <w:fldChar w:fldCharType="begin"/>
        </w:r>
        <w:r>
          <w:instrText xml:space="preserve"> PAGEREF _Toc554 \h </w:instrText>
        </w:r>
        <w:r>
          <w:fldChar w:fldCharType="separate"/>
        </w:r>
        <w:r>
          <w:t>13</w:t>
        </w:r>
        <w:r>
          <w:fldChar w:fldCharType="end"/>
        </w:r>
      </w:hyperlink>
    </w:p>
    <w:p>
      <w:pPr>
        <w:pStyle w:val="TOC1"/>
        <w:tabs>
          <w:tab w:val="right" w:leader="dot" w:pos="8306"/>
        </w:tabs>
      </w:pPr>
      <w:hyperlink w:anchor="_Toc13302" w:history="1">
        <w:r>
          <w:rPr>
            <w:rFonts w:ascii="仿宋" w:eastAsia="仿宋" w:hAnsi="仿宋" w:cs="仿宋" w:hint="eastAsia"/>
            <w:lang w:eastAsia="zh-CN"/>
          </w:rPr>
          <w:t>四、培训项目建设单位说明</w:t>
        </w:r>
        <w:r>
          <w:tab/>
        </w:r>
        <w:r>
          <w:fldChar w:fldCharType="begin"/>
        </w:r>
        <w:r>
          <w:instrText xml:space="preserve"> PAGEREF _Toc13302 \h </w:instrText>
        </w:r>
        <w:r>
          <w:fldChar w:fldCharType="separate"/>
        </w:r>
        <w:r>
          <w:t>13</w:t>
        </w:r>
        <w:r>
          <w:fldChar w:fldCharType="end"/>
        </w:r>
      </w:hyperlink>
    </w:p>
    <w:p>
      <w:pPr>
        <w:pStyle w:val="TOC2"/>
        <w:tabs>
          <w:tab w:val="right" w:leader="dot" w:pos="8306"/>
        </w:tabs>
      </w:pPr>
      <w:hyperlink w:anchor="_Toc7036" w:history="1">
        <w:r>
          <w:rPr>
            <w:rFonts w:ascii="仿宋" w:eastAsia="仿宋" w:hAnsi="仿宋" w:cs="仿宋" w:hint="eastAsia"/>
            <w:lang w:eastAsia="zh-CN"/>
          </w:rPr>
          <w:t>(一)、培训项目承办单位基本情况</w:t>
        </w:r>
        <w:r>
          <w:tab/>
        </w:r>
        <w:r>
          <w:fldChar w:fldCharType="begin"/>
        </w:r>
        <w:r>
          <w:instrText xml:space="preserve"> PAGEREF _Toc7036 \h </w:instrText>
        </w:r>
        <w:r>
          <w:fldChar w:fldCharType="separate"/>
        </w:r>
        <w:r>
          <w:t>13</w:t>
        </w:r>
        <w:r>
          <w:fldChar w:fldCharType="end"/>
        </w:r>
      </w:hyperlink>
    </w:p>
    <w:p>
      <w:pPr>
        <w:pStyle w:val="TOC2"/>
        <w:tabs>
          <w:tab w:val="right" w:leader="dot" w:pos="8306"/>
        </w:tabs>
      </w:pPr>
      <w:hyperlink w:anchor="_Toc31126" w:history="1">
        <w:r>
          <w:rPr>
            <w:rFonts w:ascii="仿宋" w:eastAsia="仿宋" w:hAnsi="仿宋" w:cs="仿宋" w:hint="eastAsia"/>
            <w:lang w:eastAsia="zh-CN"/>
          </w:rPr>
          <w:t>(二)、公司经济效益分析</w:t>
        </w:r>
        <w:r>
          <w:tab/>
        </w:r>
        <w:r>
          <w:fldChar w:fldCharType="begin"/>
        </w:r>
        <w:r>
          <w:instrText xml:space="preserve"> PAGEREF _Toc31126 \h </w:instrText>
        </w:r>
        <w:r>
          <w:fldChar w:fldCharType="separate"/>
        </w:r>
        <w:r>
          <w:t>13</w:t>
        </w:r>
        <w:r>
          <w:fldChar w:fldCharType="end"/>
        </w:r>
      </w:hyperlink>
    </w:p>
    <w:p>
      <w:pPr>
        <w:pStyle w:val="TOC1"/>
        <w:tabs>
          <w:tab w:val="right" w:leader="dot" w:pos="8306"/>
        </w:tabs>
      </w:pPr>
      <w:hyperlink w:anchor="_Toc16118" w:history="1">
        <w:r>
          <w:rPr>
            <w:rFonts w:ascii="仿宋" w:eastAsia="仿宋" w:hAnsi="仿宋" w:cs="仿宋" w:hint="eastAsia"/>
            <w:lang w:eastAsia="zh-CN"/>
          </w:rPr>
          <w:t>五、培训项目危机管理</w:t>
        </w:r>
        <w:r>
          <w:tab/>
        </w:r>
        <w:r>
          <w:fldChar w:fldCharType="begin"/>
        </w:r>
        <w:r>
          <w:instrText xml:space="preserve"> PAGEREF _Toc16118 \h </w:instrText>
        </w:r>
        <w:r>
          <w:fldChar w:fldCharType="separate"/>
        </w:r>
        <w:r>
          <w:t>14</w:t>
        </w:r>
        <w:r>
          <w:fldChar w:fldCharType="end"/>
        </w:r>
      </w:hyperlink>
    </w:p>
    <w:p>
      <w:pPr>
        <w:pStyle w:val="TOC2"/>
        <w:tabs>
          <w:tab w:val="right" w:leader="dot" w:pos="8306"/>
        </w:tabs>
      </w:pPr>
      <w:hyperlink w:anchor="_Toc14015" w:history="1">
        <w:r>
          <w:rPr>
            <w:rFonts w:ascii="仿宋" w:eastAsia="仿宋" w:hAnsi="仿宋" w:cs="仿宋" w:hint="eastAsia"/>
            <w:lang w:eastAsia="zh-CN"/>
          </w:rPr>
          <w:t>(一)、危机预警与识别</w:t>
        </w:r>
        <w:r>
          <w:tab/>
        </w:r>
        <w:r>
          <w:fldChar w:fldCharType="begin"/>
        </w:r>
        <w:r>
          <w:instrText xml:space="preserve"> PAGEREF _Toc14015 \h </w:instrText>
        </w:r>
        <w:r>
          <w:fldChar w:fldCharType="separate"/>
        </w:r>
        <w:r>
          <w:t>14</w:t>
        </w:r>
        <w:r>
          <w:fldChar w:fldCharType="end"/>
        </w:r>
      </w:hyperlink>
    </w:p>
    <w:p>
      <w:pPr>
        <w:pStyle w:val="TOC2"/>
        <w:tabs>
          <w:tab w:val="right" w:leader="dot" w:pos="8306"/>
        </w:tabs>
      </w:pPr>
      <w:hyperlink w:anchor="_Toc728" w:history="1">
        <w:r>
          <w:rPr>
            <w:rFonts w:ascii="仿宋" w:eastAsia="仿宋" w:hAnsi="仿宋" w:cs="仿宋" w:hint="eastAsia"/>
            <w:lang w:eastAsia="zh-CN"/>
          </w:rPr>
          <w:t>(二)、危机应对与恢复</w:t>
        </w:r>
        <w:r>
          <w:tab/>
        </w:r>
        <w:r>
          <w:fldChar w:fldCharType="begin"/>
        </w:r>
        <w:r>
          <w:instrText xml:space="preserve"> PAGEREF _Toc728 \h </w:instrText>
        </w:r>
        <w:r>
          <w:fldChar w:fldCharType="separate"/>
        </w:r>
        <w:r>
          <w:t>15</w:t>
        </w:r>
        <w:r>
          <w:fldChar w:fldCharType="end"/>
        </w:r>
      </w:hyperlink>
    </w:p>
    <w:p>
      <w:pPr>
        <w:pStyle w:val="TOC1"/>
        <w:tabs>
          <w:tab w:val="right" w:leader="dot" w:pos="8306"/>
        </w:tabs>
      </w:pPr>
      <w:hyperlink w:anchor="_Toc8862" w:history="1">
        <w:r>
          <w:rPr>
            <w:rFonts w:ascii="仿宋" w:eastAsia="仿宋" w:hAnsi="仿宋" w:cs="仿宋" w:hint="eastAsia"/>
            <w:lang w:eastAsia="zh-CN"/>
          </w:rPr>
          <w:t>六、培训项目文档管理</w:t>
        </w:r>
        <w:r>
          <w:tab/>
        </w:r>
        <w:r>
          <w:fldChar w:fldCharType="begin"/>
        </w:r>
        <w:r>
          <w:instrText xml:space="preserve"> PAGEREF _Toc8862 \h </w:instrText>
        </w:r>
        <w:r>
          <w:fldChar w:fldCharType="separate"/>
        </w:r>
        <w:r>
          <w:t>17</w:t>
        </w:r>
        <w:r>
          <w:fldChar w:fldCharType="end"/>
        </w:r>
      </w:hyperlink>
    </w:p>
    <w:p>
      <w:pPr>
        <w:pStyle w:val="TOC2"/>
        <w:tabs>
          <w:tab w:val="right" w:leader="dot" w:pos="8306"/>
        </w:tabs>
      </w:pPr>
      <w:hyperlink w:anchor="_Toc7112" w:history="1">
        <w:r>
          <w:rPr>
            <w:rFonts w:ascii="仿宋" w:eastAsia="仿宋" w:hAnsi="仿宋" w:cs="仿宋" w:hint="eastAsia"/>
            <w:lang w:eastAsia="zh-CN"/>
          </w:rPr>
          <w:t>(一)、文档编制与审查</w:t>
        </w:r>
        <w:r>
          <w:tab/>
        </w:r>
        <w:r>
          <w:fldChar w:fldCharType="begin"/>
        </w:r>
        <w:r>
          <w:instrText xml:space="preserve"> PAGEREF _Toc7112 \h </w:instrText>
        </w:r>
        <w:r>
          <w:fldChar w:fldCharType="separate"/>
        </w:r>
        <w:r>
          <w:t>17</w:t>
        </w:r>
        <w:r>
          <w:fldChar w:fldCharType="end"/>
        </w:r>
      </w:hyperlink>
    </w:p>
    <w:p>
      <w:pPr>
        <w:pStyle w:val="TOC2"/>
        <w:tabs>
          <w:tab w:val="right" w:leader="dot" w:pos="8306"/>
        </w:tabs>
      </w:pPr>
      <w:hyperlink w:anchor="_Toc14536" w:history="1">
        <w:r>
          <w:rPr>
            <w:rFonts w:ascii="仿宋" w:eastAsia="仿宋" w:hAnsi="仿宋" w:cs="仿宋" w:hint="eastAsia"/>
            <w:lang w:eastAsia="zh-CN"/>
          </w:rPr>
          <w:t>(二)、文档发布与分发</w:t>
        </w:r>
        <w:r>
          <w:tab/>
        </w:r>
        <w:r>
          <w:fldChar w:fldCharType="begin"/>
        </w:r>
        <w:r>
          <w:instrText xml:space="preserve"> PAGEREF _Toc14536 \h </w:instrText>
        </w:r>
        <w:r>
          <w:fldChar w:fldCharType="separate"/>
        </w:r>
        <w:r>
          <w:t>18</w:t>
        </w:r>
        <w:r>
          <w:fldChar w:fldCharType="end"/>
        </w:r>
      </w:hyperlink>
    </w:p>
    <w:p>
      <w:pPr>
        <w:pStyle w:val="TOC2"/>
        <w:tabs>
          <w:tab w:val="right" w:leader="dot" w:pos="8306"/>
        </w:tabs>
      </w:pPr>
      <w:hyperlink w:anchor="_Toc21121" w:history="1">
        <w:r>
          <w:rPr>
            <w:rFonts w:ascii="仿宋" w:eastAsia="仿宋" w:hAnsi="仿宋" w:cs="仿宋" w:hint="eastAsia"/>
            <w:lang w:eastAsia="zh-CN"/>
          </w:rPr>
          <w:t>(三)、文档存档与归档</w:t>
        </w:r>
        <w:r>
          <w:tab/>
        </w:r>
        <w:r>
          <w:fldChar w:fldCharType="begin"/>
        </w:r>
        <w:r>
          <w:instrText xml:space="preserve"> PAGEREF _Toc21121 \h </w:instrText>
        </w:r>
        <w:r>
          <w:fldChar w:fldCharType="separate"/>
        </w:r>
        <w:r>
          <w:t>19</w:t>
        </w:r>
        <w:r>
          <w:fldChar w:fldCharType="end"/>
        </w:r>
      </w:hyperlink>
    </w:p>
    <w:p>
      <w:pPr>
        <w:pStyle w:val="TOC1"/>
        <w:tabs>
          <w:tab w:val="right" w:leader="dot" w:pos="8306"/>
        </w:tabs>
      </w:pPr>
      <w:hyperlink w:anchor="_Toc21658" w:history="1">
        <w:r>
          <w:rPr>
            <w:rFonts w:ascii="仿宋" w:eastAsia="仿宋" w:hAnsi="仿宋" w:cs="仿宋" w:hint="eastAsia"/>
            <w:lang w:eastAsia="zh-CN"/>
          </w:rPr>
          <w:t>七、培训项目人力资源管理</w:t>
        </w:r>
        <w:r>
          <w:tab/>
        </w:r>
        <w:r>
          <w:fldChar w:fldCharType="begin"/>
        </w:r>
        <w:r>
          <w:instrText xml:space="preserve"> PAGEREF _Toc21658 \h </w:instrText>
        </w:r>
        <w:r>
          <w:fldChar w:fldCharType="separate"/>
        </w:r>
        <w:r>
          <w:t>20</w:t>
        </w:r>
        <w:r>
          <w:fldChar w:fldCharType="end"/>
        </w:r>
      </w:hyperlink>
    </w:p>
    <w:p>
      <w:pPr>
        <w:pStyle w:val="TOC2"/>
        <w:tabs>
          <w:tab w:val="right" w:leader="dot" w:pos="8306"/>
        </w:tabs>
      </w:pPr>
      <w:hyperlink w:anchor="_Toc15413" w:history="1">
        <w:r>
          <w:rPr>
            <w:rFonts w:ascii="仿宋" w:eastAsia="仿宋" w:hAnsi="仿宋" w:cs="仿宋" w:hint="eastAsia"/>
            <w:lang w:eastAsia="zh-CN"/>
          </w:rPr>
          <w:t>(一)、建立健全的预算管理制度</w:t>
        </w:r>
        <w:r>
          <w:tab/>
        </w:r>
        <w:r>
          <w:fldChar w:fldCharType="begin"/>
        </w:r>
        <w:r>
          <w:instrText xml:space="preserve"> PAGEREF _Toc15413 \h </w:instrText>
        </w:r>
        <w:r>
          <w:fldChar w:fldCharType="separate"/>
        </w:r>
        <w:r>
          <w:t>20</w:t>
        </w:r>
        <w:r>
          <w:fldChar w:fldCharType="end"/>
        </w:r>
      </w:hyperlink>
    </w:p>
    <w:p>
      <w:pPr>
        <w:pStyle w:val="TOC2"/>
        <w:tabs>
          <w:tab w:val="right" w:leader="dot" w:pos="8306"/>
        </w:tabs>
      </w:pPr>
      <w:hyperlink w:anchor="_Toc26783" w:history="1">
        <w:r>
          <w:rPr>
            <w:rFonts w:ascii="仿宋" w:eastAsia="仿宋" w:hAnsi="仿宋" w:cs="仿宋" w:hint="eastAsia"/>
            <w:lang w:eastAsia="zh-CN"/>
          </w:rPr>
          <w:t>(二)、加强资金流动监控</w:t>
        </w:r>
        <w:r>
          <w:tab/>
        </w:r>
        <w:r>
          <w:fldChar w:fldCharType="begin"/>
        </w:r>
        <w:r>
          <w:instrText xml:space="preserve"> PAGEREF _Toc26783 \h </w:instrText>
        </w:r>
        <w:r>
          <w:fldChar w:fldCharType="separate"/>
        </w:r>
        <w:r>
          <w:t>22</w:t>
        </w:r>
        <w:r>
          <w:fldChar w:fldCharType="end"/>
        </w:r>
      </w:hyperlink>
    </w:p>
    <w:p>
      <w:pPr>
        <w:pStyle w:val="TOC2"/>
        <w:tabs>
          <w:tab w:val="right" w:leader="dot" w:pos="8306"/>
        </w:tabs>
      </w:pPr>
      <w:hyperlink w:anchor="_Toc29405" w:history="1">
        <w:r>
          <w:rPr>
            <w:rFonts w:ascii="仿宋" w:eastAsia="仿宋" w:hAnsi="仿宋" w:cs="仿宋" w:hint="eastAsia"/>
            <w:lang w:eastAsia="zh-CN"/>
          </w:rPr>
          <w:t>(三)、制定完善的风险控制机制</w:t>
        </w:r>
        <w:r>
          <w:tab/>
        </w:r>
        <w:r>
          <w:fldChar w:fldCharType="begin"/>
        </w:r>
        <w:r>
          <w:instrText xml:space="preserve"> PAGEREF _Toc29405 \h </w:instrText>
        </w:r>
        <w:r>
          <w:fldChar w:fldCharType="separate"/>
        </w:r>
        <w:r>
          <w:t>23</w:t>
        </w:r>
        <w:r>
          <w:fldChar w:fldCharType="end"/>
        </w:r>
      </w:hyperlink>
    </w:p>
    <w:p>
      <w:pPr>
        <w:pStyle w:val="TOC2"/>
        <w:tabs>
          <w:tab w:val="right" w:leader="dot" w:pos="8306"/>
        </w:tabs>
      </w:pPr>
      <w:hyperlink w:anchor="_Toc14884" w:history="1">
        <w:r>
          <w:rPr>
            <w:rFonts w:ascii="仿宋" w:eastAsia="仿宋" w:hAnsi="仿宋" w:cs="仿宋" w:hint="eastAsia"/>
            <w:lang w:eastAsia="zh-CN"/>
          </w:rPr>
          <w:t>(四)、优化成本管理</w:t>
        </w:r>
        <w:r>
          <w:tab/>
        </w:r>
        <w:r>
          <w:fldChar w:fldCharType="begin"/>
        </w:r>
        <w:r>
          <w:instrText xml:space="preserve"> PAGEREF _Toc14884 \h </w:instrText>
        </w:r>
        <w:r>
          <w:fldChar w:fldCharType="separate"/>
        </w:r>
        <w:r>
          <w:t>24</w:t>
        </w:r>
        <w:r>
          <w:fldChar w:fldCharType="end"/>
        </w:r>
      </w:hyperlink>
    </w:p>
    <w:p>
      <w:pPr>
        <w:pStyle w:val="TOC1"/>
        <w:tabs>
          <w:tab w:val="right" w:leader="dot" w:pos="8306"/>
        </w:tabs>
      </w:pPr>
      <w:hyperlink w:anchor="_Toc13563" w:history="1">
        <w:r>
          <w:rPr>
            <w:rFonts w:ascii="仿宋" w:eastAsia="仿宋" w:hAnsi="仿宋" w:cs="仿宋" w:hint="eastAsia"/>
            <w:lang w:eastAsia="zh-CN"/>
          </w:rPr>
          <w:t>八、培训项目经营效益</w:t>
        </w:r>
        <w:r>
          <w:tab/>
        </w:r>
        <w:r>
          <w:fldChar w:fldCharType="begin"/>
        </w:r>
        <w:r>
          <w:instrText xml:space="preserve"> PAGEREF _Toc13563 \h </w:instrText>
        </w:r>
        <w:r>
          <w:fldChar w:fldCharType="separate"/>
        </w:r>
        <w:r>
          <w:t>25</w:t>
        </w:r>
        <w:r>
          <w:fldChar w:fldCharType="end"/>
        </w:r>
      </w:hyperlink>
    </w:p>
    <w:p>
      <w:pPr>
        <w:pStyle w:val="TOC2"/>
        <w:tabs>
          <w:tab w:val="right" w:leader="dot" w:pos="8306"/>
        </w:tabs>
      </w:pPr>
      <w:hyperlink w:anchor="_Toc2655" w:history="1">
        <w:r>
          <w:rPr>
            <w:rFonts w:ascii="仿宋" w:eastAsia="仿宋" w:hAnsi="仿宋" w:cs="仿宋" w:hint="eastAsia"/>
            <w:lang w:eastAsia="zh-CN"/>
          </w:rPr>
          <w:t>(一)、经济评价财务测算</w:t>
        </w:r>
        <w:r>
          <w:tab/>
        </w:r>
        <w:r>
          <w:fldChar w:fldCharType="begin"/>
        </w:r>
        <w:r>
          <w:instrText xml:space="preserve"> PAGEREF _Toc2655 \h </w:instrText>
        </w:r>
        <w:r>
          <w:fldChar w:fldCharType="separate"/>
        </w:r>
        <w:r>
          <w:t>25</w:t>
        </w:r>
        <w:r>
          <w:fldChar w:fldCharType="end"/>
        </w:r>
      </w:hyperlink>
    </w:p>
    <w:p>
      <w:pPr>
        <w:pStyle w:val="TOC2"/>
        <w:tabs>
          <w:tab w:val="right" w:leader="dot" w:pos="8306"/>
        </w:tabs>
      </w:pPr>
      <w:hyperlink w:anchor="_Toc20651" w:history="1">
        <w:r>
          <w:rPr>
            <w:rFonts w:ascii="仿宋" w:eastAsia="仿宋" w:hAnsi="仿宋" w:cs="仿宋" w:hint="eastAsia"/>
            <w:lang w:eastAsia="zh-CN"/>
          </w:rPr>
          <w:t>(二)、培训项目盈利能力分析</w:t>
        </w:r>
        <w:r>
          <w:tab/>
        </w:r>
        <w:r>
          <w:fldChar w:fldCharType="begin"/>
        </w:r>
        <w:r>
          <w:instrText xml:space="preserve"> PAGEREF _Toc20651 \h </w:instrText>
        </w:r>
        <w:r>
          <w:fldChar w:fldCharType="separate"/>
        </w:r>
        <w:r>
          <w:t>27</w:t>
        </w:r>
        <w:r>
          <w:fldChar w:fldCharType="end"/>
        </w:r>
      </w:hyperlink>
    </w:p>
    <w:p>
      <w:pPr>
        <w:pStyle w:val="TOC1"/>
        <w:tabs>
          <w:tab w:val="right" w:leader="dot" w:pos="8306"/>
        </w:tabs>
      </w:pPr>
      <w:hyperlink w:anchor="_Toc8657" w:history="1">
        <w:r>
          <w:rPr>
            <w:rFonts w:ascii="仿宋" w:eastAsia="仿宋" w:hAnsi="仿宋" w:cs="仿宋" w:hint="eastAsia"/>
            <w:lang w:eastAsia="zh-CN"/>
          </w:rPr>
          <w:t>九、生产安全保护</w:t>
        </w:r>
        <w:r>
          <w:tab/>
        </w:r>
        <w:r>
          <w:fldChar w:fldCharType="begin"/>
        </w:r>
        <w:r>
          <w:instrText xml:space="preserve"> PAGEREF _Toc8657 \h </w:instrText>
        </w:r>
        <w:r>
          <w:fldChar w:fldCharType="separate"/>
        </w:r>
        <w:r>
          <w:t>27</w:t>
        </w:r>
        <w:r>
          <w:fldChar w:fldCharType="end"/>
        </w:r>
      </w:hyperlink>
    </w:p>
    <w:p>
      <w:pPr>
        <w:pStyle w:val="TOC2"/>
        <w:tabs>
          <w:tab w:val="right" w:leader="dot" w:pos="8306"/>
        </w:tabs>
      </w:pPr>
      <w:hyperlink w:anchor="_Toc7151" w:history="1">
        <w:r>
          <w:rPr>
            <w:rFonts w:ascii="仿宋" w:eastAsia="仿宋" w:hAnsi="仿宋" w:cs="仿宋" w:hint="eastAsia"/>
            <w:lang w:eastAsia="zh-CN"/>
          </w:rPr>
          <w:t>(一)、消防安全</w:t>
        </w:r>
        <w:r>
          <w:tab/>
        </w:r>
        <w:r>
          <w:fldChar w:fldCharType="begin"/>
        </w:r>
        <w:r>
          <w:instrText xml:space="preserve"> PAGEREF _Toc7151 \h </w:instrText>
        </w:r>
        <w:r>
          <w:fldChar w:fldCharType="separate"/>
        </w:r>
        <w:r>
          <w:t>27</w:t>
        </w:r>
        <w:r>
          <w:fldChar w:fldCharType="end"/>
        </w:r>
      </w:hyperlink>
    </w:p>
    <w:p>
      <w:pPr>
        <w:pStyle w:val="TOC2"/>
        <w:tabs>
          <w:tab w:val="right" w:leader="dot" w:pos="8306"/>
        </w:tabs>
      </w:pPr>
      <w:hyperlink w:anchor="_Toc6100" w:history="1">
        <w:r>
          <w:rPr>
            <w:rFonts w:ascii="仿宋" w:eastAsia="仿宋" w:hAnsi="仿宋" w:cs="仿宋" w:hint="eastAsia"/>
            <w:lang w:eastAsia="zh-CN"/>
          </w:rPr>
          <w:t>(二)、防火防爆总图布置措施</w:t>
        </w:r>
        <w:r>
          <w:tab/>
        </w:r>
        <w:r>
          <w:fldChar w:fldCharType="begin"/>
        </w:r>
        <w:r>
          <w:instrText xml:space="preserve"> PAGEREF _Toc6100 \h </w:instrText>
        </w:r>
        <w:r>
          <w:fldChar w:fldCharType="separate"/>
        </w:r>
        <w:r>
          <w:t>29</w:t>
        </w:r>
        <w:r>
          <w:fldChar w:fldCharType="end"/>
        </w:r>
      </w:hyperlink>
    </w:p>
    <w:p>
      <w:pPr>
        <w:pStyle w:val="TOC2"/>
        <w:tabs>
          <w:tab w:val="right" w:leader="dot" w:pos="8306"/>
        </w:tabs>
      </w:pPr>
      <w:hyperlink w:anchor="_Toc3223" w:history="1">
        <w:r>
          <w:rPr>
            <w:rFonts w:ascii="仿宋" w:eastAsia="仿宋" w:hAnsi="仿宋" w:cs="仿宋" w:hint="eastAsia"/>
            <w:lang w:eastAsia="zh-CN"/>
          </w:rPr>
          <w:t>(三)、自然灾害防范措施</w:t>
        </w:r>
        <w:r>
          <w:tab/>
        </w:r>
        <w:r>
          <w:fldChar w:fldCharType="begin"/>
        </w:r>
        <w:r>
          <w:instrText xml:space="preserve"> PAGEREF _Toc3223 \h </w:instrText>
        </w:r>
        <w:r>
          <w:fldChar w:fldCharType="separate"/>
        </w:r>
        <w:r>
          <w:t>30</w:t>
        </w:r>
        <w:r>
          <w:fldChar w:fldCharType="end"/>
        </w:r>
      </w:hyperlink>
    </w:p>
    <w:p>
      <w:pPr>
        <w:pStyle w:val="TOC2"/>
        <w:tabs>
          <w:tab w:val="right" w:leader="dot" w:pos="8306"/>
        </w:tabs>
      </w:pPr>
      <w:hyperlink w:anchor="_Toc16238" w:history="1">
        <w:r>
          <w:rPr>
            <w:rFonts w:ascii="仿宋" w:eastAsia="仿宋" w:hAnsi="仿宋" w:cs="仿宋" w:hint="eastAsia"/>
            <w:lang w:eastAsia="zh-CN"/>
          </w:rPr>
          <w:t>(四)、安全色及安全标志使用要求</w:t>
        </w:r>
        <w:r>
          <w:tab/>
        </w:r>
        <w:r>
          <w:fldChar w:fldCharType="begin"/>
        </w:r>
        <w:r>
          <w:instrText xml:space="preserve"> PAGEREF _Toc16238 \h </w:instrText>
        </w:r>
        <w:r>
          <w:fldChar w:fldCharType="separate"/>
        </w:r>
        <w:r>
          <w:t>30</w:t>
        </w:r>
        <w:r>
          <w:fldChar w:fldCharType="end"/>
        </w:r>
      </w:hyperlink>
    </w:p>
    <w:p>
      <w:pPr>
        <w:pStyle w:val="TOC2"/>
        <w:tabs>
          <w:tab w:val="right" w:leader="dot" w:pos="8306"/>
        </w:tabs>
      </w:pPr>
      <w:hyperlink w:anchor="_Toc21559" w:history="1">
        <w:r>
          <w:rPr>
            <w:rFonts w:ascii="仿宋" w:eastAsia="仿宋" w:hAnsi="仿宋" w:cs="仿宋" w:hint="eastAsia"/>
            <w:lang w:eastAsia="zh-CN"/>
          </w:rPr>
          <w:t>(五)、防尘防毒措施</w:t>
        </w:r>
        <w:r>
          <w:tab/>
        </w:r>
        <w:r>
          <w:fldChar w:fldCharType="begin"/>
        </w:r>
        <w:r>
          <w:instrText xml:space="preserve"> PAGEREF _Toc21559 \h </w:instrText>
        </w:r>
        <w:r>
          <w:fldChar w:fldCharType="separate"/>
        </w:r>
        <w:r>
          <w:t>31</w:t>
        </w:r>
        <w:r>
          <w:fldChar w:fldCharType="end"/>
        </w:r>
      </w:hyperlink>
    </w:p>
    <w:p>
      <w:pPr>
        <w:pStyle w:val="TOC2"/>
        <w:tabs>
          <w:tab w:val="right" w:leader="dot" w:pos="8306"/>
        </w:tabs>
      </w:pPr>
      <w:hyperlink w:anchor="_Toc11231" w:history="1">
        <w:r>
          <w:rPr>
            <w:rFonts w:ascii="仿宋" w:eastAsia="仿宋" w:hAnsi="仿宋" w:cs="仿宋" w:hint="eastAsia"/>
            <w:lang w:eastAsia="zh-CN"/>
          </w:rPr>
          <w:t>(六)、防静电、触电防护及防雷措施</w:t>
        </w:r>
        <w:r>
          <w:tab/>
        </w:r>
        <w:r>
          <w:fldChar w:fldCharType="begin"/>
        </w:r>
        <w:r>
          <w:instrText xml:space="preserve"> PAGEREF _Toc11231 \h </w:instrText>
        </w:r>
        <w:r>
          <w:fldChar w:fldCharType="separate"/>
        </w:r>
        <w:r>
          <w:t>32</w:t>
        </w:r>
        <w:r>
          <w:fldChar w:fldCharType="end"/>
        </w:r>
      </w:hyperlink>
    </w:p>
    <w:p>
      <w:pPr>
        <w:pStyle w:val="TOC2"/>
        <w:tabs>
          <w:tab w:val="right" w:leader="dot" w:pos="8306"/>
        </w:tabs>
      </w:pPr>
      <w:hyperlink w:anchor="_Toc18699" w:history="1">
        <w:r>
          <w:rPr>
            <w:rFonts w:ascii="仿宋" w:eastAsia="仿宋" w:hAnsi="仿宋" w:cs="仿宋" w:hint="eastAsia"/>
            <w:lang w:eastAsia="zh-CN"/>
          </w:rPr>
          <w:t>(七)、机械设备安全保障措施</w:t>
        </w:r>
        <w:r>
          <w:tab/>
        </w:r>
        <w:r>
          <w:fldChar w:fldCharType="begin"/>
        </w:r>
        <w:r>
          <w:instrText xml:space="preserve"> PAGEREF _Toc18699 \h </w:instrText>
        </w:r>
        <w:r>
          <w:fldChar w:fldCharType="separate"/>
        </w:r>
        <w:r>
          <w:t>34</w:t>
        </w:r>
        <w:r>
          <w:fldChar w:fldCharType="end"/>
        </w:r>
      </w:hyperlink>
    </w:p>
    <w:p>
      <w:pPr>
        <w:pStyle w:val="TOC1"/>
        <w:tabs>
          <w:tab w:val="right" w:leader="dot" w:pos="8306"/>
        </w:tabs>
      </w:pPr>
      <w:hyperlink w:anchor="_Toc4745" w:history="1">
        <w:r>
          <w:rPr>
            <w:rFonts w:ascii="仿宋" w:eastAsia="仿宋" w:hAnsi="仿宋" w:cs="仿宋" w:hint="eastAsia"/>
            <w:lang w:eastAsia="zh-CN"/>
          </w:rPr>
          <w:t>十、培训项目计划安排</w:t>
        </w:r>
        <w:r>
          <w:tab/>
        </w:r>
        <w:r>
          <w:fldChar w:fldCharType="begin"/>
        </w:r>
        <w:r>
          <w:instrText xml:space="preserve"> PAGEREF _Toc4745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21" w:history="1">
        <w:r>
          <w:rPr>
            <w:rFonts w:ascii="仿宋" w:eastAsia="仿宋" w:hAnsi="仿宋" w:cs="仿宋" w:hint="eastAsia"/>
            <w:lang w:eastAsia="zh-CN"/>
          </w:rPr>
          <w:t>(一)、建设周期</w:t>
        </w:r>
        <w:r>
          <w:tab/>
        </w:r>
        <w:r>
          <w:fldChar w:fldCharType="begin"/>
        </w:r>
        <w:r>
          <w:instrText xml:space="preserve"> PAGEREF _Toc27321 \h </w:instrText>
        </w:r>
        <w:r>
          <w:fldChar w:fldCharType="separate"/>
        </w:r>
        <w:r>
          <w:t>35</w:t>
        </w:r>
        <w:r>
          <w:fldChar w:fldCharType="end"/>
        </w:r>
      </w:hyperlink>
    </w:p>
    <w:p>
      <w:pPr>
        <w:pStyle w:val="TOC2"/>
        <w:tabs>
          <w:tab w:val="right" w:leader="dot" w:pos="8306"/>
        </w:tabs>
      </w:pPr>
      <w:hyperlink w:anchor="_Toc15644" w:history="1">
        <w:r>
          <w:rPr>
            <w:rFonts w:ascii="仿宋" w:eastAsia="仿宋" w:hAnsi="仿宋" w:cs="仿宋" w:hint="eastAsia"/>
            <w:lang w:eastAsia="zh-CN"/>
          </w:rPr>
          <w:t>(二)、建设进度</w:t>
        </w:r>
        <w:r>
          <w:tab/>
        </w:r>
        <w:r>
          <w:fldChar w:fldCharType="begin"/>
        </w:r>
        <w:r>
          <w:instrText xml:space="preserve"> PAGEREF _Toc15644 \h </w:instrText>
        </w:r>
        <w:r>
          <w:fldChar w:fldCharType="separate"/>
        </w:r>
        <w:r>
          <w:t>36</w:t>
        </w:r>
        <w:r>
          <w:fldChar w:fldCharType="end"/>
        </w:r>
      </w:hyperlink>
    </w:p>
    <w:p>
      <w:pPr>
        <w:pStyle w:val="TOC2"/>
        <w:tabs>
          <w:tab w:val="right" w:leader="dot" w:pos="8306"/>
        </w:tabs>
      </w:pPr>
      <w:hyperlink w:anchor="_Toc2633" w:history="1">
        <w:r>
          <w:rPr>
            <w:rFonts w:ascii="仿宋" w:eastAsia="仿宋" w:hAnsi="仿宋" w:cs="仿宋" w:hint="eastAsia"/>
            <w:lang w:eastAsia="zh-CN"/>
          </w:rPr>
          <w:t>(三)、进度安排注意事项</w:t>
        </w:r>
        <w:r>
          <w:tab/>
        </w:r>
        <w:r>
          <w:fldChar w:fldCharType="begin"/>
        </w:r>
        <w:r>
          <w:instrText xml:space="preserve"> PAGEREF _Toc2633 \h </w:instrText>
        </w:r>
        <w:r>
          <w:fldChar w:fldCharType="separate"/>
        </w:r>
        <w:r>
          <w:t>37</w:t>
        </w:r>
        <w:r>
          <w:fldChar w:fldCharType="end"/>
        </w:r>
      </w:hyperlink>
    </w:p>
    <w:p>
      <w:pPr>
        <w:pStyle w:val="TOC2"/>
        <w:tabs>
          <w:tab w:val="right" w:leader="dot" w:pos="8306"/>
        </w:tabs>
      </w:pPr>
      <w:hyperlink w:anchor="_Toc5684" w:history="1">
        <w:r>
          <w:rPr>
            <w:rFonts w:ascii="仿宋" w:eastAsia="仿宋" w:hAnsi="仿宋" w:cs="仿宋" w:hint="eastAsia"/>
            <w:lang w:eastAsia="zh-CN"/>
          </w:rPr>
          <w:t>(四)、人力资源配置</w:t>
        </w:r>
        <w:r>
          <w:tab/>
        </w:r>
        <w:r>
          <w:fldChar w:fldCharType="begin"/>
        </w:r>
        <w:r>
          <w:instrText xml:space="preserve"> PAGEREF _Toc5684 \h </w:instrText>
        </w:r>
        <w:r>
          <w:fldChar w:fldCharType="separate"/>
        </w:r>
        <w:r>
          <w:t>38</w:t>
        </w:r>
        <w:r>
          <w:fldChar w:fldCharType="end"/>
        </w:r>
      </w:hyperlink>
    </w:p>
    <w:p>
      <w:pPr>
        <w:pStyle w:val="TOC1"/>
        <w:tabs>
          <w:tab w:val="right" w:leader="dot" w:pos="8306"/>
        </w:tabs>
      </w:pPr>
      <w:hyperlink w:anchor="_Toc5843" w:history="1">
        <w:r>
          <w:rPr>
            <w:rFonts w:ascii="仿宋" w:eastAsia="仿宋" w:hAnsi="仿宋" w:cs="仿宋" w:hint="eastAsia"/>
            <w:lang w:eastAsia="zh-CN"/>
          </w:rPr>
          <w:t>十一、培训项目投资规划</w:t>
        </w:r>
        <w:r>
          <w:tab/>
        </w:r>
        <w:r>
          <w:fldChar w:fldCharType="begin"/>
        </w:r>
        <w:r>
          <w:instrText xml:space="preserve"> PAGEREF _Toc5843 \h </w:instrText>
        </w:r>
        <w:r>
          <w:fldChar w:fldCharType="separate"/>
        </w:r>
        <w:r>
          <w:t>39</w:t>
        </w:r>
        <w:r>
          <w:fldChar w:fldCharType="end"/>
        </w:r>
      </w:hyperlink>
    </w:p>
    <w:p>
      <w:pPr>
        <w:pStyle w:val="TOC2"/>
        <w:tabs>
          <w:tab w:val="right" w:leader="dot" w:pos="8306"/>
        </w:tabs>
      </w:pPr>
      <w:hyperlink w:anchor="_Toc27587" w:history="1">
        <w:r>
          <w:rPr>
            <w:rFonts w:ascii="仿宋" w:eastAsia="仿宋" w:hAnsi="仿宋" w:cs="仿宋" w:hint="eastAsia"/>
            <w:lang w:eastAsia="zh-CN"/>
          </w:rPr>
          <w:t>(一)、培训项目总投资估算</w:t>
        </w:r>
        <w:r>
          <w:tab/>
        </w:r>
        <w:r>
          <w:fldChar w:fldCharType="begin"/>
        </w:r>
        <w:r>
          <w:instrText xml:space="preserve"> PAGEREF _Toc27587 \h </w:instrText>
        </w:r>
        <w:r>
          <w:fldChar w:fldCharType="separate"/>
        </w:r>
        <w:r>
          <w:t>39</w:t>
        </w:r>
        <w:r>
          <w:fldChar w:fldCharType="end"/>
        </w:r>
      </w:hyperlink>
    </w:p>
    <w:p>
      <w:pPr>
        <w:pStyle w:val="TOC2"/>
        <w:tabs>
          <w:tab w:val="right" w:leader="dot" w:pos="8306"/>
        </w:tabs>
      </w:pPr>
      <w:hyperlink w:anchor="_Toc23735" w:history="1">
        <w:r>
          <w:rPr>
            <w:rFonts w:ascii="仿宋" w:eastAsia="仿宋" w:hAnsi="仿宋" w:cs="仿宋" w:hint="eastAsia"/>
            <w:lang w:eastAsia="zh-CN"/>
          </w:rPr>
          <w:t>(二)、资金筹措</w:t>
        </w:r>
        <w:r>
          <w:tab/>
        </w:r>
        <w:r>
          <w:fldChar w:fldCharType="begin"/>
        </w:r>
        <w:r>
          <w:instrText xml:space="preserve"> PAGEREF _Toc23735 \h </w:instrText>
        </w:r>
        <w:r>
          <w:fldChar w:fldCharType="separate"/>
        </w:r>
        <w:r>
          <w:t>40</w:t>
        </w:r>
        <w:r>
          <w:fldChar w:fldCharType="end"/>
        </w:r>
      </w:hyperlink>
    </w:p>
    <w:p>
      <w:pPr>
        <w:pStyle w:val="TOC1"/>
        <w:tabs>
          <w:tab w:val="right" w:leader="dot" w:pos="8306"/>
        </w:tabs>
      </w:pPr>
      <w:hyperlink w:anchor="_Toc7685" w:history="1">
        <w:r>
          <w:rPr>
            <w:rFonts w:ascii="仿宋" w:eastAsia="仿宋" w:hAnsi="仿宋" w:cs="仿宋" w:hint="eastAsia"/>
            <w:lang w:eastAsia="zh-CN"/>
          </w:rPr>
          <w:t>十二、培训项目创新与研发</w:t>
        </w:r>
        <w:r>
          <w:tab/>
        </w:r>
        <w:r>
          <w:fldChar w:fldCharType="begin"/>
        </w:r>
        <w:r>
          <w:instrText xml:space="preserve"> PAGEREF _Toc7685 \h </w:instrText>
        </w:r>
        <w:r>
          <w:fldChar w:fldCharType="separate"/>
        </w:r>
        <w:r>
          <w:t>41</w:t>
        </w:r>
        <w:r>
          <w:fldChar w:fldCharType="end"/>
        </w:r>
      </w:hyperlink>
    </w:p>
    <w:p>
      <w:pPr>
        <w:pStyle w:val="TOC2"/>
        <w:tabs>
          <w:tab w:val="right" w:leader="dot" w:pos="8306"/>
        </w:tabs>
      </w:pPr>
      <w:hyperlink w:anchor="_Toc13133" w:history="1">
        <w:r>
          <w:rPr>
            <w:rFonts w:ascii="仿宋" w:eastAsia="仿宋" w:hAnsi="仿宋" w:cs="仿宋" w:hint="eastAsia"/>
            <w:lang w:eastAsia="zh-CN"/>
          </w:rPr>
          <w:t>(一)、创新策略与方向</w:t>
        </w:r>
        <w:r>
          <w:tab/>
        </w:r>
        <w:r>
          <w:fldChar w:fldCharType="begin"/>
        </w:r>
        <w:r>
          <w:instrText xml:space="preserve"> PAGEREF _Toc13133 \h </w:instrText>
        </w:r>
        <w:r>
          <w:fldChar w:fldCharType="separate"/>
        </w:r>
        <w:r>
          <w:t>41</w:t>
        </w:r>
        <w:r>
          <w:fldChar w:fldCharType="end"/>
        </w:r>
      </w:hyperlink>
    </w:p>
    <w:p>
      <w:pPr>
        <w:pStyle w:val="TOC2"/>
        <w:tabs>
          <w:tab w:val="right" w:leader="dot" w:pos="8306"/>
        </w:tabs>
      </w:pPr>
      <w:hyperlink w:anchor="_Toc26316" w:history="1">
        <w:r>
          <w:rPr>
            <w:rFonts w:ascii="仿宋" w:eastAsia="仿宋" w:hAnsi="仿宋" w:cs="仿宋" w:hint="eastAsia"/>
            <w:lang w:eastAsia="zh-CN"/>
          </w:rPr>
          <w:t>(二)、研发规划与投入</w:t>
        </w:r>
        <w:r>
          <w:tab/>
        </w:r>
        <w:r>
          <w:fldChar w:fldCharType="begin"/>
        </w:r>
        <w:r>
          <w:instrText xml:space="preserve"> PAGEREF _Toc26316 \h </w:instrText>
        </w:r>
        <w:r>
          <w:fldChar w:fldCharType="separate"/>
        </w:r>
        <w:r>
          <w:t>42</w:t>
        </w:r>
        <w:r>
          <w:fldChar w:fldCharType="end"/>
        </w:r>
      </w:hyperlink>
    </w:p>
    <w:p>
      <w:pPr>
        <w:pStyle w:val="TOC1"/>
        <w:tabs>
          <w:tab w:val="right" w:leader="dot" w:pos="8306"/>
        </w:tabs>
      </w:pPr>
      <w:hyperlink w:anchor="_Toc13689" w:history="1">
        <w:r>
          <w:rPr>
            <w:rFonts w:ascii="仿宋" w:eastAsia="仿宋" w:hAnsi="仿宋" w:cs="仿宋" w:hint="eastAsia"/>
            <w:lang w:eastAsia="zh-CN"/>
          </w:rPr>
          <w:t>十三、营销与推广策略</w:t>
        </w:r>
        <w:r>
          <w:tab/>
        </w:r>
        <w:r>
          <w:fldChar w:fldCharType="begin"/>
        </w:r>
        <w:r>
          <w:instrText xml:space="preserve"> PAGEREF _Toc13689 \h </w:instrText>
        </w:r>
        <w:r>
          <w:fldChar w:fldCharType="separate"/>
        </w:r>
        <w:r>
          <w:t>44</w:t>
        </w:r>
        <w:r>
          <w:fldChar w:fldCharType="end"/>
        </w:r>
      </w:hyperlink>
    </w:p>
    <w:p>
      <w:pPr>
        <w:pStyle w:val="TOC2"/>
        <w:tabs>
          <w:tab w:val="right" w:leader="dot" w:pos="8306"/>
        </w:tabs>
      </w:pPr>
      <w:hyperlink w:anchor="_Toc1121" w:history="1">
        <w:r>
          <w:rPr>
            <w:rFonts w:ascii="仿宋" w:eastAsia="仿宋" w:hAnsi="仿宋" w:cs="仿宋" w:hint="eastAsia"/>
            <w:lang w:eastAsia="zh-CN"/>
          </w:rPr>
          <w:t>(一)、产品/服务定位与特点</w:t>
        </w:r>
        <w:r>
          <w:tab/>
        </w:r>
        <w:r>
          <w:fldChar w:fldCharType="begin"/>
        </w:r>
        <w:r>
          <w:instrText xml:space="preserve"> PAGEREF _Toc1121 \h </w:instrText>
        </w:r>
        <w:r>
          <w:fldChar w:fldCharType="separate"/>
        </w:r>
        <w:r>
          <w:t>44</w:t>
        </w:r>
        <w:r>
          <w:fldChar w:fldCharType="end"/>
        </w:r>
      </w:hyperlink>
    </w:p>
    <w:p>
      <w:pPr>
        <w:pStyle w:val="TOC2"/>
        <w:tabs>
          <w:tab w:val="right" w:leader="dot" w:pos="8306"/>
        </w:tabs>
      </w:pPr>
      <w:hyperlink w:anchor="_Toc17292" w:history="1">
        <w:r>
          <w:rPr>
            <w:rFonts w:ascii="仿宋" w:eastAsia="仿宋" w:hAnsi="仿宋" w:cs="仿宋" w:hint="eastAsia"/>
            <w:lang w:eastAsia="zh-CN"/>
          </w:rPr>
          <w:t>(二)、市场定位与竞争分析</w:t>
        </w:r>
        <w:r>
          <w:tab/>
        </w:r>
        <w:r>
          <w:fldChar w:fldCharType="begin"/>
        </w:r>
        <w:r>
          <w:instrText xml:space="preserve"> PAGEREF _Toc17292 \h </w:instrText>
        </w:r>
        <w:r>
          <w:fldChar w:fldCharType="separate"/>
        </w:r>
        <w:r>
          <w:t>45</w:t>
        </w:r>
        <w:r>
          <w:fldChar w:fldCharType="end"/>
        </w:r>
      </w:hyperlink>
    </w:p>
    <w:p>
      <w:pPr>
        <w:pStyle w:val="TOC2"/>
        <w:tabs>
          <w:tab w:val="right" w:leader="dot" w:pos="8306"/>
        </w:tabs>
      </w:pPr>
      <w:hyperlink w:anchor="_Toc11351" w:history="1">
        <w:r>
          <w:rPr>
            <w:rFonts w:ascii="仿宋" w:eastAsia="仿宋" w:hAnsi="仿宋" w:cs="仿宋" w:hint="eastAsia"/>
            <w:lang w:eastAsia="zh-CN"/>
          </w:rPr>
          <w:t>(三)、营销渠道与策略</w:t>
        </w:r>
        <w:r>
          <w:tab/>
        </w:r>
        <w:r>
          <w:fldChar w:fldCharType="begin"/>
        </w:r>
        <w:r>
          <w:instrText xml:space="preserve"> PAGEREF _Toc11351 \h </w:instrText>
        </w:r>
        <w:r>
          <w:fldChar w:fldCharType="separate"/>
        </w:r>
        <w:r>
          <w:t>47</w:t>
        </w:r>
        <w:r>
          <w:fldChar w:fldCharType="end"/>
        </w:r>
      </w:hyperlink>
    </w:p>
    <w:p>
      <w:pPr>
        <w:pStyle w:val="TOC2"/>
        <w:tabs>
          <w:tab w:val="right" w:leader="dot" w:pos="8306"/>
        </w:tabs>
      </w:pPr>
      <w:hyperlink w:anchor="_Toc16709" w:history="1">
        <w:r>
          <w:rPr>
            <w:rFonts w:ascii="仿宋" w:eastAsia="仿宋" w:hAnsi="仿宋" w:cs="仿宋" w:hint="eastAsia"/>
            <w:lang w:eastAsia="zh-CN"/>
          </w:rPr>
          <w:t>(四)、推广与宣传活动</w:t>
        </w:r>
        <w:r>
          <w:tab/>
        </w:r>
        <w:r>
          <w:fldChar w:fldCharType="begin"/>
        </w:r>
        <w:r>
          <w:instrText xml:space="preserve"> PAGEREF _Toc16709 \h </w:instrText>
        </w:r>
        <w:r>
          <w:fldChar w:fldCharType="separate"/>
        </w:r>
        <w:r>
          <w:t>48</w:t>
        </w:r>
        <w:r>
          <w:fldChar w:fldCharType="end"/>
        </w:r>
      </w:hyperlink>
    </w:p>
    <w:p>
      <w:pPr>
        <w:pStyle w:val="TOC1"/>
        <w:tabs>
          <w:tab w:val="right" w:leader="dot" w:pos="8306"/>
        </w:tabs>
      </w:pPr>
      <w:hyperlink w:anchor="_Toc3578" w:history="1">
        <w:r>
          <w:rPr>
            <w:rFonts w:ascii="仿宋" w:eastAsia="仿宋" w:hAnsi="仿宋" w:cs="仿宋" w:hint="eastAsia"/>
            <w:lang w:eastAsia="zh-CN"/>
          </w:rPr>
          <w:t>十四、培训项目变更管理</w:t>
        </w:r>
        <w:r>
          <w:tab/>
        </w:r>
        <w:r>
          <w:fldChar w:fldCharType="begin"/>
        </w:r>
        <w:r>
          <w:instrText xml:space="preserve"> PAGEREF _Toc3578 \h </w:instrText>
        </w:r>
        <w:r>
          <w:fldChar w:fldCharType="separate"/>
        </w:r>
        <w:r>
          <w:t>53</w:t>
        </w:r>
        <w:r>
          <w:fldChar w:fldCharType="end"/>
        </w:r>
      </w:hyperlink>
    </w:p>
    <w:p>
      <w:pPr>
        <w:pStyle w:val="TOC2"/>
        <w:tabs>
          <w:tab w:val="right" w:leader="dot" w:pos="8306"/>
        </w:tabs>
      </w:pPr>
      <w:hyperlink w:anchor="_Toc22792" w:history="1">
        <w:r>
          <w:rPr>
            <w:rFonts w:ascii="仿宋" w:eastAsia="仿宋" w:hAnsi="仿宋" w:cs="仿宋" w:hint="eastAsia"/>
            <w:lang w:eastAsia="zh-CN"/>
          </w:rPr>
          <w:t>(一)、变更申请与评估</w:t>
        </w:r>
        <w:r>
          <w:tab/>
        </w:r>
        <w:r>
          <w:fldChar w:fldCharType="begin"/>
        </w:r>
        <w:r>
          <w:instrText xml:space="preserve"> PAGEREF _Toc22792 \h </w:instrText>
        </w:r>
        <w:r>
          <w:fldChar w:fldCharType="separate"/>
        </w:r>
        <w:r>
          <w:t>53</w:t>
        </w:r>
        <w:r>
          <w:fldChar w:fldCharType="end"/>
        </w:r>
      </w:hyperlink>
    </w:p>
    <w:p>
      <w:pPr>
        <w:pStyle w:val="TOC2"/>
        <w:tabs>
          <w:tab w:val="right" w:leader="dot" w:pos="8306"/>
        </w:tabs>
      </w:pPr>
      <w:hyperlink w:anchor="_Toc10570" w:history="1">
        <w:r>
          <w:rPr>
            <w:rFonts w:ascii="仿宋" w:eastAsia="仿宋" w:hAnsi="仿宋" w:cs="仿宋" w:hint="eastAsia"/>
            <w:lang w:eastAsia="zh-CN"/>
          </w:rPr>
          <w:t>(二)、变更实施与控制</w:t>
        </w:r>
        <w:r>
          <w:tab/>
        </w:r>
        <w:r>
          <w:fldChar w:fldCharType="begin"/>
        </w:r>
        <w:r>
          <w:instrText xml:space="preserve"> PAGEREF _Toc10570 \h </w:instrText>
        </w:r>
        <w:r>
          <w:fldChar w:fldCharType="separate"/>
        </w:r>
        <w:r>
          <w:t>54</w:t>
        </w:r>
        <w:r>
          <w:fldChar w:fldCharType="end"/>
        </w:r>
      </w:hyperlink>
    </w:p>
    <w:p>
      <w:pPr>
        <w:pStyle w:val="TOC1"/>
        <w:tabs>
          <w:tab w:val="right" w:leader="dot" w:pos="8306"/>
        </w:tabs>
      </w:pPr>
      <w:hyperlink w:anchor="_Toc5491" w:history="1">
        <w:r>
          <w:rPr>
            <w:rFonts w:ascii="仿宋" w:eastAsia="仿宋" w:hAnsi="仿宋" w:cs="仿宋" w:hint="eastAsia"/>
            <w:lang w:eastAsia="zh-CN"/>
          </w:rPr>
          <w:t>十五、培训项目实施保障措施</w:t>
        </w:r>
        <w:r>
          <w:tab/>
        </w:r>
        <w:r>
          <w:fldChar w:fldCharType="begin"/>
        </w:r>
        <w:r>
          <w:instrText xml:space="preserve"> PAGEREF _Toc5491 \h </w:instrText>
        </w:r>
        <w:r>
          <w:fldChar w:fldCharType="separate"/>
        </w:r>
        <w:r>
          <w:t>54</w:t>
        </w:r>
        <w:r>
          <w:fldChar w:fldCharType="end"/>
        </w:r>
      </w:hyperlink>
    </w:p>
    <w:p>
      <w:pPr>
        <w:pStyle w:val="TOC2"/>
        <w:tabs>
          <w:tab w:val="right" w:leader="dot" w:pos="8306"/>
        </w:tabs>
      </w:pPr>
      <w:hyperlink w:anchor="_Toc9879" w:history="1">
        <w:r>
          <w:rPr>
            <w:rFonts w:ascii="仿宋" w:eastAsia="仿宋" w:hAnsi="仿宋" w:cs="仿宋" w:hint="eastAsia"/>
            <w:lang w:eastAsia="zh-CN"/>
          </w:rPr>
          <w:t>(一)、培训项目实施保障机制</w:t>
        </w:r>
        <w:r>
          <w:tab/>
        </w:r>
        <w:r>
          <w:fldChar w:fldCharType="begin"/>
        </w:r>
        <w:r>
          <w:instrText xml:space="preserve"> PAGEREF _Toc9879 \h </w:instrText>
        </w:r>
        <w:r>
          <w:fldChar w:fldCharType="separate"/>
        </w:r>
        <w:r>
          <w:t>54</w:t>
        </w:r>
        <w:r>
          <w:fldChar w:fldCharType="end"/>
        </w:r>
      </w:hyperlink>
    </w:p>
    <w:p>
      <w:pPr>
        <w:pStyle w:val="TOC2"/>
        <w:tabs>
          <w:tab w:val="right" w:leader="dot" w:pos="8306"/>
        </w:tabs>
      </w:pPr>
      <w:hyperlink w:anchor="_Toc27904" w:history="1">
        <w:r>
          <w:rPr>
            <w:rFonts w:ascii="仿宋" w:eastAsia="仿宋" w:hAnsi="仿宋" w:cs="仿宋" w:hint="eastAsia"/>
            <w:lang w:eastAsia="zh-CN"/>
          </w:rPr>
          <w:t>(二)、培训项目法律合规要求</w:t>
        </w:r>
        <w:r>
          <w:tab/>
        </w:r>
        <w:r>
          <w:fldChar w:fldCharType="begin"/>
        </w:r>
        <w:r>
          <w:instrText xml:space="preserve"> PAGEREF _Toc27904 \h </w:instrText>
        </w:r>
        <w:r>
          <w:fldChar w:fldCharType="separate"/>
        </w:r>
        <w:r>
          <w:t>57</w:t>
        </w:r>
        <w:r>
          <w:fldChar w:fldCharType="end"/>
        </w:r>
      </w:hyperlink>
    </w:p>
    <w:p>
      <w:pPr>
        <w:pStyle w:val="TOC2"/>
        <w:tabs>
          <w:tab w:val="right" w:leader="dot" w:pos="8306"/>
        </w:tabs>
      </w:pPr>
      <w:hyperlink w:anchor="_Toc31804" w:history="1">
        <w:r>
          <w:rPr>
            <w:rFonts w:ascii="仿宋" w:eastAsia="仿宋" w:hAnsi="仿宋" w:cs="仿宋" w:hint="eastAsia"/>
            <w:lang w:eastAsia="zh-CN"/>
          </w:rPr>
          <w:t>(三)、培训项目合同管理与法律事务</w:t>
        </w:r>
        <w:r>
          <w:tab/>
        </w:r>
        <w:r>
          <w:fldChar w:fldCharType="begin"/>
        </w:r>
        <w:r>
          <w:instrText xml:space="preserve"> PAGEREF _Toc31804 \h </w:instrText>
        </w:r>
        <w:r>
          <w:fldChar w:fldCharType="separate"/>
        </w:r>
        <w:r>
          <w:t>61</w:t>
        </w:r>
        <w:r>
          <w:fldChar w:fldCharType="end"/>
        </w:r>
      </w:hyperlink>
    </w:p>
    <w:p>
      <w:pPr>
        <w:pStyle w:val="TOC2"/>
        <w:tabs>
          <w:tab w:val="right" w:leader="dot" w:pos="8306"/>
        </w:tabs>
      </w:pPr>
      <w:hyperlink w:anchor="_Toc30548" w:history="1">
        <w:r>
          <w:rPr>
            <w:rFonts w:ascii="仿宋" w:eastAsia="仿宋" w:hAnsi="仿宋" w:cs="仿宋" w:hint="eastAsia"/>
            <w:lang w:eastAsia="zh-CN"/>
          </w:rPr>
          <w:t>(四)、培训项目知识产权保护策略</w:t>
        </w:r>
        <w:r>
          <w:tab/>
        </w:r>
        <w:r>
          <w:fldChar w:fldCharType="begin"/>
        </w:r>
        <w:r>
          <w:instrText xml:space="preserve"> PAGEREF _Toc30548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3"/>
      <w:r>
        <w:rPr>
          <w:rFonts w:ascii="仿宋" w:eastAsia="仿宋" w:hAnsi="仿宋" w:cs="仿宋" w:hint="eastAsia"/>
          <w:sz w:val="28"/>
          <w:lang w:eastAsia="zh-CN"/>
        </w:rPr>
        <w:t>一、培训项目绩效评估</w:t>
      </w:r>
      <w:bookmarkEnd w:id="2"/>
    </w:p>
    <w:p>
      <w:pPr>
        <w:pStyle w:val="Heading2"/>
        <w:rPr>
          <w:rFonts w:ascii="仿宋" w:eastAsia="仿宋" w:hAnsi="仿宋" w:cs="仿宋" w:hint="eastAsia"/>
          <w:lang w:eastAsia="zh-CN"/>
        </w:rPr>
      </w:pPr>
      <w:bookmarkStart w:id="3" w:name="_Toc2480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在培训项目中，我们设计了一套全面的绩效评估指标，以确保培训项目的可控和成功交付。这些指标跨足培训项目目标、成本、进度和质量等多个维度，为我们提供了全面洞察培训项目的健康状况。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目标达成率是我们关注的首要指标。我们设定了明确的目标，并通过定期监测和评估，迅速发现并应对潜在的目标偏差。这为培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成本绩效是另一个核心关注点。通过实际成本与预算成本的对比分析，我们深入了解成本差异的原因，及时调整资源分配，保持培训项目在经济效益方面的合理水平。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进度作为关键的绩效指标之一，得到了精心的关注。我们制定了详细的培训项目进度计划，并设立了进度符合度指标，确保实际进度与计划进度保持一致。这使我们能够快速发现和解决潜在的进度问题，保持培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培训项目绩效的不可或缺的一环。我们引入了一系列的质量标准和客户满意度指标，以确保培训项目交付的成果在质量上达到或超越预期水平。通过持续监测这些指标，我们努力提升培训项目整体质量水平，为培训项目的成功交付提供有力保障。通过这些科学且全面的绩效评估，我们能够更好地引导培训项目的持续改进，确保培训项目目标的顺利达成。</w:t>
      </w:r>
    </w:p>
    <w:p>
      <w:pPr>
        <w:pStyle w:val="Heading2"/>
        <w:ind w:firstLine="560" w:firstLineChars="200"/>
        <w:rPr>
          <w:rFonts w:ascii="仿宋" w:eastAsia="仿宋" w:hAnsi="仿宋" w:cs="仿宋" w:hint="eastAsia"/>
          <w:sz w:val="28"/>
          <w:lang w:eastAsia="zh-CN"/>
        </w:rPr>
      </w:pPr>
      <w:bookmarkStart w:id="4" w:name="_Toc2360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绩效评估是培训项目中的关键环节，为确保培训项目达到预期目标，我们采用了多层次、多维度的绩效评估方法。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培训项目的战略目标对齐，确保每个决策和行动都与培训项目整体目标保持一致。团队会定期召开战略对齐会议，审视当前工作与培训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培训项目进度、质量、成本和风险等方面。这些指标通过数据收集和分析，为培训项目管理团队提供了客观的评估依据。例如，我们通过培训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绩效评估不仅仅停留在培训项目内部，还考虑了培训项目对外部环境的影响。我们定期进行干系人满意度调查，以了解各利益相关方对培训项目的期望和满意度，并及时做出调整。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这种多层次、多角度的绩效评估方法，使得我们能够全面了解培训项目的运行状态，及时做出调整，确保培训项目在不断变化的环境中保持稳健前行。</w:t>
      </w:r>
    </w:p>
    <w:p>
      <w:pPr>
        <w:pStyle w:val="Heading2"/>
        <w:ind w:firstLine="560" w:firstLineChars="200"/>
        <w:rPr>
          <w:rFonts w:ascii="仿宋" w:eastAsia="仿宋" w:hAnsi="仿宋" w:cs="仿宋" w:hint="eastAsia"/>
          <w:sz w:val="28"/>
          <w:lang w:eastAsia="zh-CN"/>
        </w:rPr>
      </w:pPr>
      <w:bookmarkStart w:id="5" w:name="_Toc35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为了确保培训项目的有效管理和不断优化，我们采用了精心设计的绩效评估周期。这个周期旨在实现灵活、实时和全面的评估，以适应培训项目执行中的各种挑战。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培训项目的不同需求，分为短期、中期和长期。短期评估关注每个迭代或工作周期，以及时发现和解决当前任务中的问题。中期评估涵盖几个迭代，深入了解整体培训项目的趋势和性能。长期评估则着眼于整个培训项目阶段，确保培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培训项目管理工具和协作平台，团队成员能够随时更新和分享培训项目数据。这种实时性的反馈机制使我们能够及时察觉潜在问题，快速调整，保持培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培训项目的决策制定密不可分。每个周期的培训项目回顾会议成为集体总结经验、识别问题深层次原因并找到创新解决方案的平台。这种定期的反思与调整机制使培训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22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9352"/>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培训项目的技术管理特点体现在其创新导向。通过引入最先进的技术趋势和解决方案，培训项目致力于提升科技含量、提高质量和效率水平。这意味着我们将采用最新的工具和方法，确保培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培训项目技术管理的显著特征。通过整合不同领域的技术资源，我们实现了跨学科的协同工作。这有助于优化技术架构，提高整体效能。此外，整合性策略还促进了不同技术团队之间的紧密沟通和高效合作，确保培训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培训项目所采用的技术。通过不断优化技术方案，培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培训项目团队将在培训项目初期识别可能的技术风险，并采取相应的预防和应对措施。通过建立健全的风险评估机制，培训项目能够在实施过程中及时发现并解决潜在的技术问题，保障培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通过这些独特的技术管理特点，我们确信在培训项目中，技术将成为培训项目成功的有力支持。这一深度剖析揭示了技术管理在培训项目实施中的关键作用，为培训项目的技术基础奠定了坚实的基础。</w:t>
      </w:r>
    </w:p>
    <w:p>
      <w:pPr>
        <w:pStyle w:val="Heading2"/>
        <w:ind w:firstLine="560" w:firstLineChars="200"/>
        <w:rPr>
          <w:rFonts w:ascii="仿宋" w:eastAsia="仿宋" w:hAnsi="仿宋" w:cs="仿宋" w:hint="eastAsia"/>
          <w:sz w:val="28"/>
          <w:lang w:eastAsia="zh-CN"/>
        </w:rPr>
      </w:pPr>
      <w:bookmarkStart w:id="8" w:name="_Toc20497"/>
      <w:r>
        <w:rPr>
          <w:rFonts w:ascii="仿宋" w:eastAsia="仿宋" w:hAnsi="仿宋" w:cs="仿宋" w:hint="eastAsia"/>
          <w:sz w:val="28"/>
          <w:lang w:eastAsia="zh-CN"/>
        </w:rPr>
        <w:t>(二)、培训项目工艺技术设计方案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培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培训项目将严格按照相关行业规范要求进行组织。通过有效控制产品质量，培训项目将致力于为顾客提供优质的培训项目产品和良好的服务。这体现了培训项目对于生产活动合规性和质量标准的高度重视，为培训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培训项目注重生态效益和清洁生产原则。培训项目建设将紧密结合地方特色经济发展，与社会经济发展规划和区域环境保护规划方案相协调一致。通过与当地区域自然生态系统的结合，培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培训项目产品具有多样化的客户需求和个性化的特点。因此，培训项目产品规格品种多样，且单批生产数量较小。为满足这一特点，培训项目承办单位将建设先进的柔性制造生产线。通过广泛应用柔性制造技术，培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总体而言，培训项目采用的技术具有较高的技术含量和自动化水平，处于国内先进水平。这一技术选用不仅体现了对生产效率、质量和环境友好性的高标准要求，同时为培训项目的可持续发展奠定了坚实的基础。</w:t>
      </w:r>
    </w:p>
    <w:p>
      <w:pPr>
        <w:pStyle w:val="Heading2"/>
        <w:ind w:firstLine="560" w:firstLineChars="200"/>
        <w:rPr>
          <w:rFonts w:ascii="仿宋" w:eastAsia="仿宋" w:hAnsi="仿宋" w:cs="仿宋" w:hint="eastAsia"/>
          <w:sz w:val="28"/>
          <w:lang w:eastAsia="zh-CN"/>
        </w:rPr>
      </w:pPr>
      <w:bookmarkStart w:id="9" w:name="_Toc2685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为确保培训项目的高效生产和技术实施，我们制定了一套精心设计的设备选型方案，以满足培训项目生产、质量和环保的要求。该方案的主要特点如下：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培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针对培训项目产品的多样性和小批量生产的特点，我们将建设柔性制造生产线。通过在设备选型中考虑柔性制造技术，可以灵活应对不同产品规格和生产需求，实现生产线的高度灵活性和适应性。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9263"/>
      <w:r>
        <w:rPr>
          <w:rFonts w:ascii="仿宋" w:eastAsia="仿宋" w:hAnsi="仿宋" w:cs="仿宋" w:hint="eastAsia"/>
          <w:sz w:val="28"/>
          <w:lang w:eastAsia="zh-CN"/>
        </w:rPr>
        <w:t>三、培训项目土建工程</w:t>
      </w:r>
      <w:bookmarkEnd w:id="10"/>
    </w:p>
    <w:p>
      <w:pPr>
        <w:pStyle w:val="Heading2"/>
        <w:rPr>
          <w:rFonts w:ascii="仿宋" w:eastAsia="仿宋" w:hAnsi="仿宋" w:cs="仿宋" w:hint="eastAsia"/>
          <w:lang w:eastAsia="zh-CN"/>
        </w:rPr>
      </w:pPr>
      <w:bookmarkStart w:id="11" w:name="_Toc3239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在培训项目的建筑工程设计中，我们将秉承一系列重要的设计原则，以确保培训项目建筑在功能、美观、可持续性等方面达到最佳效果。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在建筑设计中，我们将综合考虑建设和运营成本。通过精细的经济效益分析，确保设计方案在高效利用资源的同时，对培训项目的长期盈利能力有积极的贡献。</w:t>
      </w:r>
    </w:p>
    <w:p>
      <w:pPr>
        <w:pStyle w:val="Heading2"/>
        <w:ind w:firstLine="560" w:firstLineChars="200"/>
        <w:rPr>
          <w:rFonts w:ascii="仿宋" w:eastAsia="仿宋" w:hAnsi="仿宋" w:cs="仿宋" w:hint="eastAsia"/>
          <w:sz w:val="28"/>
          <w:lang w:eastAsia="zh-CN"/>
        </w:rPr>
      </w:pPr>
      <w:bookmarkStart w:id="12" w:name="_Toc29450"/>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的土建工程设计中，我们将精准设定设计年限，结合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120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培训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培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554"/>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本期工程培训项目预计总建筑面积XXX平方米，其中：计容建筑面积XXX平方米，计划建筑工程投资XX万元，占培训项目总投资的XX%。</w:t>
      </w:r>
    </w:p>
    <w:p>
      <w:pPr>
        <w:pStyle w:val="Heading1"/>
        <w:ind w:firstLine="560" w:firstLineChars="200"/>
        <w:rPr>
          <w:rFonts w:ascii="仿宋" w:eastAsia="仿宋" w:hAnsi="仿宋" w:cs="仿宋" w:hint="eastAsia"/>
          <w:sz w:val="28"/>
          <w:lang w:eastAsia="zh-CN"/>
        </w:rPr>
      </w:pPr>
      <w:bookmarkStart w:id="15" w:name="_Toc13302"/>
      <w:r>
        <w:rPr>
          <w:rFonts w:ascii="仿宋" w:eastAsia="仿宋" w:hAnsi="仿宋" w:cs="仿宋" w:hint="eastAsia"/>
          <w:sz w:val="28"/>
          <w:lang w:eastAsia="zh-CN"/>
        </w:rPr>
        <w:t>四、培训项目建设单位说明</w:t>
      </w:r>
      <w:bookmarkEnd w:id="15"/>
    </w:p>
    <w:p>
      <w:pPr>
        <w:pStyle w:val="Heading2"/>
        <w:rPr>
          <w:rFonts w:ascii="仿宋" w:eastAsia="仿宋" w:hAnsi="仿宋" w:cs="仿宋" w:hint="eastAsia"/>
          <w:lang w:eastAsia="zh-CN"/>
        </w:rPr>
      </w:pPr>
      <w:bookmarkStart w:id="16" w:name="_Toc7036"/>
      <w:r>
        <w:rPr>
          <w:rFonts w:ascii="仿宋" w:eastAsia="仿宋" w:hAnsi="仿宋" w:cs="仿宋" w:hint="eastAsia"/>
          <w:lang w:eastAsia="zh-CN"/>
        </w:rPr>
        <w:t>(一)、培训项目承办单位基本情况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3112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培训项目承办单位的XXXX，我们着眼于实现可持续的经济效益。通过技术创新和解决方案的提供，公司预计在培训项目执行期间将获得可观的收入增长。这一收入来源主要包括培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同时，我们注重成本控制和效率提升，以确保培训项目的可持续盈利。透过精细的管理和资源优化，公司期望实现培训项目利润最大化。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培训项目实施进行全面的投资评估，包括培训项目启动阶段的资金投入和后续运营成本。通过对培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为确保公司在培训项目实施过程中具备足够的资金流动性，公司将进行详尽的现金流分析。这包括资金需求的合理预测、培训项目周期内的资金峰谷分析以及灵活的财务管理策略，以应对各种潜在的经济变动。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6118"/>
      <w:r>
        <w:rPr>
          <w:rFonts w:ascii="仿宋" w:eastAsia="仿宋" w:hAnsi="仿宋" w:cs="仿宋" w:hint="eastAsia"/>
          <w:sz w:val="28"/>
          <w:lang w:eastAsia="zh-CN"/>
        </w:rPr>
        <w:t>五、培训项目危机管理</w:t>
      </w:r>
      <w:bookmarkEnd w:id="18"/>
    </w:p>
    <w:p>
      <w:pPr>
        <w:pStyle w:val="Heading2"/>
        <w:rPr>
          <w:rFonts w:ascii="仿宋" w:eastAsia="仿宋" w:hAnsi="仿宋" w:cs="仿宋" w:hint="eastAsia"/>
          <w:lang w:eastAsia="zh-CN"/>
        </w:rPr>
      </w:pPr>
      <w:bookmarkStart w:id="19" w:name="_Toc1401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培训项目危机管理中，危机预警与识别是确保培训项目稳健运行的核心步骤。通过建立全面的监测机制，培训项目团队旨在及时发现和理解潜在的风险和危机因素，以便采取及时的预防和应对措施，确保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首先，通过深入的风险评估，培训项目团队全面分析了整个培训项目和各个阶段可能存在的威胁。这包括准确评估每个潜在风险的发生概率和可能影响的程度，为后续危机预警提供了有力支持。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培训项目团队着重于明确定义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培训项目进展的持续监控，团队能够及时发现潜在问题并作出迅速反应。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在这一阶段，团队的专业素养和反应速度将发挥至关重要的作用，以确保潜在危机能够在初期得到有效的处理，最大程度地减轻负面影响。通过危机预警与识别，培训项目得以更有序、可控地推进。</w:t>
      </w:r>
    </w:p>
    <w:p>
      <w:pPr>
        <w:pStyle w:val="Heading2"/>
        <w:ind w:firstLine="560" w:firstLineChars="200"/>
        <w:rPr>
          <w:rFonts w:ascii="仿宋" w:eastAsia="仿宋" w:hAnsi="仿宋" w:cs="仿宋" w:hint="eastAsia"/>
          <w:sz w:val="28"/>
          <w:lang w:eastAsia="zh-CN"/>
        </w:rPr>
      </w:pPr>
      <w:bookmarkStart w:id="20" w:name="_Toc728"/>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在危机发生时，培训项目团队立即行动，成立了应急小组。该小组的任务是迅速制定并实施紧急应对措施，以最小化潜在损失。以下是采取的主要措施：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暂停培训项目进度：为遏制危机蔓延，培训项目暂时停止进行，以便全面评估当前状况。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实时沟通：与关键利益相关者建立实时沟通机制，向他们传递培训项目危机的实际状况，保障培训项目核心利益。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在紧急应对的同时，培训项目团队强调了团队协作和有效沟通的重要性。以下是团队协作的关键举措：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随着危机得到初步控制，培训项目团队转向制定恢复计划，以确保培训项目能够从中迅速恢复。主要恢复计划包括：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修复受损的进度计划：重新评估培训项目进度，制定修复计划，确保培训项目尽快回归正常进程。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重新调整资源分配：优化资源分配，确保培训项目在有限资源下高效运转。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https://d.book118.com/317102145063006035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F07B33"/>
    <w:rsid w:val="34F07B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10214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2024-01-28T04:12:00Z</dcterms:created>
  <dcterms:modified xsi:type="dcterms:W3CDTF">2024-01-28T04:12:33Z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7CEAB9C544574EE487B59DAF32436D73_11</vt:lpwstr>
  </property>
  <property fmtid="{D5CDD505-2E9C-101B-9397-08002B2CF9AE}" pid="3" name="KSOProductBuildVer">
    <vt:lpwstr>2052-12.1.0.16120</vt:lpwstr>
  </property>
</Properties>
</file>