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高锰钢行业相关公司设立可行性研究报告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8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_Toc3854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_Toc2774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5" w:history="1">
        <w:r>
          <w:rPr>
            <w:rFonts w:ascii="仿宋" w:eastAsia="仿宋" w:hAnsi="仿宋" w:cs="仿宋" w:hint="eastAsia"/>
            <w:lang w:eastAsia="zh-CN"/>
          </w:rPr>
          <w:t>(一)、高锰钢项目选址原则</w:t>
        </w:r>
        <w:r>
          <w:tab/>
        </w:r>
        <w:r>
          <w:fldChar w:fldCharType="begin"/>
        </w:r>
        <w:r>
          <w:instrText xml:space="preserve"> PAGEREF _Toc30085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_Toc18044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3" w:history="1">
        <w:r>
          <w:rPr>
            <w:rFonts w:ascii="仿宋" w:eastAsia="仿宋" w:hAnsi="仿宋" w:cs="仿宋" w:hint="eastAsia"/>
            <w:lang w:eastAsia="zh-CN"/>
          </w:rPr>
          <w:t>(五)、高锰钢项目选址综合评价</w:t>
        </w:r>
        <w:r>
          <w:tab/>
        </w:r>
        <w:r>
          <w:fldChar w:fldCharType="begin"/>
        </w:r>
        <w:r>
          <w:instrText xml:space="preserve"> PAGEREF _Toc3733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_Toc497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_Toc6399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_Toc18209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_Toc20172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_Toc32197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_Toc27222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_Toc5601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4" w:history="1">
        <w:r>
          <w:rPr>
            <w:rFonts w:ascii="仿宋" w:eastAsia="仿宋" w:hAnsi="仿宋" w:cs="仿宋" w:hint="eastAsia"/>
            <w:lang w:eastAsia="zh-CN"/>
          </w:rPr>
          <w:t>(七)、高锰钢项目建设必要性分析</w:t>
        </w:r>
        <w:r>
          <w:tab/>
        </w:r>
        <w:r>
          <w:fldChar w:fldCharType="begin"/>
        </w:r>
        <w:r>
          <w:instrText xml:space="preserve"> PAGEREF _Toc26234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_Toc17971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_Toc4331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_Toc6093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_Toc8179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3" w:history="1">
        <w:r>
          <w:rPr>
            <w:rFonts w:ascii="仿宋" w:eastAsia="仿宋" w:hAnsi="仿宋" w:cs="仿宋" w:hint="eastAsia"/>
            <w:lang w:eastAsia="zh-CN"/>
          </w:rPr>
          <w:t>四、高锰钢项目概况</w:t>
        </w:r>
        <w:r>
          <w:tab/>
        </w:r>
        <w:r>
          <w:fldChar w:fldCharType="begin"/>
        </w:r>
        <w:r>
          <w:instrText xml:space="preserve"> PAGEREF _Toc31563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_Toc28502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1" w:history="1">
        <w:r>
          <w:rPr>
            <w:rFonts w:ascii="仿宋" w:eastAsia="仿宋" w:hAnsi="仿宋" w:cs="仿宋" w:hint="eastAsia"/>
            <w:lang w:eastAsia="zh-CN"/>
          </w:rPr>
          <w:t>(二)、高锰钢项目提出的理由</w:t>
        </w:r>
        <w:r>
          <w:tab/>
        </w:r>
        <w:r>
          <w:fldChar w:fldCharType="begin"/>
        </w:r>
        <w:r>
          <w:instrText xml:space="preserve"> PAGEREF _Toc7341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9" w:history="1">
        <w:r>
          <w:rPr>
            <w:rFonts w:ascii="仿宋" w:eastAsia="仿宋" w:hAnsi="仿宋" w:cs="仿宋" w:hint="eastAsia"/>
            <w:lang w:eastAsia="zh-CN"/>
          </w:rPr>
          <w:t>(三)、高锰钢项目选址</w:t>
        </w:r>
        <w:r>
          <w:tab/>
        </w:r>
        <w:r>
          <w:fldChar w:fldCharType="begin"/>
        </w:r>
        <w:r>
          <w:instrText xml:space="preserve"> PAGEREF _Toc25909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_Toc4903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_Toc18211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9" w:history="1">
        <w:r>
          <w:rPr>
            <w:rFonts w:ascii="仿宋" w:eastAsia="仿宋" w:hAnsi="仿宋" w:cs="仿宋" w:hint="eastAsia"/>
            <w:lang w:eastAsia="zh-CN"/>
          </w:rPr>
          <w:t>(六)、高锰钢项目投资</w:t>
        </w:r>
        <w:r>
          <w:tab/>
        </w:r>
        <w:r>
          <w:fldChar w:fldCharType="begin"/>
        </w:r>
        <w:r>
          <w:instrText xml:space="preserve"> PAGEREF _Toc13419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5" w:history="1">
        <w:r>
          <w:rPr>
            <w:rFonts w:ascii="仿宋" w:eastAsia="仿宋" w:hAnsi="仿宋" w:cs="仿宋" w:hint="eastAsia"/>
            <w:lang w:eastAsia="zh-CN"/>
          </w:rPr>
          <w:t>(七)、高锰钢项目进度规划</w:t>
        </w:r>
        <w:r>
          <w:tab/>
        </w:r>
        <w:r>
          <w:fldChar w:fldCharType="begin"/>
        </w:r>
        <w:r>
          <w:instrText xml:space="preserve"> PAGEREF _Toc18635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_Toc20275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3" w:history="1">
        <w:r>
          <w:rPr>
            <w:rFonts w:ascii="仿宋" w:eastAsia="仿宋" w:hAnsi="仿宋" w:cs="仿宋" w:hint="eastAsia"/>
            <w:lang w:eastAsia="zh-CN"/>
          </w:rPr>
          <w:t>(九)、高锰钢项目综合评价</w:t>
        </w:r>
        <w:r>
          <w:tab/>
        </w:r>
        <w:r>
          <w:fldChar w:fldCharType="begin"/>
        </w:r>
        <w:r>
          <w:instrText xml:space="preserve"> PAGEREF _Toc10453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1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_Toc28431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_Toc5617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_Toc7116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_Toc9514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_Toc11256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_Toc3597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_Toc9121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" w:history="1">
        <w:r>
          <w:rPr>
            <w:rFonts w:ascii="仿宋" w:eastAsia="仿宋" w:hAnsi="仿宋" w:cs="仿宋" w:hint="eastAsia"/>
            <w:lang w:eastAsia="zh-CN"/>
          </w:rPr>
          <w:t>(五)、高锰钢项目总投资</w:t>
        </w:r>
        <w:r>
          <w:tab/>
        </w:r>
        <w:r>
          <w:fldChar w:fldCharType="begin"/>
        </w:r>
        <w:r>
          <w:instrText xml:space="preserve"> PAGEREF _Toc1821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_Toc10476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_Toc29669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47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_Toc18476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_Toc10101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_Toc10861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_Toc25213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_Toc5115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_Toc11897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_Toc18365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_Toc24163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_Toc23821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_Toc7022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_Toc27294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9" w:history="1">
        <w:r>
          <w:rPr>
            <w:rFonts w:ascii="仿宋" w:eastAsia="仿宋" w:hAnsi="仿宋" w:cs="仿宋" w:hint="eastAsia"/>
            <w:lang w:eastAsia="zh-CN"/>
          </w:rPr>
          <w:t>八、高锰钢项目经济效益</w:t>
        </w:r>
        <w:r>
          <w:tab/>
        </w:r>
        <w:r>
          <w:fldChar w:fldCharType="begin"/>
        </w:r>
        <w:r>
          <w:instrText xml:space="preserve"> PAGEREF _Toc29129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9" w:history="1">
        <w:r>
          <w:rPr>
            <w:rFonts w:ascii="仿宋" w:eastAsia="仿宋" w:hAnsi="仿宋" w:cs="仿宋" w:hint="eastAsia"/>
            <w:lang w:eastAsia="zh-CN"/>
          </w:rPr>
          <w:t>(三)、高锰钢项目盈利能力分析</w:t>
        </w:r>
        <w:r>
          <w:tab/>
        </w:r>
        <w:r>
          <w:fldChar w:fldCharType="begin"/>
        </w:r>
        <w:r>
          <w:instrText xml:space="preserve"> PAGEREF _Toc26069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_Toc13233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_Toc19171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_Toc4906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_Toc8239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_Toc22853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_Toc6274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_Toc6101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2" w:history="1">
        <w:r>
          <w:rPr>
            <w:rFonts w:ascii="仿宋" w:eastAsia="仿宋" w:hAnsi="仿宋" w:cs="仿宋" w:hint="eastAsia"/>
            <w:lang w:eastAsia="zh-CN"/>
          </w:rPr>
          <w:t>十、高锰钢项目风险分析</w:t>
        </w:r>
        <w:r>
          <w:tab/>
        </w:r>
        <w:r>
          <w:fldChar w:fldCharType="begin"/>
        </w:r>
        <w:r>
          <w:instrText xml:space="preserve"> PAGEREF _Toc20122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2" w:history="1">
        <w:r>
          <w:rPr>
            <w:rFonts w:ascii="仿宋" w:eastAsia="仿宋" w:hAnsi="仿宋" w:cs="仿宋" w:hint="eastAsia"/>
            <w:lang w:eastAsia="zh-CN"/>
          </w:rPr>
          <w:t>(一)、高锰钢项目风险分析</w:t>
        </w:r>
        <w:r>
          <w:tab/>
        </w:r>
        <w:r>
          <w:fldChar w:fldCharType="begin"/>
        </w:r>
        <w:r>
          <w:instrText xml:space="preserve"> PAGEREF _Toc13292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1" w:history="1">
        <w:r>
          <w:rPr>
            <w:rFonts w:ascii="仿宋" w:eastAsia="仿宋" w:hAnsi="仿宋" w:cs="仿宋" w:hint="eastAsia"/>
            <w:lang w:eastAsia="zh-CN"/>
          </w:rPr>
          <w:t>(二)、高锰钢项目风险对策</w:t>
        </w:r>
        <w:r>
          <w:tab/>
        </w:r>
        <w:r>
          <w:fldChar w:fldCharType="begin"/>
        </w:r>
        <w:r>
          <w:instrText xml:space="preserve"> PAGEREF _Toc17731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_Toc29390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_Toc5419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_Toc32261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0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_Toc8404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_Toc30917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_Toc26247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_Toc22640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85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74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85"/>
      <w:r>
        <w:rPr>
          <w:rFonts w:ascii="仿宋" w:eastAsia="仿宋" w:hAnsi="仿宋" w:cs="仿宋" w:hint="eastAsia"/>
          <w:lang w:eastAsia="zh-CN"/>
        </w:rPr>
        <w:t>(一)、高锰钢项目选址原则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锰钢项目选址是决定工业高锰钢项目成败的关键因素之一。根据现行政策，高锰钢项目选址必须符合一系列要求，以确保城乡建设、环境保护和资源利用的协调。以下是一些关于高锰钢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高锰钢项目选址必须与当地城乡建设总体规划相一致。它应该符合工业高锰钢项目占地使用规划的要求，并与大气污染防治、水资源和自然生态保护政策相协调。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高锰钢项目选址应避开自然保护区、风景名胜区、生活饮用水源地和其他特别需要保护的敏感性目标。这有助于维护自然环境的完整性和生态系统的稳定。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高锰钢项目选址应充分考虑土地资源的节约。最好选择空闲地、非耕地或荒地，以减少对良田或耕地的占用。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高锰钢项目选址应提供足够的场地，以满足工艺和辅助生产设施的建设需要。这有助于确保生产流程的高效运行。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高锰钢项目选址应具备良好的生产基础条件，包括充足的水源、电力、运输和可靠的能源供应。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高锰钢项目选址应地势平缓，便于排除雨水和处理生产、生活废水。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高锰钢项目选址应与居民区及环境污染敏感点保持足够的防护距离，以确保生产活动不会对人民健康和环境造成危害。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高锰钢项目选址是高锰钢项目成功的第一步，符合政策要求的选址将有助于确保高锰钢项目的可持续发展，并避免对环境和社会造成不利影响。因此，在高锰钢项目规划和选址阶段，应认真考虑这些原则和要求。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52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高锰钢项目，坐落于中国东南沿海地带，占地面积约为XX平方公里。其地理位置堪称优越，距离市中心仅有短短的XX公里，具备出色的交通便捷性。在过去几十年的快速发展中，高锰钢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https://d.book118.com/317111060006006036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高锰钢行业相关公司设立可行性研究报告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高锰钢行业相关公司设立可行性研究报告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高锰钢行业相关公司设立可行性研究报告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高锰钢行业相关公司设立可行性研究报告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高锰钢行业相关公司设立可行性研究报告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7111060006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2024-01-18T09:52:00Z</dcterms:created>
  <dcterms:modified xsi:type="dcterms:W3CDTF">2024-01-18T09:52:56Z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420986C82972487A8624F37C7DDBB6DB_11</vt:lpwstr>
  </property>
  <property fmtid="{D5CDD505-2E9C-101B-9397-08002B2CF9AE}" pid="3" name="KSOProductBuildVer">
    <vt:lpwstr>2052-12.1.0.16120</vt:lpwstr>
  </property>
</Properties>
</file>