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不透明石英炉衬项目计划设计方案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47" w:history="1">
        <w:r>
          <w:rPr>
            <w:rFonts w:ascii="仿宋" w:eastAsia="仿宋" w:hAnsi="仿宋" w:cs="仿宋" w:hint="eastAsia"/>
            <w:lang w:eastAsia="zh-CN"/>
          </w:rPr>
          <w:t>前言</w:t>
        </w:r>
        <w:r>
          <w:tab/>
        </w:r>
        <w:r>
          <w:fldChar w:fldCharType="begin"/>
        </w:r>
        <w:r>
          <w:instrText xml:space="preserve"> PAGEREF _Toc2547 \h </w:instrText>
        </w:r>
        <w:r>
          <w:fldChar w:fldCharType="separate"/>
        </w:r>
        <w:r>
          <w:t>3</w:t>
        </w:r>
        <w:r>
          <w:fldChar w:fldCharType="end"/>
        </w:r>
      </w:hyperlink>
    </w:p>
    <w:p>
      <w:pPr>
        <w:pStyle w:val="TOC1"/>
        <w:tabs>
          <w:tab w:val="right" w:leader="dot" w:pos="8306"/>
        </w:tabs>
      </w:pPr>
      <w:hyperlink w:anchor="_Toc11796" w:history="1">
        <w:r>
          <w:rPr>
            <w:rFonts w:ascii="仿宋" w:eastAsia="仿宋" w:hAnsi="仿宋" w:cs="仿宋" w:hint="eastAsia"/>
            <w:lang w:eastAsia="zh-CN"/>
          </w:rPr>
          <w:t>一、不透明石英炉衬项目危机管理</w:t>
        </w:r>
        <w:r>
          <w:tab/>
        </w:r>
        <w:r>
          <w:fldChar w:fldCharType="begin"/>
        </w:r>
        <w:r>
          <w:instrText xml:space="preserve"> PAGEREF _Toc11796 \h </w:instrText>
        </w:r>
        <w:r>
          <w:fldChar w:fldCharType="separate"/>
        </w:r>
        <w:r>
          <w:t>3</w:t>
        </w:r>
        <w:r>
          <w:fldChar w:fldCharType="end"/>
        </w:r>
      </w:hyperlink>
    </w:p>
    <w:p>
      <w:pPr>
        <w:pStyle w:val="TOC2"/>
        <w:tabs>
          <w:tab w:val="right" w:leader="dot" w:pos="8306"/>
        </w:tabs>
      </w:pPr>
      <w:hyperlink w:anchor="_Toc21" w:history="1">
        <w:r>
          <w:rPr>
            <w:rFonts w:ascii="仿宋" w:eastAsia="仿宋" w:hAnsi="仿宋" w:cs="仿宋" w:hint="eastAsia"/>
            <w:lang w:eastAsia="zh-CN"/>
          </w:rPr>
          <w:t>(一)、危机预警与识别</w:t>
        </w:r>
        <w:r>
          <w:tab/>
        </w:r>
        <w:r>
          <w:fldChar w:fldCharType="begin"/>
        </w:r>
        <w:r>
          <w:instrText xml:space="preserve"> PAGEREF _Toc21 \h </w:instrText>
        </w:r>
        <w:r>
          <w:fldChar w:fldCharType="separate"/>
        </w:r>
        <w:r>
          <w:t>3</w:t>
        </w:r>
        <w:r>
          <w:fldChar w:fldCharType="end"/>
        </w:r>
      </w:hyperlink>
    </w:p>
    <w:p>
      <w:pPr>
        <w:pStyle w:val="TOC2"/>
        <w:tabs>
          <w:tab w:val="right" w:leader="dot" w:pos="8306"/>
        </w:tabs>
      </w:pPr>
      <w:hyperlink w:anchor="_Toc15576" w:history="1">
        <w:r>
          <w:rPr>
            <w:rFonts w:ascii="仿宋" w:eastAsia="仿宋" w:hAnsi="仿宋" w:cs="仿宋" w:hint="eastAsia"/>
            <w:lang w:eastAsia="zh-CN"/>
          </w:rPr>
          <w:t>(二)、危机应对与恢复</w:t>
        </w:r>
        <w:r>
          <w:tab/>
        </w:r>
        <w:r>
          <w:fldChar w:fldCharType="begin"/>
        </w:r>
        <w:r>
          <w:instrText xml:space="preserve"> PAGEREF _Toc15576 \h </w:instrText>
        </w:r>
        <w:r>
          <w:fldChar w:fldCharType="separate"/>
        </w:r>
        <w:r>
          <w:t>4</w:t>
        </w:r>
        <w:r>
          <w:fldChar w:fldCharType="end"/>
        </w:r>
      </w:hyperlink>
    </w:p>
    <w:p>
      <w:pPr>
        <w:pStyle w:val="TOC1"/>
        <w:tabs>
          <w:tab w:val="right" w:leader="dot" w:pos="8306"/>
        </w:tabs>
      </w:pPr>
      <w:hyperlink w:anchor="_Toc25704" w:history="1">
        <w:r>
          <w:rPr>
            <w:rFonts w:ascii="仿宋" w:eastAsia="仿宋" w:hAnsi="仿宋" w:cs="仿宋" w:hint="eastAsia"/>
            <w:lang w:eastAsia="zh-CN"/>
          </w:rPr>
          <w:t>二、不透明石英炉衬项目可持续发展</w:t>
        </w:r>
        <w:r>
          <w:tab/>
        </w:r>
        <w:r>
          <w:fldChar w:fldCharType="begin"/>
        </w:r>
        <w:r>
          <w:instrText xml:space="preserve"> PAGEREF _Toc25704 \h </w:instrText>
        </w:r>
        <w:r>
          <w:fldChar w:fldCharType="separate"/>
        </w:r>
        <w:r>
          <w:t>6</w:t>
        </w:r>
        <w:r>
          <w:fldChar w:fldCharType="end"/>
        </w:r>
      </w:hyperlink>
    </w:p>
    <w:p>
      <w:pPr>
        <w:pStyle w:val="TOC2"/>
        <w:tabs>
          <w:tab w:val="right" w:leader="dot" w:pos="8306"/>
        </w:tabs>
      </w:pPr>
      <w:hyperlink w:anchor="_Toc12703" w:history="1">
        <w:r>
          <w:rPr>
            <w:rFonts w:ascii="仿宋" w:eastAsia="仿宋" w:hAnsi="仿宋" w:cs="仿宋" w:hint="eastAsia"/>
            <w:lang w:eastAsia="zh-CN"/>
          </w:rPr>
          <w:t>(一)、可持续战略与实践</w:t>
        </w:r>
        <w:r>
          <w:tab/>
        </w:r>
        <w:r>
          <w:fldChar w:fldCharType="begin"/>
        </w:r>
        <w:r>
          <w:instrText xml:space="preserve"> PAGEREF _Toc12703 \h </w:instrText>
        </w:r>
        <w:r>
          <w:fldChar w:fldCharType="separate"/>
        </w:r>
        <w:r>
          <w:t>6</w:t>
        </w:r>
        <w:r>
          <w:fldChar w:fldCharType="end"/>
        </w:r>
      </w:hyperlink>
    </w:p>
    <w:p>
      <w:pPr>
        <w:pStyle w:val="TOC2"/>
        <w:tabs>
          <w:tab w:val="right" w:leader="dot" w:pos="8306"/>
        </w:tabs>
      </w:pPr>
      <w:hyperlink w:anchor="_Toc9718" w:history="1">
        <w:r>
          <w:rPr>
            <w:rFonts w:ascii="仿宋" w:eastAsia="仿宋" w:hAnsi="仿宋" w:cs="仿宋" w:hint="eastAsia"/>
            <w:lang w:eastAsia="zh-CN"/>
          </w:rPr>
          <w:t>(二)、环保与社会责任</w:t>
        </w:r>
        <w:r>
          <w:tab/>
        </w:r>
        <w:r>
          <w:fldChar w:fldCharType="begin"/>
        </w:r>
        <w:r>
          <w:instrText xml:space="preserve"> PAGEREF _Toc9718 \h </w:instrText>
        </w:r>
        <w:r>
          <w:fldChar w:fldCharType="separate"/>
        </w:r>
        <w:r>
          <w:t>6</w:t>
        </w:r>
        <w:r>
          <w:fldChar w:fldCharType="end"/>
        </w:r>
      </w:hyperlink>
    </w:p>
    <w:p>
      <w:pPr>
        <w:pStyle w:val="TOC1"/>
        <w:tabs>
          <w:tab w:val="right" w:leader="dot" w:pos="8306"/>
        </w:tabs>
      </w:pPr>
      <w:hyperlink w:anchor="_Toc32233" w:history="1">
        <w:r>
          <w:rPr>
            <w:rFonts w:ascii="仿宋" w:eastAsia="仿宋" w:hAnsi="仿宋" w:cs="仿宋" w:hint="eastAsia"/>
            <w:lang w:eastAsia="zh-CN"/>
          </w:rPr>
          <w:t>三、产品规划分析</w:t>
        </w:r>
        <w:r>
          <w:tab/>
        </w:r>
        <w:r>
          <w:fldChar w:fldCharType="begin"/>
        </w:r>
        <w:r>
          <w:instrText xml:space="preserve"> PAGEREF _Toc32233 \h </w:instrText>
        </w:r>
        <w:r>
          <w:fldChar w:fldCharType="separate"/>
        </w:r>
        <w:r>
          <w:t>7</w:t>
        </w:r>
        <w:r>
          <w:fldChar w:fldCharType="end"/>
        </w:r>
      </w:hyperlink>
    </w:p>
    <w:p>
      <w:pPr>
        <w:pStyle w:val="TOC2"/>
        <w:tabs>
          <w:tab w:val="right" w:leader="dot" w:pos="8306"/>
        </w:tabs>
      </w:pPr>
      <w:hyperlink w:anchor="_Toc15450" w:history="1">
        <w:r>
          <w:rPr>
            <w:rFonts w:ascii="仿宋" w:eastAsia="仿宋" w:hAnsi="仿宋" w:cs="仿宋" w:hint="eastAsia"/>
            <w:lang w:eastAsia="zh-CN"/>
          </w:rPr>
          <w:t>(一)、产品规划</w:t>
        </w:r>
        <w:r>
          <w:tab/>
        </w:r>
        <w:r>
          <w:fldChar w:fldCharType="begin"/>
        </w:r>
        <w:r>
          <w:instrText xml:space="preserve"> PAGEREF _Toc15450 \h </w:instrText>
        </w:r>
        <w:r>
          <w:fldChar w:fldCharType="separate"/>
        </w:r>
        <w:r>
          <w:t>7</w:t>
        </w:r>
        <w:r>
          <w:fldChar w:fldCharType="end"/>
        </w:r>
      </w:hyperlink>
    </w:p>
    <w:p>
      <w:pPr>
        <w:pStyle w:val="TOC2"/>
        <w:tabs>
          <w:tab w:val="right" w:leader="dot" w:pos="8306"/>
        </w:tabs>
      </w:pPr>
      <w:hyperlink w:anchor="_Toc16028" w:history="1">
        <w:r>
          <w:rPr>
            <w:rFonts w:ascii="仿宋" w:eastAsia="仿宋" w:hAnsi="仿宋" w:cs="仿宋" w:hint="eastAsia"/>
            <w:lang w:eastAsia="zh-CN"/>
          </w:rPr>
          <w:t>(二)、建设规模</w:t>
        </w:r>
        <w:r>
          <w:tab/>
        </w:r>
        <w:r>
          <w:fldChar w:fldCharType="begin"/>
        </w:r>
        <w:r>
          <w:instrText xml:space="preserve"> PAGEREF _Toc16028 \h </w:instrText>
        </w:r>
        <w:r>
          <w:fldChar w:fldCharType="separate"/>
        </w:r>
        <w:r>
          <w:t>8</w:t>
        </w:r>
        <w:r>
          <w:fldChar w:fldCharType="end"/>
        </w:r>
      </w:hyperlink>
    </w:p>
    <w:p>
      <w:pPr>
        <w:pStyle w:val="TOC1"/>
        <w:tabs>
          <w:tab w:val="right" w:leader="dot" w:pos="8306"/>
        </w:tabs>
      </w:pPr>
      <w:hyperlink w:anchor="_Toc3530" w:history="1">
        <w:r>
          <w:rPr>
            <w:rFonts w:ascii="仿宋" w:eastAsia="仿宋" w:hAnsi="仿宋" w:cs="仿宋" w:hint="eastAsia"/>
            <w:lang w:eastAsia="zh-CN"/>
          </w:rPr>
          <w:t>四、不透明石英炉衬项目文档管理</w:t>
        </w:r>
        <w:r>
          <w:tab/>
        </w:r>
        <w:r>
          <w:fldChar w:fldCharType="begin"/>
        </w:r>
        <w:r>
          <w:instrText xml:space="preserve"> PAGEREF _Toc3530 \h </w:instrText>
        </w:r>
        <w:r>
          <w:fldChar w:fldCharType="separate"/>
        </w:r>
        <w:r>
          <w:t>9</w:t>
        </w:r>
        <w:r>
          <w:fldChar w:fldCharType="end"/>
        </w:r>
      </w:hyperlink>
    </w:p>
    <w:p>
      <w:pPr>
        <w:pStyle w:val="TOC2"/>
        <w:tabs>
          <w:tab w:val="right" w:leader="dot" w:pos="8306"/>
        </w:tabs>
      </w:pPr>
      <w:hyperlink w:anchor="_Toc12883" w:history="1">
        <w:r>
          <w:rPr>
            <w:rFonts w:ascii="仿宋" w:eastAsia="仿宋" w:hAnsi="仿宋" w:cs="仿宋" w:hint="eastAsia"/>
            <w:lang w:eastAsia="zh-CN"/>
          </w:rPr>
          <w:t>(一)、文档编制与审查</w:t>
        </w:r>
        <w:r>
          <w:tab/>
        </w:r>
        <w:r>
          <w:fldChar w:fldCharType="begin"/>
        </w:r>
        <w:r>
          <w:instrText xml:space="preserve"> PAGEREF _Toc12883 \h </w:instrText>
        </w:r>
        <w:r>
          <w:fldChar w:fldCharType="separate"/>
        </w:r>
        <w:r>
          <w:t>9</w:t>
        </w:r>
        <w:r>
          <w:fldChar w:fldCharType="end"/>
        </w:r>
      </w:hyperlink>
    </w:p>
    <w:p>
      <w:pPr>
        <w:pStyle w:val="TOC2"/>
        <w:tabs>
          <w:tab w:val="right" w:leader="dot" w:pos="8306"/>
        </w:tabs>
      </w:pPr>
      <w:hyperlink w:anchor="_Toc4781" w:history="1">
        <w:r>
          <w:rPr>
            <w:rFonts w:ascii="仿宋" w:eastAsia="仿宋" w:hAnsi="仿宋" w:cs="仿宋" w:hint="eastAsia"/>
            <w:lang w:eastAsia="zh-CN"/>
          </w:rPr>
          <w:t>(二)、文档发布与分发</w:t>
        </w:r>
        <w:r>
          <w:tab/>
        </w:r>
        <w:r>
          <w:fldChar w:fldCharType="begin"/>
        </w:r>
        <w:r>
          <w:instrText xml:space="preserve"> PAGEREF _Toc4781 \h </w:instrText>
        </w:r>
        <w:r>
          <w:fldChar w:fldCharType="separate"/>
        </w:r>
        <w:r>
          <w:t>11</w:t>
        </w:r>
        <w:r>
          <w:fldChar w:fldCharType="end"/>
        </w:r>
      </w:hyperlink>
    </w:p>
    <w:p>
      <w:pPr>
        <w:pStyle w:val="TOC2"/>
        <w:tabs>
          <w:tab w:val="right" w:leader="dot" w:pos="8306"/>
        </w:tabs>
      </w:pPr>
      <w:hyperlink w:anchor="_Toc15149" w:history="1">
        <w:r>
          <w:rPr>
            <w:rFonts w:ascii="仿宋" w:eastAsia="仿宋" w:hAnsi="仿宋" w:cs="仿宋" w:hint="eastAsia"/>
            <w:lang w:eastAsia="zh-CN"/>
          </w:rPr>
          <w:t>(三)、文档存档与归档</w:t>
        </w:r>
        <w:r>
          <w:tab/>
        </w:r>
        <w:r>
          <w:fldChar w:fldCharType="begin"/>
        </w:r>
        <w:r>
          <w:instrText xml:space="preserve"> PAGEREF _Toc15149 \h </w:instrText>
        </w:r>
        <w:r>
          <w:fldChar w:fldCharType="separate"/>
        </w:r>
        <w:r>
          <w:t>12</w:t>
        </w:r>
        <w:r>
          <w:fldChar w:fldCharType="end"/>
        </w:r>
      </w:hyperlink>
    </w:p>
    <w:p>
      <w:pPr>
        <w:pStyle w:val="TOC1"/>
        <w:tabs>
          <w:tab w:val="right" w:leader="dot" w:pos="8306"/>
        </w:tabs>
      </w:pPr>
      <w:hyperlink w:anchor="_Toc2739" w:history="1">
        <w:r>
          <w:rPr>
            <w:rFonts w:ascii="仿宋" w:eastAsia="仿宋" w:hAnsi="仿宋" w:cs="仿宋" w:hint="eastAsia"/>
            <w:lang w:eastAsia="zh-CN"/>
          </w:rPr>
          <w:t>五、不透明石英炉衬项目绩效评估</w:t>
        </w:r>
        <w:r>
          <w:tab/>
        </w:r>
        <w:r>
          <w:fldChar w:fldCharType="begin"/>
        </w:r>
        <w:r>
          <w:instrText xml:space="preserve"> PAGEREF _Toc2739 \h </w:instrText>
        </w:r>
        <w:r>
          <w:fldChar w:fldCharType="separate"/>
        </w:r>
        <w:r>
          <w:t>13</w:t>
        </w:r>
        <w:r>
          <w:fldChar w:fldCharType="end"/>
        </w:r>
      </w:hyperlink>
    </w:p>
    <w:p>
      <w:pPr>
        <w:pStyle w:val="TOC2"/>
        <w:tabs>
          <w:tab w:val="right" w:leader="dot" w:pos="8306"/>
        </w:tabs>
      </w:pPr>
      <w:hyperlink w:anchor="_Toc4092" w:history="1">
        <w:r>
          <w:rPr>
            <w:rFonts w:ascii="仿宋" w:eastAsia="仿宋" w:hAnsi="仿宋" w:cs="仿宋" w:hint="eastAsia"/>
            <w:lang w:eastAsia="zh-CN"/>
          </w:rPr>
          <w:t>(一)、绩效评估指标</w:t>
        </w:r>
        <w:r>
          <w:tab/>
        </w:r>
        <w:r>
          <w:fldChar w:fldCharType="begin"/>
        </w:r>
        <w:r>
          <w:instrText xml:space="preserve"> PAGEREF _Toc4092 \h </w:instrText>
        </w:r>
        <w:r>
          <w:fldChar w:fldCharType="separate"/>
        </w:r>
        <w:r>
          <w:t>13</w:t>
        </w:r>
        <w:r>
          <w:fldChar w:fldCharType="end"/>
        </w:r>
      </w:hyperlink>
    </w:p>
    <w:p>
      <w:pPr>
        <w:pStyle w:val="TOC2"/>
        <w:tabs>
          <w:tab w:val="right" w:leader="dot" w:pos="8306"/>
        </w:tabs>
      </w:pPr>
      <w:hyperlink w:anchor="_Toc30658" w:history="1">
        <w:r>
          <w:rPr>
            <w:rFonts w:ascii="仿宋" w:eastAsia="仿宋" w:hAnsi="仿宋" w:cs="仿宋" w:hint="eastAsia"/>
            <w:lang w:eastAsia="zh-CN"/>
          </w:rPr>
          <w:t>(二)、绩效评估方法</w:t>
        </w:r>
        <w:r>
          <w:tab/>
        </w:r>
        <w:r>
          <w:fldChar w:fldCharType="begin"/>
        </w:r>
        <w:r>
          <w:instrText xml:space="preserve"> PAGEREF _Toc30658 \h </w:instrText>
        </w:r>
        <w:r>
          <w:fldChar w:fldCharType="separate"/>
        </w:r>
        <w:r>
          <w:t>14</w:t>
        </w:r>
        <w:r>
          <w:fldChar w:fldCharType="end"/>
        </w:r>
      </w:hyperlink>
    </w:p>
    <w:p>
      <w:pPr>
        <w:pStyle w:val="TOC2"/>
        <w:tabs>
          <w:tab w:val="right" w:leader="dot" w:pos="8306"/>
        </w:tabs>
      </w:pPr>
      <w:hyperlink w:anchor="_Toc8195" w:history="1">
        <w:r>
          <w:rPr>
            <w:rFonts w:ascii="仿宋" w:eastAsia="仿宋" w:hAnsi="仿宋" w:cs="仿宋" w:hint="eastAsia"/>
            <w:lang w:eastAsia="zh-CN"/>
          </w:rPr>
          <w:t>(三)、绩效评估周期</w:t>
        </w:r>
        <w:r>
          <w:tab/>
        </w:r>
        <w:r>
          <w:fldChar w:fldCharType="begin"/>
        </w:r>
        <w:r>
          <w:instrText xml:space="preserve"> PAGEREF _Toc8195 \h </w:instrText>
        </w:r>
        <w:r>
          <w:fldChar w:fldCharType="separate"/>
        </w:r>
        <w:r>
          <w:t>15</w:t>
        </w:r>
        <w:r>
          <w:fldChar w:fldCharType="end"/>
        </w:r>
      </w:hyperlink>
    </w:p>
    <w:p>
      <w:pPr>
        <w:pStyle w:val="TOC1"/>
        <w:tabs>
          <w:tab w:val="right" w:leader="dot" w:pos="8306"/>
        </w:tabs>
      </w:pPr>
      <w:hyperlink w:anchor="_Toc30005" w:history="1">
        <w:r>
          <w:rPr>
            <w:rFonts w:ascii="仿宋" w:eastAsia="仿宋" w:hAnsi="仿宋" w:cs="仿宋" w:hint="eastAsia"/>
            <w:lang w:eastAsia="zh-CN"/>
          </w:rPr>
          <w:t>六、市场分析、调研</w:t>
        </w:r>
        <w:r>
          <w:tab/>
        </w:r>
        <w:r>
          <w:fldChar w:fldCharType="begin"/>
        </w:r>
        <w:r>
          <w:instrText xml:space="preserve"> PAGEREF _Toc30005 \h </w:instrText>
        </w:r>
        <w:r>
          <w:fldChar w:fldCharType="separate"/>
        </w:r>
        <w:r>
          <w:t>16</w:t>
        </w:r>
        <w:r>
          <w:fldChar w:fldCharType="end"/>
        </w:r>
      </w:hyperlink>
    </w:p>
    <w:p>
      <w:pPr>
        <w:pStyle w:val="TOC2"/>
        <w:tabs>
          <w:tab w:val="right" w:leader="dot" w:pos="8306"/>
        </w:tabs>
      </w:pPr>
      <w:hyperlink w:anchor="_Toc1453" w:history="1">
        <w:r>
          <w:rPr>
            <w:rFonts w:ascii="仿宋" w:eastAsia="仿宋" w:hAnsi="仿宋" w:cs="仿宋" w:hint="eastAsia"/>
            <w:lang w:eastAsia="zh-CN"/>
          </w:rPr>
          <w:t>(一)、不透明石英炉衬行业分析</w:t>
        </w:r>
        <w:r>
          <w:tab/>
        </w:r>
        <w:r>
          <w:fldChar w:fldCharType="begin"/>
        </w:r>
        <w:r>
          <w:instrText xml:space="preserve"> PAGEREF _Toc1453 \h </w:instrText>
        </w:r>
        <w:r>
          <w:fldChar w:fldCharType="separate"/>
        </w:r>
        <w:r>
          <w:t>16</w:t>
        </w:r>
        <w:r>
          <w:fldChar w:fldCharType="end"/>
        </w:r>
      </w:hyperlink>
    </w:p>
    <w:p>
      <w:pPr>
        <w:pStyle w:val="TOC2"/>
        <w:tabs>
          <w:tab w:val="right" w:leader="dot" w:pos="8306"/>
        </w:tabs>
      </w:pPr>
      <w:hyperlink w:anchor="_Toc30281" w:history="1">
        <w:r>
          <w:rPr>
            <w:rFonts w:ascii="仿宋" w:eastAsia="仿宋" w:hAnsi="仿宋" w:cs="仿宋" w:hint="eastAsia"/>
            <w:lang w:eastAsia="zh-CN"/>
          </w:rPr>
          <w:t>(二)、不透明石英炉衬市场分析预测</w:t>
        </w:r>
        <w:r>
          <w:tab/>
        </w:r>
        <w:r>
          <w:fldChar w:fldCharType="begin"/>
        </w:r>
        <w:r>
          <w:instrText xml:space="preserve"> PAGEREF _Toc30281 \h </w:instrText>
        </w:r>
        <w:r>
          <w:fldChar w:fldCharType="separate"/>
        </w:r>
        <w:r>
          <w:t>17</w:t>
        </w:r>
        <w:r>
          <w:fldChar w:fldCharType="end"/>
        </w:r>
      </w:hyperlink>
    </w:p>
    <w:p>
      <w:pPr>
        <w:pStyle w:val="TOC1"/>
        <w:tabs>
          <w:tab w:val="right" w:leader="dot" w:pos="8306"/>
        </w:tabs>
      </w:pPr>
      <w:hyperlink w:anchor="_Toc2012" w:history="1">
        <w:r>
          <w:rPr>
            <w:rFonts w:ascii="仿宋" w:eastAsia="仿宋" w:hAnsi="仿宋" w:cs="仿宋" w:hint="eastAsia"/>
            <w:lang w:eastAsia="zh-CN"/>
          </w:rPr>
          <w:t>七、不透明石英炉衬项目风险管理</w:t>
        </w:r>
        <w:r>
          <w:tab/>
        </w:r>
        <w:r>
          <w:fldChar w:fldCharType="begin"/>
        </w:r>
        <w:r>
          <w:instrText xml:space="preserve"> PAGEREF _Toc2012 \h </w:instrText>
        </w:r>
        <w:r>
          <w:fldChar w:fldCharType="separate"/>
        </w:r>
        <w:r>
          <w:t>18</w:t>
        </w:r>
        <w:r>
          <w:fldChar w:fldCharType="end"/>
        </w:r>
      </w:hyperlink>
    </w:p>
    <w:p>
      <w:pPr>
        <w:pStyle w:val="TOC2"/>
        <w:tabs>
          <w:tab w:val="right" w:leader="dot" w:pos="8306"/>
        </w:tabs>
      </w:pPr>
      <w:hyperlink w:anchor="_Toc3235" w:history="1">
        <w:r>
          <w:rPr>
            <w:rFonts w:ascii="仿宋" w:eastAsia="仿宋" w:hAnsi="仿宋" w:cs="仿宋" w:hint="eastAsia"/>
            <w:lang w:eastAsia="zh-CN"/>
          </w:rPr>
          <w:t>(一)、风险识别与评估</w:t>
        </w:r>
        <w:r>
          <w:tab/>
        </w:r>
        <w:r>
          <w:fldChar w:fldCharType="begin"/>
        </w:r>
        <w:r>
          <w:instrText xml:space="preserve"> PAGEREF _Toc3235 \h </w:instrText>
        </w:r>
        <w:r>
          <w:fldChar w:fldCharType="separate"/>
        </w:r>
        <w:r>
          <w:t>18</w:t>
        </w:r>
        <w:r>
          <w:fldChar w:fldCharType="end"/>
        </w:r>
      </w:hyperlink>
    </w:p>
    <w:p>
      <w:pPr>
        <w:pStyle w:val="TOC2"/>
        <w:tabs>
          <w:tab w:val="right" w:leader="dot" w:pos="8306"/>
        </w:tabs>
      </w:pPr>
      <w:hyperlink w:anchor="_Toc26300" w:history="1">
        <w:r>
          <w:rPr>
            <w:rFonts w:ascii="仿宋" w:eastAsia="仿宋" w:hAnsi="仿宋" w:cs="仿宋" w:hint="eastAsia"/>
            <w:lang w:eastAsia="zh-CN"/>
          </w:rPr>
          <w:t>(二)、风险应对策略</w:t>
        </w:r>
        <w:r>
          <w:tab/>
        </w:r>
        <w:r>
          <w:fldChar w:fldCharType="begin"/>
        </w:r>
        <w:r>
          <w:instrText xml:space="preserve"> PAGEREF _Toc26300 \h </w:instrText>
        </w:r>
        <w:r>
          <w:fldChar w:fldCharType="separate"/>
        </w:r>
        <w:r>
          <w:t>19</w:t>
        </w:r>
        <w:r>
          <w:fldChar w:fldCharType="end"/>
        </w:r>
      </w:hyperlink>
    </w:p>
    <w:p>
      <w:pPr>
        <w:pStyle w:val="TOC2"/>
        <w:tabs>
          <w:tab w:val="right" w:leader="dot" w:pos="8306"/>
        </w:tabs>
      </w:pPr>
      <w:hyperlink w:anchor="_Toc8278" w:history="1">
        <w:r>
          <w:rPr>
            <w:rFonts w:ascii="仿宋" w:eastAsia="仿宋" w:hAnsi="仿宋" w:cs="仿宋" w:hint="eastAsia"/>
            <w:lang w:eastAsia="zh-CN"/>
          </w:rPr>
          <w:t>(三)、风险监控与控制</w:t>
        </w:r>
        <w:r>
          <w:tab/>
        </w:r>
        <w:r>
          <w:fldChar w:fldCharType="begin"/>
        </w:r>
        <w:r>
          <w:instrText xml:space="preserve"> PAGEREF _Toc8278 \h </w:instrText>
        </w:r>
        <w:r>
          <w:fldChar w:fldCharType="separate"/>
        </w:r>
        <w:r>
          <w:t>21</w:t>
        </w:r>
        <w:r>
          <w:fldChar w:fldCharType="end"/>
        </w:r>
      </w:hyperlink>
    </w:p>
    <w:p>
      <w:pPr>
        <w:pStyle w:val="TOC1"/>
        <w:tabs>
          <w:tab w:val="right" w:leader="dot" w:pos="8306"/>
        </w:tabs>
      </w:pPr>
      <w:hyperlink w:anchor="_Toc22601" w:history="1">
        <w:r>
          <w:rPr>
            <w:rFonts w:ascii="仿宋" w:eastAsia="仿宋" w:hAnsi="仿宋" w:cs="仿宋" w:hint="eastAsia"/>
            <w:lang w:eastAsia="zh-CN"/>
          </w:rPr>
          <w:t>八、不透明石英炉衬项目投资规划</w:t>
        </w:r>
        <w:r>
          <w:tab/>
        </w:r>
        <w:r>
          <w:fldChar w:fldCharType="begin"/>
        </w:r>
        <w:r>
          <w:instrText xml:space="preserve"> PAGEREF _Toc22601 \h </w:instrText>
        </w:r>
        <w:r>
          <w:fldChar w:fldCharType="separate"/>
        </w:r>
        <w:r>
          <w:t>22</w:t>
        </w:r>
        <w:r>
          <w:fldChar w:fldCharType="end"/>
        </w:r>
      </w:hyperlink>
    </w:p>
    <w:p>
      <w:pPr>
        <w:pStyle w:val="TOC2"/>
        <w:tabs>
          <w:tab w:val="right" w:leader="dot" w:pos="8306"/>
        </w:tabs>
      </w:pPr>
      <w:hyperlink w:anchor="_Toc3287" w:history="1">
        <w:r>
          <w:rPr>
            <w:rFonts w:ascii="仿宋" w:eastAsia="仿宋" w:hAnsi="仿宋" w:cs="仿宋" w:hint="eastAsia"/>
            <w:lang w:eastAsia="zh-CN"/>
          </w:rPr>
          <w:t>(一)、不透明石英炉衬项目总投资估算</w:t>
        </w:r>
        <w:r>
          <w:tab/>
        </w:r>
        <w:r>
          <w:fldChar w:fldCharType="begin"/>
        </w:r>
        <w:r>
          <w:instrText xml:space="preserve"> PAGEREF _Toc3287 \h </w:instrText>
        </w:r>
        <w:r>
          <w:fldChar w:fldCharType="separate"/>
        </w:r>
        <w:r>
          <w:t>22</w:t>
        </w:r>
        <w:r>
          <w:fldChar w:fldCharType="end"/>
        </w:r>
      </w:hyperlink>
    </w:p>
    <w:p>
      <w:pPr>
        <w:pStyle w:val="TOC2"/>
        <w:tabs>
          <w:tab w:val="right" w:leader="dot" w:pos="8306"/>
        </w:tabs>
      </w:pPr>
      <w:hyperlink w:anchor="_Toc31208" w:history="1">
        <w:r>
          <w:rPr>
            <w:rFonts w:ascii="仿宋" w:eastAsia="仿宋" w:hAnsi="仿宋" w:cs="仿宋" w:hint="eastAsia"/>
            <w:lang w:eastAsia="zh-CN"/>
          </w:rPr>
          <w:t>(二)、资金筹措</w:t>
        </w:r>
        <w:r>
          <w:tab/>
        </w:r>
        <w:r>
          <w:fldChar w:fldCharType="begin"/>
        </w:r>
        <w:r>
          <w:instrText xml:space="preserve"> PAGEREF _Toc31208 \h </w:instrText>
        </w:r>
        <w:r>
          <w:fldChar w:fldCharType="separate"/>
        </w:r>
        <w:r>
          <w:t>23</w:t>
        </w:r>
        <w:r>
          <w:fldChar w:fldCharType="end"/>
        </w:r>
      </w:hyperlink>
    </w:p>
    <w:p>
      <w:pPr>
        <w:pStyle w:val="TOC1"/>
        <w:tabs>
          <w:tab w:val="right" w:leader="dot" w:pos="8306"/>
        </w:tabs>
      </w:pPr>
      <w:hyperlink w:anchor="_Toc29367" w:history="1">
        <w:r>
          <w:rPr>
            <w:rFonts w:ascii="仿宋" w:eastAsia="仿宋" w:hAnsi="仿宋" w:cs="仿宋" w:hint="eastAsia"/>
            <w:lang w:eastAsia="zh-CN"/>
          </w:rPr>
          <w:t>九、不透明石英炉衬项目财务管理</w:t>
        </w:r>
        <w:r>
          <w:tab/>
        </w:r>
        <w:r>
          <w:fldChar w:fldCharType="begin"/>
        </w:r>
        <w:r>
          <w:instrText xml:space="preserve"> PAGEREF _Toc29367 \h </w:instrText>
        </w:r>
        <w:r>
          <w:fldChar w:fldCharType="separate"/>
        </w:r>
        <w:r>
          <w:t>24</w:t>
        </w:r>
        <w:r>
          <w:fldChar w:fldCharType="end"/>
        </w:r>
      </w:hyperlink>
    </w:p>
    <w:p>
      <w:pPr>
        <w:pStyle w:val="TOC2"/>
        <w:tabs>
          <w:tab w:val="right" w:leader="dot" w:pos="8306"/>
        </w:tabs>
      </w:pPr>
      <w:hyperlink w:anchor="_Toc26549" w:history="1">
        <w:r>
          <w:rPr>
            <w:rFonts w:ascii="仿宋" w:eastAsia="仿宋" w:hAnsi="仿宋" w:cs="仿宋" w:hint="eastAsia"/>
            <w:lang w:eastAsia="zh-CN"/>
          </w:rPr>
          <w:t>(一)、资金需求大</w:t>
        </w:r>
        <w:r>
          <w:tab/>
        </w:r>
        <w:r>
          <w:fldChar w:fldCharType="begin"/>
        </w:r>
        <w:r>
          <w:instrText xml:space="preserve"> PAGEREF _Toc26549 \h </w:instrText>
        </w:r>
        <w:r>
          <w:fldChar w:fldCharType="separate"/>
        </w:r>
        <w:r>
          <w:t>24</w:t>
        </w:r>
        <w:r>
          <w:fldChar w:fldCharType="end"/>
        </w:r>
      </w:hyperlink>
    </w:p>
    <w:p>
      <w:pPr>
        <w:pStyle w:val="TOC2"/>
        <w:tabs>
          <w:tab w:val="right" w:leader="dot" w:pos="8306"/>
        </w:tabs>
      </w:pPr>
      <w:hyperlink w:anchor="_Toc19494" w:history="1">
        <w:r>
          <w:rPr>
            <w:rFonts w:ascii="仿宋" w:eastAsia="仿宋" w:hAnsi="仿宋" w:cs="仿宋" w:hint="eastAsia"/>
            <w:lang w:eastAsia="zh-CN"/>
          </w:rPr>
          <w:t>(二)、研发周期长</w:t>
        </w:r>
        <w:r>
          <w:tab/>
        </w:r>
        <w:r>
          <w:fldChar w:fldCharType="begin"/>
        </w:r>
        <w:r>
          <w:instrText xml:space="preserve"> PAGEREF _Toc19494 \h </w:instrText>
        </w:r>
        <w:r>
          <w:fldChar w:fldCharType="separate"/>
        </w:r>
        <w:r>
          <w:t>25</w:t>
        </w:r>
        <w:r>
          <w:fldChar w:fldCharType="end"/>
        </w:r>
      </w:hyperlink>
    </w:p>
    <w:p>
      <w:pPr>
        <w:pStyle w:val="TOC2"/>
        <w:tabs>
          <w:tab w:val="right" w:leader="dot" w:pos="8306"/>
        </w:tabs>
      </w:pPr>
      <w:hyperlink w:anchor="_Toc28548" w:history="1">
        <w:r>
          <w:rPr>
            <w:rFonts w:ascii="仿宋" w:eastAsia="仿宋" w:hAnsi="仿宋" w:cs="仿宋" w:hint="eastAsia"/>
            <w:lang w:eastAsia="zh-CN"/>
          </w:rPr>
          <w:t>(三)、市场风险大</w:t>
        </w:r>
        <w:r>
          <w:tab/>
        </w:r>
        <w:r>
          <w:fldChar w:fldCharType="begin"/>
        </w:r>
        <w:r>
          <w:instrText xml:space="preserve"> PAGEREF _Toc28548 \h </w:instrText>
        </w:r>
        <w:r>
          <w:fldChar w:fldCharType="separate"/>
        </w:r>
        <w:r>
          <w:t>26</w:t>
        </w:r>
        <w:r>
          <w:fldChar w:fldCharType="end"/>
        </w:r>
      </w:hyperlink>
    </w:p>
    <w:p>
      <w:pPr>
        <w:pStyle w:val="TOC2"/>
        <w:tabs>
          <w:tab w:val="right" w:leader="dot" w:pos="8306"/>
        </w:tabs>
      </w:pPr>
      <w:hyperlink w:anchor="_Toc646" w:history="1">
        <w:r>
          <w:rPr>
            <w:rFonts w:ascii="仿宋" w:eastAsia="仿宋" w:hAnsi="仿宋" w:cs="仿宋" w:hint="eastAsia"/>
            <w:lang w:eastAsia="zh-CN"/>
          </w:rPr>
          <w:t>(四)、利润率高</w:t>
        </w:r>
        <w:r>
          <w:tab/>
        </w:r>
        <w:r>
          <w:fldChar w:fldCharType="begin"/>
        </w:r>
        <w:r>
          <w:instrText xml:space="preserve"> PAGEREF _Toc646 \h </w:instrText>
        </w:r>
        <w:r>
          <w:fldChar w:fldCharType="separate"/>
        </w:r>
        <w:r>
          <w:t>29</w:t>
        </w:r>
        <w:r>
          <w:fldChar w:fldCharType="end"/>
        </w:r>
      </w:hyperlink>
    </w:p>
    <w:p>
      <w:pPr>
        <w:pStyle w:val="TOC1"/>
        <w:tabs>
          <w:tab w:val="right" w:leader="dot" w:pos="8306"/>
        </w:tabs>
      </w:pPr>
      <w:hyperlink w:anchor="_Toc17571" w:history="1">
        <w:r>
          <w:rPr>
            <w:rFonts w:ascii="仿宋" w:eastAsia="仿宋" w:hAnsi="仿宋" w:cs="仿宋" w:hint="eastAsia"/>
            <w:lang w:eastAsia="zh-CN"/>
          </w:rPr>
          <w:t>十、不透明石英炉衬项目计划安排</w:t>
        </w:r>
        <w:r>
          <w:tab/>
        </w:r>
        <w:r>
          <w:fldChar w:fldCharType="begin"/>
        </w:r>
        <w:r>
          <w:instrText xml:space="preserve"> PAGEREF _Toc17571 \h </w:instrText>
        </w:r>
        <w:r>
          <w:fldChar w:fldCharType="separate"/>
        </w:r>
        <w:r>
          <w:t>31</w:t>
        </w:r>
        <w:r>
          <w:fldChar w:fldCharType="end"/>
        </w:r>
      </w:hyperlink>
    </w:p>
    <w:p>
      <w:pPr>
        <w:pStyle w:val="TOC2"/>
        <w:tabs>
          <w:tab w:val="right" w:leader="dot" w:pos="8306"/>
        </w:tabs>
      </w:pPr>
      <w:hyperlink w:anchor="_Toc30100" w:history="1">
        <w:r>
          <w:rPr>
            <w:rFonts w:ascii="仿宋" w:eastAsia="仿宋" w:hAnsi="仿宋" w:cs="仿宋" w:hint="eastAsia"/>
            <w:lang w:eastAsia="zh-CN"/>
          </w:rPr>
          <w:t>(一)、建设周期</w:t>
        </w:r>
        <w:r>
          <w:tab/>
        </w:r>
        <w:r>
          <w:fldChar w:fldCharType="begin"/>
        </w:r>
        <w:r>
          <w:instrText xml:space="preserve"> PAGEREF _Toc30100 \h </w:instrText>
        </w:r>
        <w:r>
          <w:fldChar w:fldCharType="separate"/>
        </w:r>
        <w:r>
          <w:t>31</w:t>
        </w:r>
        <w:r>
          <w:fldChar w:fldCharType="end"/>
        </w:r>
      </w:hyperlink>
    </w:p>
    <w:p>
      <w:pPr>
        <w:pStyle w:val="TOC2"/>
        <w:tabs>
          <w:tab w:val="right" w:leader="dot" w:pos="8306"/>
        </w:tabs>
      </w:pPr>
      <w:hyperlink w:anchor="_Toc728" w:history="1">
        <w:r>
          <w:rPr>
            <w:rFonts w:ascii="仿宋" w:eastAsia="仿宋" w:hAnsi="仿宋" w:cs="仿宋" w:hint="eastAsia"/>
            <w:lang w:eastAsia="zh-CN"/>
          </w:rPr>
          <w:t>(二)、建设进度</w:t>
        </w:r>
        <w:r>
          <w:tab/>
        </w:r>
        <w:r>
          <w:fldChar w:fldCharType="begin"/>
        </w:r>
        <w:r>
          <w:instrText xml:space="preserve"> PAGEREF _Toc728 \h </w:instrText>
        </w:r>
        <w:r>
          <w:fldChar w:fldCharType="separate"/>
        </w:r>
        <w:r>
          <w:t>32</w:t>
        </w:r>
        <w:r>
          <w:fldChar w:fldCharType="end"/>
        </w:r>
      </w:hyperlink>
    </w:p>
    <w:p>
      <w:pPr>
        <w:pStyle w:val="TOC2"/>
        <w:tabs>
          <w:tab w:val="right" w:leader="dot" w:pos="8306"/>
        </w:tabs>
      </w:pPr>
      <w:hyperlink w:anchor="_Toc10490" w:history="1">
        <w:r>
          <w:rPr>
            <w:rFonts w:ascii="仿宋" w:eastAsia="仿宋" w:hAnsi="仿宋" w:cs="仿宋" w:hint="eastAsia"/>
            <w:lang w:eastAsia="zh-CN"/>
          </w:rPr>
          <w:t>(三)、进度安排注意事项</w:t>
        </w:r>
        <w:r>
          <w:tab/>
        </w:r>
        <w:r>
          <w:fldChar w:fldCharType="begin"/>
        </w:r>
        <w:r>
          <w:instrText xml:space="preserve"> PAGEREF _Toc10490 \h </w:instrText>
        </w:r>
        <w:r>
          <w:fldChar w:fldCharType="separate"/>
        </w:r>
        <w:r>
          <w:t>33</w:t>
        </w:r>
        <w:r>
          <w:fldChar w:fldCharType="end"/>
        </w:r>
      </w:hyperlink>
    </w:p>
    <w:p>
      <w:pPr>
        <w:pStyle w:val="TOC2"/>
        <w:tabs>
          <w:tab w:val="right" w:leader="dot" w:pos="8306"/>
        </w:tabs>
      </w:pPr>
      <w:hyperlink w:anchor="_Toc567" w:history="1">
        <w:r>
          <w:rPr>
            <w:rFonts w:ascii="仿宋" w:eastAsia="仿宋" w:hAnsi="仿宋" w:cs="仿宋" w:hint="eastAsia"/>
            <w:lang w:eastAsia="zh-CN"/>
          </w:rPr>
          <w:t>(四)、人力资源配置</w:t>
        </w:r>
        <w:r>
          <w:tab/>
        </w:r>
        <w:r>
          <w:fldChar w:fldCharType="begin"/>
        </w:r>
        <w:r>
          <w:instrText xml:space="preserve"> PAGEREF _Toc567 \h </w:instrText>
        </w:r>
        <w:r>
          <w:fldChar w:fldCharType="separate"/>
        </w:r>
        <w:r>
          <w:t>34</w:t>
        </w:r>
        <w:r>
          <w:fldChar w:fldCharType="end"/>
        </w:r>
      </w:hyperlink>
    </w:p>
    <w:p>
      <w:pPr>
        <w:pStyle w:val="TOC1"/>
        <w:tabs>
          <w:tab w:val="right" w:leader="dot" w:pos="8306"/>
        </w:tabs>
      </w:pPr>
      <w:hyperlink w:anchor="_Toc13123" w:history="1">
        <w:r>
          <w:rPr>
            <w:rFonts w:ascii="仿宋" w:eastAsia="仿宋" w:hAnsi="仿宋" w:cs="仿宋" w:hint="eastAsia"/>
            <w:lang w:eastAsia="zh-CN"/>
          </w:rPr>
          <w:t>十一、不透明石英炉衬项目技术管理</w:t>
        </w:r>
        <w:r>
          <w:tab/>
        </w:r>
        <w:r>
          <w:fldChar w:fldCharType="begin"/>
        </w:r>
        <w:r>
          <w:instrText xml:space="preserve"> PAGEREF _Toc13123 \h </w:instrText>
        </w:r>
        <w:r>
          <w:fldChar w:fldCharType="separate"/>
        </w:r>
        <w:r>
          <w:t>35</w:t>
        </w:r>
        <w:r>
          <w:fldChar w:fldCharType="end"/>
        </w:r>
      </w:hyperlink>
    </w:p>
    <w:p>
      <w:pPr>
        <w:pStyle w:val="TOC2"/>
        <w:tabs>
          <w:tab w:val="right" w:leader="dot" w:pos="8306"/>
        </w:tabs>
      </w:pPr>
      <w:hyperlink w:anchor="_Toc19140" w:history="1">
        <w:r>
          <w:rPr>
            <w:rFonts w:ascii="仿宋" w:eastAsia="仿宋" w:hAnsi="仿宋" w:cs="仿宋" w:hint="eastAsia"/>
            <w:lang w:eastAsia="zh-CN"/>
          </w:rPr>
          <w:t>(一)、技术方案选用方向</w:t>
        </w:r>
        <w:r>
          <w:tab/>
        </w:r>
        <w:r>
          <w:fldChar w:fldCharType="begin"/>
        </w:r>
        <w:r>
          <w:instrText xml:space="preserve"> PAGEREF _Toc19140 \h </w:instrText>
        </w:r>
        <w:r>
          <w:fldChar w:fldCharType="separate"/>
        </w:r>
        <w:r>
          <w:t>35</w:t>
        </w:r>
        <w:r>
          <w:fldChar w:fldCharType="end"/>
        </w:r>
      </w:hyperlink>
    </w:p>
    <w:p>
      <w:pPr>
        <w:pStyle w:val="TOC2"/>
        <w:tabs>
          <w:tab w:val="right" w:leader="dot" w:pos="8306"/>
        </w:tabs>
      </w:pPr>
      <w:hyperlink w:anchor="_Toc8578" w:history="1">
        <w:r>
          <w:rPr>
            <w:rFonts w:ascii="仿宋" w:eastAsia="仿宋" w:hAnsi="仿宋" w:cs="仿宋" w:hint="eastAsia"/>
            <w:lang w:eastAsia="zh-CN"/>
          </w:rPr>
          <w:t>(二)、工艺技术方案选用原则</w:t>
        </w:r>
        <w:r>
          <w:tab/>
        </w:r>
        <w:r>
          <w:fldChar w:fldCharType="begin"/>
        </w:r>
        <w:r>
          <w:instrText xml:space="preserve"> PAGEREF _Toc8578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68" w:history="1">
        <w:r>
          <w:rPr>
            <w:rFonts w:ascii="仿宋" w:eastAsia="仿宋" w:hAnsi="仿宋" w:cs="仿宋" w:hint="eastAsia"/>
            <w:lang w:eastAsia="zh-CN"/>
          </w:rPr>
          <w:t>(三)、工艺技术方案要求</w:t>
        </w:r>
        <w:r>
          <w:tab/>
        </w:r>
        <w:r>
          <w:fldChar w:fldCharType="begin"/>
        </w:r>
        <w:r>
          <w:instrText xml:space="preserve"> PAGEREF _Toc11768 \h </w:instrText>
        </w:r>
        <w:r>
          <w:fldChar w:fldCharType="separate"/>
        </w:r>
        <w:r>
          <w:t>39</w:t>
        </w:r>
        <w:r>
          <w:fldChar w:fldCharType="end"/>
        </w:r>
      </w:hyperlink>
    </w:p>
    <w:p>
      <w:pPr>
        <w:pStyle w:val="TOC1"/>
        <w:tabs>
          <w:tab w:val="right" w:leader="dot" w:pos="8306"/>
        </w:tabs>
      </w:pPr>
      <w:hyperlink w:anchor="_Toc23858" w:history="1">
        <w:r>
          <w:rPr>
            <w:rFonts w:ascii="仿宋" w:eastAsia="仿宋" w:hAnsi="仿宋" w:cs="仿宋" w:hint="eastAsia"/>
            <w:lang w:eastAsia="zh-CN"/>
          </w:rPr>
          <w:t>十二、不透明石英炉衬项目创新与研发</w:t>
        </w:r>
        <w:r>
          <w:tab/>
        </w:r>
        <w:r>
          <w:fldChar w:fldCharType="begin"/>
        </w:r>
        <w:r>
          <w:instrText xml:space="preserve"> PAGEREF _Toc23858 \h </w:instrText>
        </w:r>
        <w:r>
          <w:fldChar w:fldCharType="separate"/>
        </w:r>
        <w:r>
          <w:t>41</w:t>
        </w:r>
        <w:r>
          <w:fldChar w:fldCharType="end"/>
        </w:r>
      </w:hyperlink>
    </w:p>
    <w:p>
      <w:pPr>
        <w:pStyle w:val="TOC2"/>
        <w:tabs>
          <w:tab w:val="right" w:leader="dot" w:pos="8306"/>
        </w:tabs>
      </w:pPr>
      <w:hyperlink w:anchor="_Toc32166" w:history="1">
        <w:r>
          <w:rPr>
            <w:rFonts w:ascii="仿宋" w:eastAsia="仿宋" w:hAnsi="仿宋" w:cs="仿宋" w:hint="eastAsia"/>
            <w:lang w:eastAsia="zh-CN"/>
          </w:rPr>
          <w:t>(一)、创新策略与方向</w:t>
        </w:r>
        <w:r>
          <w:tab/>
        </w:r>
        <w:r>
          <w:fldChar w:fldCharType="begin"/>
        </w:r>
        <w:r>
          <w:instrText xml:space="preserve"> PAGEREF _Toc32166 \h </w:instrText>
        </w:r>
        <w:r>
          <w:fldChar w:fldCharType="separate"/>
        </w:r>
        <w:r>
          <w:t>41</w:t>
        </w:r>
        <w:r>
          <w:fldChar w:fldCharType="end"/>
        </w:r>
      </w:hyperlink>
    </w:p>
    <w:p>
      <w:pPr>
        <w:pStyle w:val="TOC2"/>
        <w:tabs>
          <w:tab w:val="right" w:leader="dot" w:pos="8306"/>
        </w:tabs>
      </w:pPr>
      <w:hyperlink w:anchor="_Toc19989" w:history="1">
        <w:r>
          <w:rPr>
            <w:rFonts w:ascii="仿宋" w:eastAsia="仿宋" w:hAnsi="仿宋" w:cs="仿宋" w:hint="eastAsia"/>
            <w:lang w:eastAsia="zh-CN"/>
          </w:rPr>
          <w:t>(二)、研发规划与投入</w:t>
        </w:r>
        <w:r>
          <w:tab/>
        </w:r>
        <w:r>
          <w:fldChar w:fldCharType="begin"/>
        </w:r>
        <w:r>
          <w:instrText xml:space="preserve"> PAGEREF _Toc19989 \h </w:instrText>
        </w:r>
        <w:r>
          <w:fldChar w:fldCharType="separate"/>
        </w:r>
        <w:r>
          <w:t>43</w:t>
        </w:r>
        <w:r>
          <w:fldChar w:fldCharType="end"/>
        </w:r>
      </w:hyperlink>
    </w:p>
    <w:p>
      <w:pPr>
        <w:pStyle w:val="TOC1"/>
        <w:tabs>
          <w:tab w:val="right" w:leader="dot" w:pos="8306"/>
        </w:tabs>
      </w:pPr>
      <w:hyperlink w:anchor="_Toc21204" w:history="1">
        <w:r>
          <w:rPr>
            <w:rFonts w:ascii="仿宋" w:eastAsia="仿宋" w:hAnsi="仿宋" w:cs="仿宋" w:hint="eastAsia"/>
            <w:lang w:eastAsia="zh-CN"/>
          </w:rPr>
          <w:t>十三、质量管理体系</w:t>
        </w:r>
        <w:r>
          <w:tab/>
        </w:r>
        <w:r>
          <w:fldChar w:fldCharType="begin"/>
        </w:r>
        <w:r>
          <w:instrText xml:space="preserve"> PAGEREF _Toc21204 \h </w:instrText>
        </w:r>
        <w:r>
          <w:fldChar w:fldCharType="separate"/>
        </w:r>
        <w:r>
          <w:t>45</w:t>
        </w:r>
        <w:r>
          <w:fldChar w:fldCharType="end"/>
        </w:r>
      </w:hyperlink>
    </w:p>
    <w:p>
      <w:pPr>
        <w:pStyle w:val="TOC2"/>
        <w:tabs>
          <w:tab w:val="right" w:leader="dot" w:pos="8306"/>
        </w:tabs>
      </w:pPr>
      <w:hyperlink w:anchor="_Toc36" w:history="1">
        <w:r>
          <w:rPr>
            <w:rFonts w:ascii="仿宋" w:eastAsia="仿宋" w:hAnsi="仿宋" w:cs="仿宋" w:hint="eastAsia"/>
            <w:lang w:eastAsia="zh-CN"/>
          </w:rPr>
          <w:t>(一)、质量目标与方针</w:t>
        </w:r>
        <w:r>
          <w:tab/>
        </w:r>
        <w:r>
          <w:fldChar w:fldCharType="begin"/>
        </w:r>
        <w:r>
          <w:instrText xml:space="preserve"> PAGEREF _Toc36 \h </w:instrText>
        </w:r>
        <w:r>
          <w:fldChar w:fldCharType="separate"/>
        </w:r>
        <w:r>
          <w:t>45</w:t>
        </w:r>
        <w:r>
          <w:fldChar w:fldCharType="end"/>
        </w:r>
      </w:hyperlink>
    </w:p>
    <w:p>
      <w:pPr>
        <w:pStyle w:val="TOC2"/>
        <w:tabs>
          <w:tab w:val="right" w:leader="dot" w:pos="8306"/>
        </w:tabs>
      </w:pPr>
      <w:hyperlink w:anchor="_Toc11390" w:history="1">
        <w:r>
          <w:rPr>
            <w:rFonts w:ascii="仿宋" w:eastAsia="仿宋" w:hAnsi="仿宋" w:cs="仿宋" w:hint="eastAsia"/>
            <w:lang w:eastAsia="zh-CN"/>
          </w:rPr>
          <w:t>(二)、质量管理责任</w:t>
        </w:r>
        <w:r>
          <w:tab/>
        </w:r>
        <w:r>
          <w:fldChar w:fldCharType="begin"/>
        </w:r>
        <w:r>
          <w:instrText xml:space="preserve"> PAGEREF _Toc11390 \h </w:instrText>
        </w:r>
        <w:r>
          <w:fldChar w:fldCharType="separate"/>
        </w:r>
        <w:r>
          <w:t>46</w:t>
        </w:r>
        <w:r>
          <w:fldChar w:fldCharType="end"/>
        </w:r>
      </w:hyperlink>
    </w:p>
    <w:p>
      <w:pPr>
        <w:pStyle w:val="TOC2"/>
        <w:tabs>
          <w:tab w:val="right" w:leader="dot" w:pos="8306"/>
        </w:tabs>
      </w:pPr>
      <w:hyperlink w:anchor="_Toc5571" w:history="1">
        <w:r>
          <w:rPr>
            <w:rFonts w:ascii="仿宋" w:eastAsia="仿宋" w:hAnsi="仿宋" w:cs="仿宋" w:hint="eastAsia"/>
            <w:lang w:eastAsia="zh-CN"/>
          </w:rPr>
          <w:t>(三)、质量管理体系文件</w:t>
        </w:r>
        <w:r>
          <w:tab/>
        </w:r>
        <w:r>
          <w:fldChar w:fldCharType="begin"/>
        </w:r>
        <w:r>
          <w:instrText xml:space="preserve"> PAGEREF _Toc5571 \h </w:instrText>
        </w:r>
        <w:r>
          <w:fldChar w:fldCharType="separate"/>
        </w:r>
        <w:r>
          <w:t>47</w:t>
        </w:r>
        <w:r>
          <w:fldChar w:fldCharType="end"/>
        </w:r>
      </w:hyperlink>
    </w:p>
    <w:p>
      <w:pPr>
        <w:pStyle w:val="TOC2"/>
        <w:tabs>
          <w:tab w:val="right" w:leader="dot" w:pos="8306"/>
        </w:tabs>
      </w:pPr>
      <w:hyperlink w:anchor="_Toc11621" w:history="1">
        <w:r>
          <w:rPr>
            <w:rFonts w:ascii="仿宋" w:eastAsia="仿宋" w:hAnsi="仿宋" w:cs="仿宋" w:hint="eastAsia"/>
            <w:lang w:eastAsia="zh-CN"/>
          </w:rPr>
          <w:t>(四)、质量培训与教育</w:t>
        </w:r>
        <w:r>
          <w:tab/>
        </w:r>
        <w:r>
          <w:fldChar w:fldCharType="begin"/>
        </w:r>
        <w:r>
          <w:instrText xml:space="preserve"> PAGEREF _Toc11621 \h </w:instrText>
        </w:r>
        <w:r>
          <w:fldChar w:fldCharType="separate"/>
        </w:r>
        <w:r>
          <w:t>49</w:t>
        </w:r>
        <w:r>
          <w:fldChar w:fldCharType="end"/>
        </w:r>
      </w:hyperlink>
    </w:p>
    <w:p>
      <w:pPr>
        <w:pStyle w:val="TOC2"/>
        <w:tabs>
          <w:tab w:val="right" w:leader="dot" w:pos="8306"/>
        </w:tabs>
      </w:pPr>
      <w:hyperlink w:anchor="_Toc20701" w:history="1">
        <w:r>
          <w:rPr>
            <w:rFonts w:ascii="仿宋" w:eastAsia="仿宋" w:hAnsi="仿宋" w:cs="仿宋" w:hint="eastAsia"/>
            <w:lang w:eastAsia="zh-CN"/>
          </w:rPr>
          <w:t>(五)、质量审核与评价</w:t>
        </w:r>
        <w:r>
          <w:tab/>
        </w:r>
        <w:r>
          <w:fldChar w:fldCharType="begin"/>
        </w:r>
        <w:r>
          <w:instrText xml:space="preserve"> PAGEREF _Toc20701 \h </w:instrText>
        </w:r>
        <w:r>
          <w:fldChar w:fldCharType="separate"/>
        </w:r>
        <w:r>
          <w:t>50</w:t>
        </w:r>
        <w:r>
          <w:fldChar w:fldCharType="end"/>
        </w:r>
      </w:hyperlink>
    </w:p>
    <w:p>
      <w:pPr>
        <w:pStyle w:val="TOC2"/>
        <w:tabs>
          <w:tab w:val="right" w:leader="dot" w:pos="8306"/>
        </w:tabs>
      </w:pPr>
      <w:hyperlink w:anchor="_Toc14672" w:history="1">
        <w:r>
          <w:rPr>
            <w:rFonts w:ascii="仿宋" w:eastAsia="仿宋" w:hAnsi="仿宋" w:cs="仿宋" w:hint="eastAsia"/>
            <w:lang w:eastAsia="zh-CN"/>
          </w:rPr>
          <w:t>(六)、不符合与纠正措施</w:t>
        </w:r>
        <w:r>
          <w:tab/>
        </w:r>
        <w:r>
          <w:fldChar w:fldCharType="begin"/>
        </w:r>
        <w:r>
          <w:instrText xml:space="preserve"> PAGEREF _Toc14672 \h </w:instrText>
        </w:r>
        <w:r>
          <w:fldChar w:fldCharType="separate"/>
        </w:r>
        <w:r>
          <w:t>52</w:t>
        </w:r>
        <w:r>
          <w:fldChar w:fldCharType="end"/>
        </w:r>
      </w:hyperlink>
    </w:p>
    <w:p>
      <w:pPr>
        <w:pStyle w:val="TOC1"/>
        <w:tabs>
          <w:tab w:val="right" w:leader="dot" w:pos="8306"/>
        </w:tabs>
      </w:pPr>
      <w:hyperlink w:anchor="_Toc4497" w:history="1">
        <w:r>
          <w:rPr>
            <w:rFonts w:ascii="仿宋" w:eastAsia="仿宋" w:hAnsi="仿宋" w:cs="仿宋" w:hint="eastAsia"/>
            <w:lang w:eastAsia="zh-CN"/>
          </w:rPr>
          <w:t>十四、不透明石英炉衬项目治理与监督</w:t>
        </w:r>
        <w:r>
          <w:tab/>
        </w:r>
        <w:r>
          <w:fldChar w:fldCharType="begin"/>
        </w:r>
        <w:r>
          <w:instrText xml:space="preserve"> PAGEREF _Toc4497 \h </w:instrText>
        </w:r>
        <w:r>
          <w:fldChar w:fldCharType="separate"/>
        </w:r>
        <w:r>
          <w:t>53</w:t>
        </w:r>
        <w:r>
          <w:fldChar w:fldCharType="end"/>
        </w:r>
      </w:hyperlink>
    </w:p>
    <w:p>
      <w:pPr>
        <w:pStyle w:val="TOC2"/>
        <w:tabs>
          <w:tab w:val="right" w:leader="dot" w:pos="8306"/>
        </w:tabs>
      </w:pPr>
      <w:hyperlink w:anchor="_Toc30066" w:history="1">
        <w:r>
          <w:rPr>
            <w:rFonts w:ascii="仿宋" w:eastAsia="仿宋" w:hAnsi="仿宋" w:cs="仿宋" w:hint="eastAsia"/>
            <w:lang w:eastAsia="zh-CN"/>
          </w:rPr>
          <w:t>(一)、不透明石英炉衬项目治理结构</w:t>
        </w:r>
        <w:r>
          <w:tab/>
        </w:r>
        <w:r>
          <w:fldChar w:fldCharType="begin"/>
        </w:r>
        <w:r>
          <w:instrText xml:space="preserve"> PAGEREF _Toc30066 \h </w:instrText>
        </w:r>
        <w:r>
          <w:fldChar w:fldCharType="separate"/>
        </w:r>
        <w:r>
          <w:t>53</w:t>
        </w:r>
        <w:r>
          <w:fldChar w:fldCharType="end"/>
        </w:r>
      </w:hyperlink>
    </w:p>
    <w:p>
      <w:pPr>
        <w:pStyle w:val="TOC2"/>
        <w:tabs>
          <w:tab w:val="right" w:leader="dot" w:pos="8306"/>
        </w:tabs>
      </w:pPr>
      <w:hyperlink w:anchor="_Toc24468" w:history="1">
        <w:r>
          <w:rPr>
            <w:rFonts w:ascii="仿宋" w:eastAsia="仿宋" w:hAnsi="仿宋" w:cs="仿宋" w:hint="eastAsia"/>
            <w:lang w:eastAsia="zh-CN"/>
          </w:rPr>
          <w:t>(二)、监督与审计</w:t>
        </w:r>
        <w:r>
          <w:tab/>
        </w:r>
        <w:r>
          <w:fldChar w:fldCharType="begin"/>
        </w:r>
        <w:r>
          <w:instrText xml:space="preserve"> PAGEREF _Toc24468 \h </w:instrText>
        </w:r>
        <w:r>
          <w:fldChar w:fldCharType="separate"/>
        </w:r>
        <w:r>
          <w:t>54</w:t>
        </w:r>
        <w:r>
          <w:fldChar w:fldCharType="end"/>
        </w:r>
      </w:hyperlink>
    </w:p>
    <w:p>
      <w:pPr>
        <w:pStyle w:val="TOC1"/>
        <w:tabs>
          <w:tab w:val="right" w:leader="dot" w:pos="8306"/>
        </w:tabs>
      </w:pPr>
      <w:hyperlink w:anchor="_Toc3274" w:history="1">
        <w:r>
          <w:rPr>
            <w:rFonts w:ascii="仿宋" w:eastAsia="仿宋" w:hAnsi="仿宋" w:cs="仿宋" w:hint="eastAsia"/>
            <w:lang w:eastAsia="zh-CN"/>
          </w:rPr>
          <w:t>十五、不透明石英炉衬项目变更管理</w:t>
        </w:r>
        <w:r>
          <w:tab/>
        </w:r>
        <w:r>
          <w:fldChar w:fldCharType="begin"/>
        </w:r>
        <w:r>
          <w:instrText xml:space="preserve"> PAGEREF _Toc3274 \h </w:instrText>
        </w:r>
        <w:r>
          <w:fldChar w:fldCharType="separate"/>
        </w:r>
        <w:r>
          <w:t>56</w:t>
        </w:r>
        <w:r>
          <w:fldChar w:fldCharType="end"/>
        </w:r>
      </w:hyperlink>
    </w:p>
    <w:p>
      <w:pPr>
        <w:pStyle w:val="TOC2"/>
        <w:tabs>
          <w:tab w:val="right" w:leader="dot" w:pos="8306"/>
        </w:tabs>
      </w:pPr>
      <w:hyperlink w:anchor="_Toc31619" w:history="1">
        <w:r>
          <w:rPr>
            <w:rFonts w:ascii="仿宋" w:eastAsia="仿宋" w:hAnsi="仿宋" w:cs="仿宋" w:hint="eastAsia"/>
            <w:lang w:eastAsia="zh-CN"/>
          </w:rPr>
          <w:t>(一)、变更申请与评估</w:t>
        </w:r>
        <w:r>
          <w:tab/>
        </w:r>
        <w:r>
          <w:fldChar w:fldCharType="begin"/>
        </w:r>
        <w:r>
          <w:instrText xml:space="preserve"> PAGEREF _Toc31619 \h </w:instrText>
        </w:r>
        <w:r>
          <w:fldChar w:fldCharType="separate"/>
        </w:r>
        <w:r>
          <w:t>56</w:t>
        </w:r>
        <w:r>
          <w:fldChar w:fldCharType="end"/>
        </w:r>
      </w:hyperlink>
    </w:p>
    <w:p>
      <w:pPr>
        <w:pStyle w:val="TOC2"/>
        <w:tabs>
          <w:tab w:val="right" w:leader="dot" w:pos="8306"/>
        </w:tabs>
      </w:pPr>
      <w:hyperlink w:anchor="_Toc24761" w:history="1">
        <w:r>
          <w:rPr>
            <w:rFonts w:ascii="仿宋" w:eastAsia="仿宋" w:hAnsi="仿宋" w:cs="仿宋" w:hint="eastAsia"/>
            <w:lang w:eastAsia="zh-CN"/>
          </w:rPr>
          <w:t>(二)、变更实施与控制</w:t>
        </w:r>
        <w:r>
          <w:tab/>
        </w:r>
        <w:r>
          <w:fldChar w:fldCharType="begin"/>
        </w:r>
        <w:r>
          <w:instrText xml:space="preserve"> PAGEREF _Toc24761 \h </w:instrText>
        </w:r>
        <w:r>
          <w:fldChar w:fldCharType="separate"/>
        </w:r>
        <w:r>
          <w:t>56</w:t>
        </w:r>
        <w:r>
          <w:fldChar w:fldCharType="end"/>
        </w:r>
      </w:hyperlink>
    </w:p>
    <w:p>
      <w:pPr>
        <w:pStyle w:val="TOC1"/>
        <w:tabs>
          <w:tab w:val="right" w:leader="dot" w:pos="8306"/>
        </w:tabs>
      </w:pPr>
      <w:hyperlink w:anchor="_Toc8102" w:history="1">
        <w:r>
          <w:rPr>
            <w:rFonts w:ascii="仿宋" w:eastAsia="仿宋" w:hAnsi="仿宋" w:cs="仿宋" w:hint="eastAsia"/>
            <w:lang w:eastAsia="zh-CN"/>
          </w:rPr>
          <w:t>十六、不透明石英炉衬项目实施保障措施</w:t>
        </w:r>
        <w:r>
          <w:tab/>
        </w:r>
        <w:r>
          <w:fldChar w:fldCharType="begin"/>
        </w:r>
        <w:r>
          <w:instrText xml:space="preserve"> PAGEREF _Toc8102 \h </w:instrText>
        </w:r>
        <w:r>
          <w:fldChar w:fldCharType="separate"/>
        </w:r>
        <w:r>
          <w:t>57</w:t>
        </w:r>
        <w:r>
          <w:fldChar w:fldCharType="end"/>
        </w:r>
      </w:hyperlink>
    </w:p>
    <w:p>
      <w:pPr>
        <w:pStyle w:val="TOC2"/>
        <w:tabs>
          <w:tab w:val="right" w:leader="dot" w:pos="8306"/>
        </w:tabs>
      </w:pPr>
      <w:hyperlink w:anchor="_Toc20263" w:history="1">
        <w:r>
          <w:rPr>
            <w:rFonts w:ascii="仿宋" w:eastAsia="仿宋" w:hAnsi="仿宋" w:cs="仿宋" w:hint="eastAsia"/>
            <w:lang w:eastAsia="zh-CN"/>
          </w:rPr>
          <w:t>(一)、不透明石英炉衬项目实施保障机制</w:t>
        </w:r>
        <w:r>
          <w:tab/>
        </w:r>
        <w:r>
          <w:fldChar w:fldCharType="begin"/>
        </w:r>
        <w:r>
          <w:instrText xml:space="preserve"> PAGEREF _Toc20263 \h </w:instrText>
        </w:r>
        <w:r>
          <w:fldChar w:fldCharType="separate"/>
        </w:r>
        <w:r>
          <w:t>57</w:t>
        </w:r>
        <w:r>
          <w:fldChar w:fldCharType="end"/>
        </w:r>
      </w:hyperlink>
    </w:p>
    <w:p>
      <w:pPr>
        <w:pStyle w:val="TOC2"/>
        <w:tabs>
          <w:tab w:val="right" w:leader="dot" w:pos="8306"/>
        </w:tabs>
      </w:pPr>
      <w:hyperlink w:anchor="_Toc5114" w:history="1">
        <w:r>
          <w:rPr>
            <w:rFonts w:ascii="仿宋" w:eastAsia="仿宋" w:hAnsi="仿宋" w:cs="仿宋" w:hint="eastAsia"/>
            <w:lang w:eastAsia="zh-CN"/>
          </w:rPr>
          <w:t>(二)、不透明石英炉衬项目法律合规要求</w:t>
        </w:r>
        <w:r>
          <w:tab/>
        </w:r>
        <w:r>
          <w:fldChar w:fldCharType="begin"/>
        </w:r>
        <w:r>
          <w:instrText xml:space="preserve"> PAGEREF _Toc5114 \h </w:instrText>
        </w:r>
        <w:r>
          <w:fldChar w:fldCharType="separate"/>
        </w:r>
        <w:r>
          <w:t>61</w:t>
        </w:r>
        <w:r>
          <w:fldChar w:fldCharType="end"/>
        </w:r>
      </w:hyperlink>
    </w:p>
    <w:p>
      <w:pPr>
        <w:pStyle w:val="TOC2"/>
        <w:tabs>
          <w:tab w:val="right" w:leader="dot" w:pos="8306"/>
        </w:tabs>
      </w:pPr>
      <w:hyperlink w:anchor="_Toc17131" w:history="1">
        <w:r>
          <w:rPr>
            <w:rFonts w:ascii="仿宋" w:eastAsia="仿宋" w:hAnsi="仿宋" w:cs="仿宋" w:hint="eastAsia"/>
            <w:lang w:eastAsia="zh-CN"/>
          </w:rPr>
          <w:t>(三)、不透明石英炉衬项目合同管理与法律事务</w:t>
        </w:r>
        <w:r>
          <w:tab/>
        </w:r>
        <w:r>
          <w:fldChar w:fldCharType="begin"/>
        </w:r>
        <w:r>
          <w:instrText xml:space="preserve"> PAGEREF _Toc17131 \h </w:instrText>
        </w:r>
        <w:r>
          <w:fldChar w:fldCharType="separate"/>
        </w:r>
        <w:r>
          <w:t>65</w:t>
        </w:r>
        <w:r>
          <w:fldChar w:fldCharType="end"/>
        </w:r>
      </w:hyperlink>
    </w:p>
    <w:p>
      <w:pPr>
        <w:pStyle w:val="TOC2"/>
        <w:tabs>
          <w:tab w:val="right" w:leader="dot" w:pos="8306"/>
        </w:tabs>
      </w:pPr>
      <w:hyperlink w:anchor="_Toc6024" w:history="1">
        <w:r>
          <w:rPr>
            <w:rFonts w:ascii="仿宋" w:eastAsia="仿宋" w:hAnsi="仿宋" w:cs="仿宋" w:hint="eastAsia"/>
            <w:lang w:eastAsia="zh-CN"/>
          </w:rPr>
          <w:t>(四)、不透明石英炉衬项目知识产权保护策略</w:t>
        </w:r>
        <w:r>
          <w:tab/>
        </w:r>
        <w:r>
          <w:fldChar w:fldCharType="begin"/>
        </w:r>
        <w:r>
          <w:instrText xml:space="preserve"> PAGEREF _Toc6024 \h </w:instrText>
        </w:r>
        <w:r>
          <w:fldChar w:fldCharType="separate"/>
        </w:r>
        <w:r>
          <w:t>72</w:t>
        </w:r>
        <w:r>
          <w:fldChar w:fldCharType="end"/>
        </w:r>
      </w:hyperlink>
    </w:p>
    <w:p>
      <w:pPr>
        <w:pStyle w:val="TOC1"/>
        <w:tabs>
          <w:tab w:val="right" w:leader="dot" w:pos="8306"/>
        </w:tabs>
      </w:pPr>
      <w:hyperlink w:anchor="_Toc10323" w:history="1">
        <w:r>
          <w:rPr>
            <w:rFonts w:ascii="仿宋" w:eastAsia="仿宋" w:hAnsi="仿宋" w:cs="仿宋" w:hint="eastAsia"/>
            <w:lang w:eastAsia="zh-CN"/>
          </w:rPr>
          <w:t>十七、不透明石英炉衬项目实施时间节点</w:t>
        </w:r>
        <w:r>
          <w:tab/>
        </w:r>
        <w:r>
          <w:fldChar w:fldCharType="begin"/>
        </w:r>
        <w:r>
          <w:instrText xml:space="preserve"> PAGEREF _Toc10323 \h </w:instrText>
        </w:r>
        <w:r>
          <w:fldChar w:fldCharType="separate"/>
        </w:r>
        <w:r>
          <w:t>74</w:t>
        </w:r>
        <w:r>
          <w:fldChar w:fldCharType="end"/>
        </w:r>
      </w:hyperlink>
    </w:p>
    <w:p>
      <w:pPr>
        <w:pStyle w:val="TOC2"/>
        <w:tabs>
          <w:tab w:val="right" w:leader="dot" w:pos="8306"/>
        </w:tabs>
      </w:pPr>
      <w:hyperlink w:anchor="_Toc28992" w:history="1">
        <w:r>
          <w:rPr>
            <w:rFonts w:ascii="仿宋" w:eastAsia="仿宋" w:hAnsi="仿宋" w:cs="仿宋" w:hint="eastAsia"/>
            <w:lang w:eastAsia="zh-CN"/>
          </w:rPr>
          <w:t>(一)、不透明石英炉衬项目启动阶段时间节点</w:t>
        </w:r>
        <w:r>
          <w:tab/>
        </w:r>
        <w:r>
          <w:fldChar w:fldCharType="begin"/>
        </w:r>
        <w:r>
          <w:instrText xml:space="preserve"> PAGEREF _Toc28992 \h </w:instrText>
        </w:r>
        <w:r>
          <w:fldChar w:fldCharType="separate"/>
        </w:r>
        <w:r>
          <w:t>74</w:t>
        </w:r>
        <w:r>
          <w:fldChar w:fldCharType="end"/>
        </w:r>
      </w:hyperlink>
    </w:p>
    <w:p>
      <w:pPr>
        <w:pStyle w:val="TOC2"/>
        <w:tabs>
          <w:tab w:val="right" w:leader="dot" w:pos="8306"/>
        </w:tabs>
      </w:pPr>
      <w:hyperlink w:anchor="_Toc28409" w:history="1">
        <w:r>
          <w:rPr>
            <w:rFonts w:ascii="仿宋" w:eastAsia="仿宋" w:hAnsi="仿宋" w:cs="仿宋" w:hint="eastAsia"/>
            <w:lang w:eastAsia="zh-CN"/>
          </w:rPr>
          <w:t>(二)、不透明石英炉衬项目执行阶段时间节点</w:t>
        </w:r>
        <w:r>
          <w:tab/>
        </w:r>
        <w:r>
          <w:fldChar w:fldCharType="begin"/>
        </w:r>
        <w:r>
          <w:instrText xml:space="preserve"> PAGEREF _Toc28409 \h </w:instrText>
        </w:r>
        <w:r>
          <w:fldChar w:fldCharType="separate"/>
        </w:r>
        <w:r>
          <w:t>75</w:t>
        </w:r>
        <w:r>
          <w:fldChar w:fldCharType="end"/>
        </w:r>
      </w:hyperlink>
    </w:p>
    <w:p>
      <w:pPr>
        <w:pStyle w:val="TOC2"/>
        <w:tabs>
          <w:tab w:val="right" w:leader="dot" w:pos="8306"/>
        </w:tabs>
      </w:pPr>
      <w:hyperlink w:anchor="_Toc19711" w:history="1">
        <w:r>
          <w:rPr>
            <w:rFonts w:ascii="仿宋" w:eastAsia="仿宋" w:hAnsi="仿宋" w:cs="仿宋" w:hint="eastAsia"/>
            <w:lang w:eastAsia="zh-CN"/>
          </w:rPr>
          <w:t>(三)、不透明石英炉衬项目完成阶段时间节点</w:t>
        </w:r>
        <w:r>
          <w:tab/>
        </w:r>
        <w:r>
          <w:fldChar w:fldCharType="begin"/>
        </w:r>
        <w:r>
          <w:instrText xml:space="preserve"> PAGEREF _Toc19711 \h </w:instrText>
        </w:r>
        <w:r>
          <w:fldChar w:fldCharType="separate"/>
        </w:r>
        <w:r>
          <w:t>76</w:t>
        </w:r>
        <w:r>
          <w:fldChar w:fldCharType="end"/>
        </w:r>
      </w:hyperlink>
    </w:p>
    <w:p>
      <w:pPr>
        <w:pStyle w:val="TOC1"/>
        <w:tabs>
          <w:tab w:val="right" w:leader="dot" w:pos="8306"/>
        </w:tabs>
      </w:pPr>
      <w:hyperlink w:anchor="_Toc19280" w:history="1">
        <w:r>
          <w:rPr>
            <w:rFonts w:ascii="仿宋" w:eastAsia="仿宋" w:hAnsi="仿宋" w:cs="仿宋" w:hint="eastAsia"/>
            <w:lang w:eastAsia="zh-CN"/>
          </w:rPr>
          <w:t>十八、供应链管理</w:t>
        </w:r>
        <w:r>
          <w:tab/>
        </w:r>
        <w:r>
          <w:fldChar w:fldCharType="begin"/>
        </w:r>
        <w:r>
          <w:instrText xml:space="preserve"> PAGEREF _Toc19280 \h </w:instrText>
        </w:r>
        <w:r>
          <w:fldChar w:fldCharType="separate"/>
        </w:r>
        <w:r>
          <w:t>77</w:t>
        </w:r>
        <w:r>
          <w:fldChar w:fldCharType="end"/>
        </w:r>
      </w:hyperlink>
    </w:p>
    <w:p>
      <w:pPr>
        <w:pStyle w:val="TOC2"/>
        <w:tabs>
          <w:tab w:val="right" w:leader="dot" w:pos="8306"/>
        </w:tabs>
      </w:pPr>
      <w:hyperlink w:anchor="_Toc28002" w:history="1">
        <w:r>
          <w:rPr>
            <w:rFonts w:ascii="仿宋" w:eastAsia="仿宋" w:hAnsi="仿宋" w:cs="仿宋" w:hint="eastAsia"/>
            <w:lang w:eastAsia="zh-CN"/>
          </w:rPr>
          <w:t>(一)、供应链战略规划</w:t>
        </w:r>
        <w:r>
          <w:tab/>
        </w:r>
        <w:r>
          <w:fldChar w:fldCharType="begin"/>
        </w:r>
        <w:r>
          <w:instrText xml:space="preserve"> PAGEREF _Toc28002 \h </w:instrText>
        </w:r>
        <w:r>
          <w:fldChar w:fldCharType="separate"/>
        </w:r>
        <w:r>
          <w:t>77</w:t>
        </w:r>
        <w:r>
          <w:fldChar w:fldCharType="end"/>
        </w:r>
      </w:hyperlink>
    </w:p>
    <w:p>
      <w:pPr>
        <w:pStyle w:val="TOC2"/>
        <w:tabs>
          <w:tab w:val="right" w:leader="dot" w:pos="8306"/>
        </w:tabs>
      </w:pPr>
      <w:hyperlink w:anchor="_Toc15758" w:history="1">
        <w:r>
          <w:rPr>
            <w:rFonts w:ascii="仿宋" w:eastAsia="仿宋" w:hAnsi="仿宋" w:cs="仿宋" w:hint="eastAsia"/>
            <w:lang w:eastAsia="zh-CN"/>
          </w:rPr>
          <w:t>(二)、供应商选择与合作</w:t>
        </w:r>
        <w:r>
          <w:tab/>
        </w:r>
        <w:r>
          <w:fldChar w:fldCharType="begin"/>
        </w:r>
        <w:r>
          <w:instrText xml:space="preserve"> PAGEREF _Toc15758 \h </w:instrText>
        </w:r>
        <w:r>
          <w:fldChar w:fldCharType="separate"/>
        </w:r>
        <w:r>
          <w:t>79</w:t>
        </w:r>
        <w:r>
          <w:fldChar w:fldCharType="end"/>
        </w:r>
      </w:hyperlink>
    </w:p>
    <w:p>
      <w:pPr>
        <w:pStyle w:val="TOC2"/>
        <w:tabs>
          <w:tab w:val="right" w:leader="dot" w:pos="8306"/>
        </w:tabs>
      </w:pPr>
      <w:hyperlink w:anchor="_Toc16787" w:history="1">
        <w:r>
          <w:rPr>
            <w:rFonts w:ascii="仿宋" w:eastAsia="仿宋" w:hAnsi="仿宋" w:cs="仿宋" w:hint="eastAsia"/>
            <w:lang w:eastAsia="zh-CN"/>
          </w:rPr>
          <w:t>(三)、物流与库存管理</w:t>
        </w:r>
        <w:r>
          <w:tab/>
        </w:r>
        <w:r>
          <w:fldChar w:fldCharType="begin"/>
        </w:r>
        <w:r>
          <w:instrText xml:space="preserve"> PAGEREF _Toc16787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796"/>
      <w:r>
        <w:rPr>
          <w:rFonts w:ascii="仿宋" w:eastAsia="仿宋" w:hAnsi="仿宋" w:cs="仿宋" w:hint="eastAsia"/>
          <w:sz w:val="28"/>
          <w:lang w:eastAsia="zh-CN"/>
        </w:rPr>
        <w:t>一、不透明石英炉衬项目危机管理</w:t>
      </w:r>
      <w:bookmarkEnd w:id="2"/>
    </w:p>
    <w:p>
      <w:pPr>
        <w:pStyle w:val="Heading2"/>
        <w:rPr>
          <w:rFonts w:ascii="仿宋" w:eastAsia="仿宋" w:hAnsi="仿宋" w:cs="仿宋" w:hint="eastAsia"/>
          <w:lang w:eastAsia="zh-CN"/>
        </w:rPr>
      </w:pPr>
      <w:bookmarkStart w:id="3" w:name="_Toc2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不透明石英炉衬项目危机管理中，危机预警与识别是确保不透明石英炉衬项目稳健运行的核心步骤。通过建立全面的监测机制，不透明石英炉衬项目团队旨在及时发现和理解潜在的风险和危机因素，以便采取及时的预防和应对措施，确保不透明石英炉衬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不透明石英炉衬项目团队全面分析了整个不透明石英炉衬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不透明石英炉衬项目团队着重于明确定义不透明石英炉衬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不透明石英炉衬项目进展的持续监控，团队能够及时发现潜在问题并作出迅速反应。不透明石英炉衬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在这一阶段，团队的专业素养和反应速度将发挥至关重要的作用，以确保潜在危机能够在初期得到有效的处理，最大程度地减轻负面影响。通过危机预警与识别，不透明石英炉衬项目得以更有序、可控地推进。</w:t>
      </w:r>
    </w:p>
    <w:p>
      <w:pPr>
        <w:pStyle w:val="Heading2"/>
        <w:ind w:firstLine="560" w:firstLineChars="200"/>
        <w:rPr>
          <w:rFonts w:ascii="仿宋" w:eastAsia="仿宋" w:hAnsi="仿宋" w:cs="仿宋" w:hint="eastAsia"/>
          <w:sz w:val="28"/>
          <w:lang w:eastAsia="zh-CN"/>
        </w:rPr>
      </w:pPr>
      <w:bookmarkStart w:id="4" w:name="_Toc1557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在危机发生时，不透明石英炉衬项目团队立即行动，成立了应急小组。该小组的任务是迅速制定并实施紧急应对措施，以最小化潜在损失。以下是采取的主要措施：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暂停不透明石英炉衬项目进度：为遏制危机蔓延，不透明石英炉衬项目暂时停止进行，以便全面评估当前状况。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资源重新分配：重新评估不透明石英炉衬项目资源的分配，确保最大限度地减小损失。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实时沟通：与关键利益相关者建立实时沟通机制，向他们传递不透明石英炉衬项目危机的实际状况，保障不透明石英炉衬项目核心利益。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在紧急应对的同时，不透明石英炉衬项目团队强调了团队协作和有效沟通的重要性。以下是团队协作的关键举措：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信息共享机制：建立了信息共享平台，确保团队成员能够及时获取不透明石英炉衬项目危机的实时信息。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领导者沟通：不透明石英炉衬项目领导者通过定期会议和即时沟通工具，指导团队应对危机，保持团队稳定运行。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随着危机得到初步控制，不透明石英炉衬项目团队转向制定恢复计划，以确保不透明石英炉衬项目能够从中迅速恢复。主要恢复计划包括：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修复受损的进度计划：重新评估不透明石英炉衬项目进度，制定修复计划，确保不透明石英炉衬项目尽快回归正常进程。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重新调整资源分配：优化资源分配，确保不透明石英炉衬项目在有限资源下高效运转。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风险管理机制加强：对不透明石英炉衬项目风险进行全面评估，制定更强化的风险管理策略，以预防未来可能的危机。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5704"/>
      <w:r>
        <w:rPr>
          <w:rFonts w:ascii="仿宋" w:eastAsia="仿宋" w:hAnsi="仿宋" w:cs="仿宋" w:hint="eastAsia"/>
          <w:sz w:val="28"/>
          <w:lang w:eastAsia="zh-CN"/>
        </w:rPr>
        <w:t>二、不透明石英炉衬项目可持续发展</w:t>
      </w:r>
      <w:bookmarkEnd w:id="5"/>
    </w:p>
    <w:p>
      <w:pPr>
        <w:pStyle w:val="Heading2"/>
        <w:rPr>
          <w:rFonts w:ascii="仿宋" w:eastAsia="仿宋" w:hAnsi="仿宋" w:cs="仿宋" w:hint="eastAsia"/>
          <w:lang w:eastAsia="zh-CN"/>
        </w:rPr>
      </w:pPr>
      <w:bookmarkStart w:id="6" w:name="_Toc12703"/>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不透明石英炉衬项目中，不透明石英炉衬项目团队着眼于未来，明确了可持续发展的战略方向。制定的具体可持续发展目标包括降低资源使用、采用环保技术、最大化社会效益等。这一步骤不仅有助于不透明石英炉衬项目在环保和社会责任方面达到最高标准，也为未来提供了明确的指引，确保不透明石英炉衬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可持续实践的融入不透明石英炉衬项目管理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不透明石英炉衬项目管理周期。从不透明石英炉衬项目规划开始，不透明石英炉衬项目团队就考虑了环境和社会的因素。在执行阶段，不透明石英炉衬项目团队积极推动绿色技术的应用，优化资源利用。此外，关注员工的社会责任，通过培训和沟通活动提高员工对可持续发展的认知，使他们能够在日常工作中践行可持续实践。这些举措不仅为不透明石英炉衬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9718"/>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扎根于不透明石英炉衬项目的可持续发展理念，我们深信环保与社会责任是不透明石英炉衬项目成功的关键支柱。在不透明石英炉衬项目的每一步，我们都致力于通过创新和实践，履行对环境和社会的坚定责任。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团队通过引入先进的环保技术、建立高效的废物处理系统以及推动能源节约措施，积极履行环保责任。定期的环保监测和评估确保不透明石英炉衬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不仅致力于自身可持续发展，还注重对社会的回馈。通过支持社区不透明石英炉衬项目、参与慈善事业、提供培训机会等方式，不透明石英炉衬项目积极履行社会责任。与当地社区建立积极互动，关注员工的工作与生活平衡，以及员工的身心健康，是不透明石英炉衬项目在社会责任层面的关键举措。这样的实践不仅增强了不透明石英炉衬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32233"/>
      <w:r>
        <w:rPr>
          <w:rFonts w:ascii="仿宋" w:eastAsia="仿宋" w:hAnsi="仿宋" w:cs="仿宋" w:hint="eastAsia"/>
          <w:sz w:val="28"/>
          <w:lang w:eastAsia="zh-CN"/>
        </w:rPr>
        <w:t>三、产品规划分析</w:t>
      </w:r>
      <w:bookmarkEnd w:id="8"/>
    </w:p>
    <w:p>
      <w:pPr>
        <w:pStyle w:val="Heading2"/>
        <w:rPr>
          <w:rFonts w:ascii="仿宋" w:eastAsia="仿宋" w:hAnsi="仿宋" w:cs="仿宋" w:hint="eastAsia"/>
          <w:lang w:eastAsia="zh-CN"/>
        </w:rPr>
      </w:pPr>
      <w:bookmarkStart w:id="9" w:name="_Toc15450"/>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不透明石英炉衬项目的主要产品是XXXX，预计年产值为XXX万元。这一产品在市场中占据着重要的地位，其广泛的应用范围使得该不透明石英炉衬项目的市场前景非常广阔。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不透明石英炉衬项目的xxx产品作为重要的原材料之一，将在多个领域发挥关键作用。其在建筑、交通、能源等方面的广泛应用将为整个产业链提供强大的支持，形成产业协同效应。不透明石英炉衬项目的年产值XXX万XXX万XXX万万元不仅反映了其在市场上的巨大潜力，更预示着它对国民经济的积极贡献。这种关联度高、涉及面广的产业关系，使得该不透明石英炉衬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6028"/>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总征地面积为XXXX平方米，相当于约XX.XX亩，其中净用地面积为XXXX平方米，红线范围内相当于约XX.XX亩。这一用地规模充分考虑了不透明石英炉衬项目的建设需求，保障了不透明石英炉衬项目在合适的空间内得以充分发展。不透明石英炉衬项目规划的总建筑面积为XXXX平方米，其中主体工程建设占XXXX平方米，计容建筑面积达XXXX平方米。预计建筑工程的投资将达到XXXX万元，为不透明石英炉衬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计划购置的设备共计XXXX台（套），设备购置费用为XXXX万元。这一设备购置计划充分考虑到不透明石英炉衬项目的生产需求和技术要求，确保了不透明石英炉衬项目在生产运营中具备先进的技术装备和高效的生产能力。设备的合理配置将为不透明石英炉衬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计划总投资为XXXX万元，预计年实现营业收入为XXXX万元。这一产能规模的设定旨在确保不透明石英炉衬项目能够在投资与回报之间取得平衡，实现长期可持续的发展。不透明石英炉衬项目的总投资充分考虑到各个方面的需求，包括用地建设、设备购置等多个环节，以确保不透明石英炉衬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3530"/>
      <w:r>
        <w:rPr>
          <w:rFonts w:ascii="仿宋" w:eastAsia="仿宋" w:hAnsi="仿宋" w:cs="仿宋" w:hint="eastAsia"/>
          <w:sz w:val="28"/>
          <w:lang w:eastAsia="zh-CN"/>
        </w:rPr>
        <w:t>四、不透明石英炉衬项目文档管理</w:t>
      </w:r>
      <w:bookmarkEnd w:id="11"/>
    </w:p>
    <w:p>
      <w:pPr>
        <w:pStyle w:val="Heading2"/>
        <w:rPr>
          <w:rFonts w:ascii="仿宋" w:eastAsia="仿宋" w:hAnsi="仿宋" w:cs="仿宋" w:hint="eastAsia"/>
          <w:lang w:eastAsia="zh-CN"/>
        </w:rPr>
      </w:pPr>
      <w:bookmarkStart w:id="12" w:name="_Toc12883"/>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不透明石英炉衬项目高度重视文档的质量和准确性，以支持不透明石英炉衬项目的各项活动和决策。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文档的编制始于不透明石英炉衬项目计划的初期，我们制定了详细的文档编制计划，明确了每个文档的内容、格式和编写责任人。在不透明石英炉衬项目启动阶段，我们首先编制了不透明石英炉衬项目章程，明确定义了不透明石英炉衬项目的目标、范围、风险等关键要素。随后，不透明石英炉衬项目团队根据计划陆续编制了需求文档、设计文档、测试文档等各类文档，确保不透明石英炉衬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不透明石英炉衬项目管理中的重要环节，旨在确保不透明石英炉衬项目文档符合质量标准和不透明石英炉衬项目需求。在不透明石英炉衬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不透明石英炉衬项目相关利益方和专业领域的专家对文档进行独立审查。这有助于获取更全面、客观的反馈，确保不透明石英炉衬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不透明石英炉衬项目在文档编制与审查方面建立了严格的管理机制，通过规范的流程和多维度的审查，确保不透明石英炉衬项目文档的质量、准确性和可靠性，为不透明石英炉衬项目的顺利推进提供了有力支持。</w:t>
      </w:r>
    </w:p>
    <w:p>
      <w:pPr>
        <w:pStyle w:val="Heading2"/>
        <w:ind w:firstLine="560" w:firstLineChars="200"/>
        <w:rPr>
          <w:rFonts w:ascii="仿宋" w:eastAsia="仿宋" w:hAnsi="仿宋" w:cs="仿宋" w:hint="eastAsia"/>
          <w:sz w:val="28"/>
          <w:lang w:eastAsia="zh-CN"/>
        </w:rPr>
      </w:pPr>
      <w:bookmarkStart w:id="13" w:name="_Toc4781"/>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在不透明石英炉衬项目中，我们致力于优化文档发布与分发过程，以确保信息的高效传递和团队间协作的顺畅进行。以下是我们采取的关键优化策略：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我们通过多渠道发布文档，包括电子邮件、不透明石英炉衬项目管理平台、内部网站等，以满足不同团队成员的偏好和需求。多渠道发布确保了信息的全面覆盖。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我们采用了精细的权限控制，确保只有授权人员可以访问敏感信息。这种安全措施保护了不透明石英炉衬项目文档的机密性，防止了未经授权的信息泄露。</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514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不透明石英炉衬项目生命周期中一个至关重要的环节，直接关系到不透明石英炉衬项目信息的长期保存和历史记录的完整性。在不透明石英炉衬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739"/>
      <w:r>
        <w:rPr>
          <w:rFonts w:ascii="仿宋" w:eastAsia="仿宋" w:hAnsi="仿宋" w:cs="仿宋" w:hint="eastAsia"/>
          <w:sz w:val="28"/>
          <w:lang w:eastAsia="zh-CN"/>
        </w:rPr>
        <w:t>五、不透明石英炉衬项目绩效评估</w:t>
      </w:r>
      <w:bookmarkEnd w:id="15"/>
    </w:p>
    <w:p>
      <w:pPr>
        <w:pStyle w:val="Heading2"/>
        <w:rPr>
          <w:rFonts w:ascii="仿宋" w:eastAsia="仿宋" w:hAnsi="仿宋" w:cs="仿宋" w:hint="eastAsia"/>
          <w:lang w:eastAsia="zh-CN"/>
        </w:rPr>
      </w:pPr>
      <w:bookmarkStart w:id="16" w:name="_Toc4092"/>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不透明石英炉衬项目中，我们设计了一套全面的绩效评估指标，以确保不透明石英炉衬项目的可控和成功交付。这些指标跨足不透明石英炉衬项目目标、成本、进度和质量等多个维度，为我们提供了全面洞察不透明石英炉衬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目标达成率是我们关注的首要指标。我们设定了明确的目标，并通过定期监测和评估，迅速发现并应对潜在的目标偏差。这为不透明石英炉衬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成本绩效是另一个核心关注点。通过实际成本与预算成本的对比分析，我们深入了解成本差异的原因，及时调整资源分配，保持不透明石英炉衬项目在经济效益方面的合理水平。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项目进度作为关键的绩效指标之一，得到了精心的关注。我们制定了详细的不透明石英炉衬项目进度计划，并设立了进度符合度指标，确保实际进度与计划进度保持一致。这使我们能够快速发现和解决潜在的进度问题，保持不透明石英炉衬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不透明石英炉衬项目绩效的不可或缺的一环。我们引入了一系列的质量标准和客户满意度指标，以确保不透明石英炉衬项目交付的成果在质量上达到或超越预期水平。通过持续监测这些指标，我们努力提升不透明石英炉衬项目整体质量水平，为不透明石英炉衬项目的成功交付提供有力保障。通过这些科学且全面的绩效评估，我们能够更好地引导不透明石英炉衬项目的持续改进，确保不透明石英炉衬项目目标的顺利达成。</w:t>
      </w:r>
    </w:p>
    <w:p>
      <w:pPr>
        <w:pStyle w:val="Heading2"/>
        <w:ind w:firstLine="560" w:firstLineChars="200"/>
        <w:rPr>
          <w:rFonts w:ascii="仿宋" w:eastAsia="仿宋" w:hAnsi="仿宋" w:cs="仿宋" w:hint="eastAsia"/>
          <w:sz w:val="28"/>
          <w:lang w:eastAsia="zh-CN"/>
        </w:rPr>
      </w:pPr>
      <w:bookmarkStart w:id="17" w:name="_Toc30658"/>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绩效评估是不透明石英炉衬项目中的关键环节，为确保不透明石英炉衬项目达到预期目标，我们采用了多层次、多维度的绩效评估方法。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不透明石英炉衬项目的战略目标对齐，确保每个决策和行动都与不透明石英炉衬项目整体目标保持一致。团队会定期召开战略对齐会议，审视当前工作与不透明石英炉衬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不透明石英炉衬项目进度、质量、成本和风险等方面。这些指标通过数据收集和分析，为不透明石英炉衬项目管理团队提供了客观的评估依据。例如，我们通过不透明石英炉衬项目管理软件追踪进度，使用成本绩效分析（CPI）评估成本控制情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不透明石英炉衬项目内部，还考虑了不透明石英炉衬项目对外部环境的影响。我们定期进行干系人满意度调查，以了解各利益相关方对不透明石英炉衬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这种多层次、多角度的绩效评估方法，使得我们能够全面了解不透明石英炉衬项目的运行状态，及时做出调整，确保不透明石英炉衬项目在不断变化的环境中保持稳健前行。</w:t>
      </w:r>
    </w:p>
    <w:p>
      <w:pPr>
        <w:pStyle w:val="Heading2"/>
        <w:ind w:firstLine="560" w:firstLineChars="200"/>
        <w:rPr>
          <w:rFonts w:ascii="仿宋" w:eastAsia="仿宋" w:hAnsi="仿宋" w:cs="仿宋" w:hint="eastAsia"/>
          <w:sz w:val="28"/>
          <w:lang w:eastAsia="zh-CN"/>
        </w:rPr>
      </w:pPr>
      <w:bookmarkStart w:id="18" w:name="_Toc8195"/>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为了确保不透明石英炉衬项目的有效管理和不断优化，我们采用了精心设计的绩效评估周期。这个周期旨在实现灵活、实时和全面的评估，以适应不透明石英炉衬项目执行中的各种挑战。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不透明石英炉衬项目的不同需求，分为短期、中期和长期。短期评估关注每个迭代或工作周期，以及时发现和解决当前任务中的问题。中期评估涵盖几个迭代，深入了解整体不透明石英炉衬项目的趋势和性能。长期评估则着眼于整个不透明石英炉衬项目阶段，确保不透明石英炉衬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不透明石英炉衬项目管理工具和协作平台，团队成员能够随时更新和分享不透明石英炉衬项目数据。这种实时性的反馈机制使我们能够及时察觉潜在问题，快速调整，保持不透明石英炉衬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不透明石英炉衬项目的决策制定密不可分。每个周期的不透明石英炉衬项目回顾会议成为集体总结经验、识别问题深层次原因并找到创新解决方案的平台。这种定期的反思与调整机制使不透明石英炉衬项目能够不断学习、进化，以更好地适应变化的环境。</w:t>
      </w:r>
    </w:p>
    <w:p>
      <w:pPr>
        <w:pStyle w:val="Heading1"/>
        <w:ind w:firstLine="560" w:firstLineChars="200"/>
        <w:rPr>
          <w:rFonts w:ascii="仿宋" w:eastAsia="仿宋" w:hAnsi="仿宋" w:cs="仿宋" w:hint="eastAsia"/>
          <w:sz w:val="28"/>
          <w:lang w:eastAsia="zh-CN"/>
        </w:rPr>
      </w:pPr>
      <w:bookmarkStart w:id="19" w:name="_Toc30005"/>
      <w:r>
        <w:rPr>
          <w:rFonts w:ascii="仿宋" w:eastAsia="仿宋" w:hAnsi="仿宋" w:cs="仿宋" w:hint="eastAsia"/>
          <w:sz w:val="28"/>
          <w:lang w:eastAsia="zh-CN"/>
        </w:rPr>
        <w:t>六、市场分析、调研</w:t>
      </w:r>
      <w:bookmarkEnd w:id="19"/>
    </w:p>
    <w:p>
      <w:pPr>
        <w:pStyle w:val="Heading2"/>
        <w:rPr>
          <w:rFonts w:ascii="仿宋" w:eastAsia="仿宋" w:hAnsi="仿宋" w:cs="仿宋" w:hint="eastAsia"/>
          <w:lang w:eastAsia="zh-CN"/>
        </w:rPr>
      </w:pPr>
      <w:bookmarkStart w:id="20" w:name="_Toc1453"/>
      <w:r>
        <w:rPr>
          <w:rFonts w:ascii="仿宋" w:eastAsia="仿宋" w:hAnsi="仿宋" w:cs="仿宋" w:hint="eastAsia"/>
          <w:lang w:eastAsia="zh-CN"/>
        </w:rPr>
        <w:t>(一)、不透明石英炉衬行业分析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不透明石英炉衬行业一直以来都是市场的关注焦点。行业内的发展趋势、竞争态势以及潜在机会都对不透明石英炉衬项目的推进产生深远的影响。通过深入研究行业的整体概貌，我们将更好地理解行业的核心特征，为不透明石英炉衬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不透明石英炉衬行业，技术一直是推动创新和发展的关键因素。我们将对当前技术趋势进行详尽分析，包括但不限于人工智能、大数据应用、先进制造技术等。这有助于不透明石英炉衬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https://d.book118.com/317113026026006040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不透明石英炉衬项目计划设计方案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CD6B19"/>
    <w:rsid w:val="60CD6B1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711302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2024-02-02T14:54:00Z</dcterms:created>
  <dcterms:modified xsi:type="dcterms:W3CDTF">2024-02-02T14:54:50Z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633739E456B0424A8F5630F47D4EC630_11</vt:lpwstr>
  </property>
  <property fmtid="{D5CDD505-2E9C-101B-9397-08002B2CF9AE}" pid="3" name="KSOProductBuildVer">
    <vt:lpwstr>2052-12.1.0.16250</vt:lpwstr>
  </property>
</Properties>
</file>