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数控铣床项目计划设计方案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7664" w:history="1">
        <w:r>
          <w:rPr>
            <w:rFonts w:ascii="仿宋" w:eastAsia="仿宋" w:hAnsi="仿宋" w:cs="仿宋" w:hint="eastAsia"/>
            <w:lang w:eastAsia="zh-CN"/>
          </w:rPr>
          <w:t>前言</w:t>
        </w:r>
        <w:r>
          <w:tab/>
        </w:r>
        <w:r>
          <w:fldChar w:fldCharType="begin"/>
        </w:r>
        <w:r>
          <w:instrText xml:space="preserve"> PAGEREF _Toc17664 \h </w:instrText>
        </w:r>
        <w:r>
          <w:fldChar w:fldCharType="separate"/>
        </w:r>
        <w:r>
          <w:t>3</w:t>
        </w:r>
        <w:r>
          <w:fldChar w:fldCharType="end"/>
        </w:r>
      </w:hyperlink>
    </w:p>
    <w:p>
      <w:pPr>
        <w:pStyle w:val="TOC1"/>
        <w:tabs>
          <w:tab w:val="right" w:leader="dot" w:pos="8306"/>
        </w:tabs>
      </w:pPr>
      <w:hyperlink w:anchor="_Toc19849" w:history="1">
        <w:r>
          <w:rPr>
            <w:rFonts w:ascii="仿宋" w:eastAsia="仿宋" w:hAnsi="仿宋" w:cs="仿宋" w:hint="eastAsia"/>
            <w:lang w:eastAsia="zh-CN"/>
          </w:rPr>
          <w:t>一、数控铣床项目文档管理</w:t>
        </w:r>
        <w:r>
          <w:tab/>
        </w:r>
        <w:r>
          <w:fldChar w:fldCharType="begin"/>
        </w:r>
        <w:r>
          <w:instrText xml:space="preserve"> PAGEREF _Toc19849 \h </w:instrText>
        </w:r>
        <w:r>
          <w:fldChar w:fldCharType="separate"/>
        </w:r>
        <w:r>
          <w:t>3</w:t>
        </w:r>
        <w:r>
          <w:fldChar w:fldCharType="end"/>
        </w:r>
      </w:hyperlink>
    </w:p>
    <w:p>
      <w:pPr>
        <w:pStyle w:val="TOC2"/>
        <w:tabs>
          <w:tab w:val="right" w:leader="dot" w:pos="8306"/>
        </w:tabs>
      </w:pPr>
      <w:hyperlink w:anchor="_Toc28211" w:history="1">
        <w:r>
          <w:rPr>
            <w:rFonts w:ascii="仿宋" w:eastAsia="仿宋" w:hAnsi="仿宋" w:cs="仿宋" w:hint="eastAsia"/>
            <w:lang w:eastAsia="zh-CN"/>
          </w:rPr>
          <w:t>(一)、文档编制与审查</w:t>
        </w:r>
        <w:r>
          <w:tab/>
        </w:r>
        <w:r>
          <w:fldChar w:fldCharType="begin"/>
        </w:r>
        <w:r>
          <w:instrText xml:space="preserve"> PAGEREF _Toc28211 \h </w:instrText>
        </w:r>
        <w:r>
          <w:fldChar w:fldCharType="separate"/>
        </w:r>
        <w:r>
          <w:t>3</w:t>
        </w:r>
        <w:r>
          <w:fldChar w:fldCharType="end"/>
        </w:r>
      </w:hyperlink>
    </w:p>
    <w:p>
      <w:pPr>
        <w:pStyle w:val="TOC2"/>
        <w:tabs>
          <w:tab w:val="right" w:leader="dot" w:pos="8306"/>
        </w:tabs>
      </w:pPr>
      <w:hyperlink w:anchor="_Toc4628" w:history="1">
        <w:r>
          <w:rPr>
            <w:rFonts w:ascii="仿宋" w:eastAsia="仿宋" w:hAnsi="仿宋" w:cs="仿宋" w:hint="eastAsia"/>
            <w:lang w:eastAsia="zh-CN"/>
          </w:rPr>
          <w:t>(二)、文档发布与分发</w:t>
        </w:r>
        <w:r>
          <w:tab/>
        </w:r>
        <w:r>
          <w:fldChar w:fldCharType="begin"/>
        </w:r>
        <w:r>
          <w:instrText xml:space="preserve"> PAGEREF _Toc4628 \h </w:instrText>
        </w:r>
        <w:r>
          <w:fldChar w:fldCharType="separate"/>
        </w:r>
        <w:r>
          <w:t>4</w:t>
        </w:r>
        <w:r>
          <w:fldChar w:fldCharType="end"/>
        </w:r>
      </w:hyperlink>
    </w:p>
    <w:p>
      <w:pPr>
        <w:pStyle w:val="TOC2"/>
        <w:tabs>
          <w:tab w:val="right" w:leader="dot" w:pos="8306"/>
        </w:tabs>
      </w:pPr>
      <w:hyperlink w:anchor="_Toc14017" w:history="1">
        <w:r>
          <w:rPr>
            <w:rFonts w:ascii="仿宋" w:eastAsia="仿宋" w:hAnsi="仿宋" w:cs="仿宋" w:hint="eastAsia"/>
            <w:lang w:eastAsia="zh-CN"/>
          </w:rPr>
          <w:t>(三)、文档存档与归档</w:t>
        </w:r>
        <w:r>
          <w:tab/>
        </w:r>
        <w:r>
          <w:fldChar w:fldCharType="begin"/>
        </w:r>
        <w:r>
          <w:instrText xml:space="preserve"> PAGEREF _Toc14017 \h </w:instrText>
        </w:r>
        <w:r>
          <w:fldChar w:fldCharType="separate"/>
        </w:r>
        <w:r>
          <w:t>5</w:t>
        </w:r>
        <w:r>
          <w:fldChar w:fldCharType="end"/>
        </w:r>
      </w:hyperlink>
    </w:p>
    <w:p>
      <w:pPr>
        <w:pStyle w:val="TOC1"/>
        <w:tabs>
          <w:tab w:val="right" w:leader="dot" w:pos="8306"/>
        </w:tabs>
      </w:pPr>
      <w:hyperlink w:anchor="_Toc29177" w:history="1">
        <w:r>
          <w:rPr>
            <w:rFonts w:ascii="仿宋" w:eastAsia="仿宋" w:hAnsi="仿宋" w:cs="仿宋" w:hint="eastAsia"/>
            <w:lang w:eastAsia="zh-CN"/>
          </w:rPr>
          <w:t>二、数控铣床项目建设单位说明</w:t>
        </w:r>
        <w:r>
          <w:tab/>
        </w:r>
        <w:r>
          <w:fldChar w:fldCharType="begin"/>
        </w:r>
        <w:r>
          <w:instrText xml:space="preserve"> PAGEREF _Toc29177 \h </w:instrText>
        </w:r>
        <w:r>
          <w:fldChar w:fldCharType="separate"/>
        </w:r>
        <w:r>
          <w:t>6</w:t>
        </w:r>
        <w:r>
          <w:fldChar w:fldCharType="end"/>
        </w:r>
      </w:hyperlink>
    </w:p>
    <w:p>
      <w:pPr>
        <w:pStyle w:val="TOC2"/>
        <w:tabs>
          <w:tab w:val="right" w:leader="dot" w:pos="8306"/>
        </w:tabs>
      </w:pPr>
      <w:hyperlink w:anchor="_Toc30217" w:history="1">
        <w:r>
          <w:rPr>
            <w:rFonts w:ascii="仿宋" w:eastAsia="仿宋" w:hAnsi="仿宋" w:cs="仿宋" w:hint="eastAsia"/>
            <w:lang w:eastAsia="zh-CN"/>
          </w:rPr>
          <w:t>(一)、数控铣床项目承办单位基本情况</w:t>
        </w:r>
        <w:r>
          <w:tab/>
        </w:r>
        <w:r>
          <w:fldChar w:fldCharType="begin"/>
        </w:r>
        <w:r>
          <w:instrText xml:space="preserve"> PAGEREF _Toc30217 \h </w:instrText>
        </w:r>
        <w:r>
          <w:fldChar w:fldCharType="separate"/>
        </w:r>
        <w:r>
          <w:t>6</w:t>
        </w:r>
        <w:r>
          <w:fldChar w:fldCharType="end"/>
        </w:r>
      </w:hyperlink>
    </w:p>
    <w:p>
      <w:pPr>
        <w:pStyle w:val="TOC2"/>
        <w:tabs>
          <w:tab w:val="right" w:leader="dot" w:pos="8306"/>
        </w:tabs>
      </w:pPr>
      <w:hyperlink w:anchor="_Toc29796" w:history="1">
        <w:r>
          <w:rPr>
            <w:rFonts w:ascii="仿宋" w:eastAsia="仿宋" w:hAnsi="仿宋" w:cs="仿宋" w:hint="eastAsia"/>
            <w:lang w:eastAsia="zh-CN"/>
          </w:rPr>
          <w:t>(二)、公司经济效益分析</w:t>
        </w:r>
        <w:r>
          <w:tab/>
        </w:r>
        <w:r>
          <w:fldChar w:fldCharType="begin"/>
        </w:r>
        <w:r>
          <w:instrText xml:space="preserve"> PAGEREF _Toc29796 \h </w:instrText>
        </w:r>
        <w:r>
          <w:fldChar w:fldCharType="separate"/>
        </w:r>
        <w:r>
          <w:t>7</w:t>
        </w:r>
        <w:r>
          <w:fldChar w:fldCharType="end"/>
        </w:r>
      </w:hyperlink>
    </w:p>
    <w:p>
      <w:pPr>
        <w:pStyle w:val="TOC1"/>
        <w:tabs>
          <w:tab w:val="right" w:leader="dot" w:pos="8306"/>
        </w:tabs>
      </w:pPr>
      <w:hyperlink w:anchor="_Toc5795" w:history="1">
        <w:r>
          <w:rPr>
            <w:rFonts w:ascii="仿宋" w:eastAsia="仿宋" w:hAnsi="仿宋" w:cs="仿宋" w:hint="eastAsia"/>
            <w:lang w:eastAsia="zh-CN"/>
          </w:rPr>
          <w:t>三、数控铣床项目危机管理</w:t>
        </w:r>
        <w:r>
          <w:tab/>
        </w:r>
        <w:r>
          <w:fldChar w:fldCharType="begin"/>
        </w:r>
        <w:r>
          <w:instrText xml:space="preserve"> PAGEREF _Toc5795 \h </w:instrText>
        </w:r>
        <w:r>
          <w:fldChar w:fldCharType="separate"/>
        </w:r>
        <w:r>
          <w:t>8</w:t>
        </w:r>
        <w:r>
          <w:fldChar w:fldCharType="end"/>
        </w:r>
      </w:hyperlink>
    </w:p>
    <w:p>
      <w:pPr>
        <w:pStyle w:val="TOC2"/>
        <w:tabs>
          <w:tab w:val="right" w:leader="dot" w:pos="8306"/>
        </w:tabs>
      </w:pPr>
      <w:hyperlink w:anchor="_Toc24868" w:history="1">
        <w:r>
          <w:rPr>
            <w:rFonts w:ascii="仿宋" w:eastAsia="仿宋" w:hAnsi="仿宋" w:cs="仿宋" w:hint="eastAsia"/>
            <w:lang w:eastAsia="zh-CN"/>
          </w:rPr>
          <w:t>(一)、危机预警与识别</w:t>
        </w:r>
        <w:r>
          <w:tab/>
        </w:r>
        <w:r>
          <w:fldChar w:fldCharType="begin"/>
        </w:r>
        <w:r>
          <w:instrText xml:space="preserve"> PAGEREF _Toc24868 \h </w:instrText>
        </w:r>
        <w:r>
          <w:fldChar w:fldCharType="separate"/>
        </w:r>
        <w:r>
          <w:t>8</w:t>
        </w:r>
        <w:r>
          <w:fldChar w:fldCharType="end"/>
        </w:r>
      </w:hyperlink>
    </w:p>
    <w:p>
      <w:pPr>
        <w:pStyle w:val="TOC2"/>
        <w:tabs>
          <w:tab w:val="right" w:leader="dot" w:pos="8306"/>
        </w:tabs>
      </w:pPr>
      <w:hyperlink w:anchor="_Toc4694" w:history="1">
        <w:r>
          <w:rPr>
            <w:rFonts w:ascii="仿宋" w:eastAsia="仿宋" w:hAnsi="仿宋" w:cs="仿宋" w:hint="eastAsia"/>
            <w:lang w:eastAsia="zh-CN"/>
          </w:rPr>
          <w:t>(二)、危机应对与恢复</w:t>
        </w:r>
        <w:r>
          <w:tab/>
        </w:r>
        <w:r>
          <w:fldChar w:fldCharType="begin"/>
        </w:r>
        <w:r>
          <w:instrText xml:space="preserve"> PAGEREF _Toc4694 \h </w:instrText>
        </w:r>
        <w:r>
          <w:fldChar w:fldCharType="separate"/>
        </w:r>
        <w:r>
          <w:t>9</w:t>
        </w:r>
        <w:r>
          <w:fldChar w:fldCharType="end"/>
        </w:r>
      </w:hyperlink>
    </w:p>
    <w:p>
      <w:pPr>
        <w:pStyle w:val="TOC1"/>
        <w:tabs>
          <w:tab w:val="right" w:leader="dot" w:pos="8306"/>
        </w:tabs>
      </w:pPr>
      <w:hyperlink w:anchor="_Toc8017" w:history="1">
        <w:r>
          <w:rPr>
            <w:rFonts w:ascii="仿宋" w:eastAsia="仿宋" w:hAnsi="仿宋" w:cs="仿宋" w:hint="eastAsia"/>
            <w:lang w:eastAsia="zh-CN"/>
          </w:rPr>
          <w:t>四、数控铣床项目建设背景及必要性分析</w:t>
        </w:r>
        <w:r>
          <w:tab/>
        </w:r>
        <w:r>
          <w:fldChar w:fldCharType="begin"/>
        </w:r>
        <w:r>
          <w:instrText xml:space="preserve"> PAGEREF _Toc8017 \h </w:instrText>
        </w:r>
        <w:r>
          <w:fldChar w:fldCharType="separate"/>
        </w:r>
        <w:r>
          <w:t>10</w:t>
        </w:r>
        <w:r>
          <w:fldChar w:fldCharType="end"/>
        </w:r>
      </w:hyperlink>
    </w:p>
    <w:p>
      <w:pPr>
        <w:pStyle w:val="TOC2"/>
        <w:tabs>
          <w:tab w:val="right" w:leader="dot" w:pos="8306"/>
        </w:tabs>
      </w:pPr>
      <w:hyperlink w:anchor="_Toc24220" w:history="1">
        <w:r>
          <w:rPr>
            <w:rFonts w:ascii="仿宋" w:eastAsia="仿宋" w:hAnsi="仿宋" w:cs="仿宋" w:hint="eastAsia"/>
            <w:lang w:eastAsia="zh-CN"/>
          </w:rPr>
          <w:t>(一)、数控铣床项目背景分析</w:t>
        </w:r>
        <w:r>
          <w:tab/>
        </w:r>
        <w:r>
          <w:fldChar w:fldCharType="begin"/>
        </w:r>
        <w:r>
          <w:instrText xml:space="preserve"> PAGEREF _Toc24220 \h </w:instrText>
        </w:r>
        <w:r>
          <w:fldChar w:fldCharType="separate"/>
        </w:r>
        <w:r>
          <w:t>10</w:t>
        </w:r>
        <w:r>
          <w:fldChar w:fldCharType="end"/>
        </w:r>
      </w:hyperlink>
    </w:p>
    <w:p>
      <w:pPr>
        <w:pStyle w:val="TOC2"/>
        <w:tabs>
          <w:tab w:val="right" w:leader="dot" w:pos="8306"/>
        </w:tabs>
      </w:pPr>
      <w:hyperlink w:anchor="_Toc22069" w:history="1">
        <w:r>
          <w:rPr>
            <w:rFonts w:ascii="仿宋" w:eastAsia="仿宋" w:hAnsi="仿宋" w:cs="仿宋" w:hint="eastAsia"/>
            <w:lang w:eastAsia="zh-CN"/>
          </w:rPr>
          <w:t>(二)、数控铣床项目建设必要性分析</w:t>
        </w:r>
        <w:r>
          <w:tab/>
        </w:r>
        <w:r>
          <w:fldChar w:fldCharType="begin"/>
        </w:r>
        <w:r>
          <w:instrText xml:space="preserve"> PAGEREF _Toc22069 \h </w:instrText>
        </w:r>
        <w:r>
          <w:fldChar w:fldCharType="separate"/>
        </w:r>
        <w:r>
          <w:t>12</w:t>
        </w:r>
        <w:r>
          <w:fldChar w:fldCharType="end"/>
        </w:r>
      </w:hyperlink>
    </w:p>
    <w:p>
      <w:pPr>
        <w:pStyle w:val="TOC1"/>
        <w:tabs>
          <w:tab w:val="right" w:leader="dot" w:pos="8306"/>
        </w:tabs>
      </w:pPr>
      <w:hyperlink w:anchor="_Toc22122" w:history="1">
        <w:r>
          <w:rPr>
            <w:rFonts w:ascii="仿宋" w:eastAsia="仿宋" w:hAnsi="仿宋" w:cs="仿宋" w:hint="eastAsia"/>
            <w:lang w:eastAsia="zh-CN"/>
          </w:rPr>
          <w:t>五、工艺说明</w:t>
        </w:r>
        <w:r>
          <w:tab/>
        </w:r>
        <w:r>
          <w:fldChar w:fldCharType="begin"/>
        </w:r>
        <w:r>
          <w:instrText xml:space="preserve"> PAGEREF _Toc22122 \h </w:instrText>
        </w:r>
        <w:r>
          <w:fldChar w:fldCharType="separate"/>
        </w:r>
        <w:r>
          <w:t>13</w:t>
        </w:r>
        <w:r>
          <w:fldChar w:fldCharType="end"/>
        </w:r>
      </w:hyperlink>
    </w:p>
    <w:p>
      <w:pPr>
        <w:pStyle w:val="TOC2"/>
        <w:tabs>
          <w:tab w:val="right" w:leader="dot" w:pos="8306"/>
        </w:tabs>
      </w:pPr>
      <w:hyperlink w:anchor="_Toc19070" w:history="1">
        <w:r>
          <w:rPr>
            <w:rFonts w:ascii="仿宋" w:eastAsia="仿宋" w:hAnsi="仿宋" w:cs="仿宋" w:hint="eastAsia"/>
            <w:lang w:eastAsia="zh-CN"/>
          </w:rPr>
          <w:t>(一)、技术管理特点</w:t>
        </w:r>
        <w:r>
          <w:tab/>
        </w:r>
        <w:r>
          <w:fldChar w:fldCharType="begin"/>
        </w:r>
        <w:r>
          <w:instrText xml:space="preserve"> PAGEREF _Toc19070 \h </w:instrText>
        </w:r>
        <w:r>
          <w:fldChar w:fldCharType="separate"/>
        </w:r>
        <w:r>
          <w:t>13</w:t>
        </w:r>
        <w:r>
          <w:fldChar w:fldCharType="end"/>
        </w:r>
      </w:hyperlink>
    </w:p>
    <w:p>
      <w:pPr>
        <w:pStyle w:val="TOC2"/>
        <w:tabs>
          <w:tab w:val="right" w:leader="dot" w:pos="8306"/>
        </w:tabs>
      </w:pPr>
      <w:hyperlink w:anchor="_Toc21270" w:history="1">
        <w:r>
          <w:rPr>
            <w:rFonts w:ascii="仿宋" w:eastAsia="仿宋" w:hAnsi="仿宋" w:cs="仿宋" w:hint="eastAsia"/>
            <w:lang w:eastAsia="zh-CN"/>
          </w:rPr>
          <w:t>(二)、数控铣床项目工艺技术设计方案</w:t>
        </w:r>
        <w:r>
          <w:tab/>
        </w:r>
        <w:r>
          <w:fldChar w:fldCharType="begin"/>
        </w:r>
        <w:r>
          <w:instrText xml:space="preserve"> PAGEREF _Toc21270 \h </w:instrText>
        </w:r>
        <w:r>
          <w:fldChar w:fldCharType="separate"/>
        </w:r>
        <w:r>
          <w:t>14</w:t>
        </w:r>
        <w:r>
          <w:fldChar w:fldCharType="end"/>
        </w:r>
      </w:hyperlink>
    </w:p>
    <w:p>
      <w:pPr>
        <w:pStyle w:val="TOC2"/>
        <w:tabs>
          <w:tab w:val="right" w:leader="dot" w:pos="8306"/>
        </w:tabs>
      </w:pPr>
      <w:hyperlink w:anchor="_Toc515" w:history="1">
        <w:r>
          <w:rPr>
            <w:rFonts w:ascii="仿宋" w:eastAsia="仿宋" w:hAnsi="仿宋" w:cs="仿宋" w:hint="eastAsia"/>
            <w:lang w:eastAsia="zh-CN"/>
          </w:rPr>
          <w:t>(三)、设备选型方案</w:t>
        </w:r>
        <w:r>
          <w:tab/>
        </w:r>
        <w:r>
          <w:fldChar w:fldCharType="begin"/>
        </w:r>
        <w:r>
          <w:instrText xml:space="preserve"> PAGEREF _Toc515 \h </w:instrText>
        </w:r>
        <w:r>
          <w:fldChar w:fldCharType="separate"/>
        </w:r>
        <w:r>
          <w:t>16</w:t>
        </w:r>
        <w:r>
          <w:fldChar w:fldCharType="end"/>
        </w:r>
      </w:hyperlink>
    </w:p>
    <w:p>
      <w:pPr>
        <w:pStyle w:val="TOC1"/>
        <w:tabs>
          <w:tab w:val="right" w:leader="dot" w:pos="8306"/>
        </w:tabs>
      </w:pPr>
      <w:hyperlink w:anchor="_Toc30096" w:history="1">
        <w:r>
          <w:rPr>
            <w:rFonts w:ascii="仿宋" w:eastAsia="仿宋" w:hAnsi="仿宋" w:cs="仿宋" w:hint="eastAsia"/>
            <w:lang w:eastAsia="zh-CN"/>
          </w:rPr>
          <w:t>六、数控铣床项目选址可行性分析</w:t>
        </w:r>
        <w:r>
          <w:tab/>
        </w:r>
        <w:r>
          <w:fldChar w:fldCharType="begin"/>
        </w:r>
        <w:r>
          <w:instrText xml:space="preserve"> PAGEREF _Toc30096 \h </w:instrText>
        </w:r>
        <w:r>
          <w:fldChar w:fldCharType="separate"/>
        </w:r>
        <w:r>
          <w:t>17</w:t>
        </w:r>
        <w:r>
          <w:fldChar w:fldCharType="end"/>
        </w:r>
      </w:hyperlink>
    </w:p>
    <w:p>
      <w:pPr>
        <w:pStyle w:val="TOC2"/>
        <w:tabs>
          <w:tab w:val="right" w:leader="dot" w:pos="8306"/>
        </w:tabs>
      </w:pPr>
      <w:hyperlink w:anchor="_Toc19101" w:history="1">
        <w:r>
          <w:rPr>
            <w:rFonts w:ascii="仿宋" w:eastAsia="仿宋" w:hAnsi="仿宋" w:cs="仿宋" w:hint="eastAsia"/>
            <w:lang w:eastAsia="zh-CN"/>
          </w:rPr>
          <w:t>(一)、数控铣床项目选址</w:t>
        </w:r>
        <w:r>
          <w:tab/>
        </w:r>
        <w:r>
          <w:fldChar w:fldCharType="begin"/>
        </w:r>
        <w:r>
          <w:instrText xml:space="preserve"> PAGEREF _Toc19101 \h </w:instrText>
        </w:r>
        <w:r>
          <w:fldChar w:fldCharType="separate"/>
        </w:r>
        <w:r>
          <w:t>17</w:t>
        </w:r>
        <w:r>
          <w:fldChar w:fldCharType="end"/>
        </w:r>
      </w:hyperlink>
    </w:p>
    <w:p>
      <w:pPr>
        <w:pStyle w:val="TOC2"/>
        <w:tabs>
          <w:tab w:val="right" w:leader="dot" w:pos="8306"/>
        </w:tabs>
      </w:pPr>
      <w:hyperlink w:anchor="_Toc27213" w:history="1">
        <w:r>
          <w:rPr>
            <w:rFonts w:ascii="仿宋" w:eastAsia="仿宋" w:hAnsi="仿宋" w:cs="仿宋" w:hint="eastAsia"/>
            <w:lang w:eastAsia="zh-CN"/>
          </w:rPr>
          <w:t>(二)、用地控制指标</w:t>
        </w:r>
        <w:r>
          <w:tab/>
        </w:r>
        <w:r>
          <w:fldChar w:fldCharType="begin"/>
        </w:r>
        <w:r>
          <w:instrText xml:space="preserve"> PAGEREF _Toc27213 \h </w:instrText>
        </w:r>
        <w:r>
          <w:fldChar w:fldCharType="separate"/>
        </w:r>
        <w:r>
          <w:t>17</w:t>
        </w:r>
        <w:r>
          <w:fldChar w:fldCharType="end"/>
        </w:r>
      </w:hyperlink>
    </w:p>
    <w:p>
      <w:pPr>
        <w:pStyle w:val="TOC2"/>
        <w:tabs>
          <w:tab w:val="right" w:leader="dot" w:pos="8306"/>
        </w:tabs>
      </w:pPr>
      <w:hyperlink w:anchor="_Toc25830" w:history="1">
        <w:r>
          <w:rPr>
            <w:rFonts w:ascii="仿宋" w:eastAsia="仿宋" w:hAnsi="仿宋" w:cs="仿宋" w:hint="eastAsia"/>
            <w:lang w:eastAsia="zh-CN"/>
          </w:rPr>
          <w:t>(三)、节约用地措施</w:t>
        </w:r>
        <w:r>
          <w:tab/>
        </w:r>
        <w:r>
          <w:fldChar w:fldCharType="begin"/>
        </w:r>
        <w:r>
          <w:instrText xml:space="preserve"> PAGEREF _Toc25830 \h </w:instrText>
        </w:r>
        <w:r>
          <w:fldChar w:fldCharType="separate"/>
        </w:r>
        <w:r>
          <w:t>19</w:t>
        </w:r>
        <w:r>
          <w:fldChar w:fldCharType="end"/>
        </w:r>
      </w:hyperlink>
    </w:p>
    <w:p>
      <w:pPr>
        <w:pStyle w:val="TOC2"/>
        <w:tabs>
          <w:tab w:val="right" w:leader="dot" w:pos="8306"/>
        </w:tabs>
      </w:pPr>
      <w:hyperlink w:anchor="_Toc1424" w:history="1">
        <w:r>
          <w:rPr>
            <w:rFonts w:ascii="仿宋" w:eastAsia="仿宋" w:hAnsi="仿宋" w:cs="仿宋" w:hint="eastAsia"/>
            <w:lang w:eastAsia="zh-CN"/>
          </w:rPr>
          <w:t>(四)、总图布置方案</w:t>
        </w:r>
        <w:r>
          <w:tab/>
        </w:r>
        <w:r>
          <w:fldChar w:fldCharType="begin"/>
        </w:r>
        <w:r>
          <w:instrText xml:space="preserve"> PAGEREF _Toc1424 \h </w:instrText>
        </w:r>
        <w:r>
          <w:fldChar w:fldCharType="separate"/>
        </w:r>
        <w:r>
          <w:t>20</w:t>
        </w:r>
        <w:r>
          <w:fldChar w:fldCharType="end"/>
        </w:r>
      </w:hyperlink>
    </w:p>
    <w:p>
      <w:pPr>
        <w:pStyle w:val="TOC2"/>
        <w:tabs>
          <w:tab w:val="right" w:leader="dot" w:pos="8306"/>
        </w:tabs>
      </w:pPr>
      <w:hyperlink w:anchor="_Toc23008" w:history="1">
        <w:r>
          <w:rPr>
            <w:rFonts w:ascii="仿宋" w:eastAsia="仿宋" w:hAnsi="仿宋" w:cs="仿宋" w:hint="eastAsia"/>
            <w:lang w:eastAsia="zh-CN"/>
          </w:rPr>
          <w:t>(五)、选址综合评价</w:t>
        </w:r>
        <w:r>
          <w:tab/>
        </w:r>
        <w:r>
          <w:fldChar w:fldCharType="begin"/>
        </w:r>
        <w:r>
          <w:instrText xml:space="preserve"> PAGEREF _Toc23008 \h </w:instrText>
        </w:r>
        <w:r>
          <w:fldChar w:fldCharType="separate"/>
        </w:r>
        <w:r>
          <w:t>21</w:t>
        </w:r>
        <w:r>
          <w:fldChar w:fldCharType="end"/>
        </w:r>
      </w:hyperlink>
    </w:p>
    <w:p>
      <w:pPr>
        <w:pStyle w:val="TOC1"/>
        <w:tabs>
          <w:tab w:val="right" w:leader="dot" w:pos="8306"/>
        </w:tabs>
      </w:pPr>
      <w:hyperlink w:anchor="_Toc17144" w:history="1">
        <w:r>
          <w:rPr>
            <w:rFonts w:ascii="仿宋" w:eastAsia="仿宋" w:hAnsi="仿宋" w:cs="仿宋" w:hint="eastAsia"/>
            <w:lang w:eastAsia="zh-CN"/>
          </w:rPr>
          <w:t>七、数控铣床项目创新与研发</w:t>
        </w:r>
        <w:r>
          <w:tab/>
        </w:r>
        <w:r>
          <w:fldChar w:fldCharType="begin"/>
        </w:r>
        <w:r>
          <w:instrText xml:space="preserve"> PAGEREF _Toc17144 \h </w:instrText>
        </w:r>
        <w:r>
          <w:fldChar w:fldCharType="separate"/>
        </w:r>
        <w:r>
          <w:t>22</w:t>
        </w:r>
        <w:r>
          <w:fldChar w:fldCharType="end"/>
        </w:r>
      </w:hyperlink>
    </w:p>
    <w:p>
      <w:pPr>
        <w:pStyle w:val="TOC2"/>
        <w:tabs>
          <w:tab w:val="right" w:leader="dot" w:pos="8306"/>
        </w:tabs>
      </w:pPr>
      <w:hyperlink w:anchor="_Toc31434" w:history="1">
        <w:r>
          <w:rPr>
            <w:rFonts w:ascii="仿宋" w:eastAsia="仿宋" w:hAnsi="仿宋" w:cs="仿宋" w:hint="eastAsia"/>
            <w:lang w:eastAsia="zh-CN"/>
          </w:rPr>
          <w:t>(一)、创新策略与方向</w:t>
        </w:r>
        <w:r>
          <w:tab/>
        </w:r>
        <w:r>
          <w:fldChar w:fldCharType="begin"/>
        </w:r>
        <w:r>
          <w:instrText xml:space="preserve"> PAGEREF _Toc31434 \h </w:instrText>
        </w:r>
        <w:r>
          <w:fldChar w:fldCharType="separate"/>
        </w:r>
        <w:r>
          <w:t>22</w:t>
        </w:r>
        <w:r>
          <w:fldChar w:fldCharType="end"/>
        </w:r>
      </w:hyperlink>
    </w:p>
    <w:p>
      <w:pPr>
        <w:pStyle w:val="TOC2"/>
        <w:tabs>
          <w:tab w:val="right" w:leader="dot" w:pos="8306"/>
        </w:tabs>
      </w:pPr>
      <w:hyperlink w:anchor="_Toc19064" w:history="1">
        <w:r>
          <w:rPr>
            <w:rFonts w:ascii="仿宋" w:eastAsia="仿宋" w:hAnsi="仿宋" w:cs="仿宋" w:hint="eastAsia"/>
            <w:lang w:eastAsia="zh-CN"/>
          </w:rPr>
          <w:t>(二)、研发规划与投入</w:t>
        </w:r>
        <w:r>
          <w:tab/>
        </w:r>
        <w:r>
          <w:fldChar w:fldCharType="begin"/>
        </w:r>
        <w:r>
          <w:instrText xml:space="preserve"> PAGEREF _Toc19064 \h </w:instrText>
        </w:r>
        <w:r>
          <w:fldChar w:fldCharType="separate"/>
        </w:r>
        <w:r>
          <w:t>24</w:t>
        </w:r>
        <w:r>
          <w:fldChar w:fldCharType="end"/>
        </w:r>
      </w:hyperlink>
    </w:p>
    <w:p>
      <w:pPr>
        <w:pStyle w:val="TOC1"/>
        <w:tabs>
          <w:tab w:val="right" w:leader="dot" w:pos="8306"/>
        </w:tabs>
      </w:pPr>
      <w:hyperlink w:anchor="_Toc17584" w:history="1">
        <w:r>
          <w:rPr>
            <w:rFonts w:ascii="仿宋" w:eastAsia="仿宋" w:hAnsi="仿宋" w:cs="仿宋" w:hint="eastAsia"/>
            <w:lang w:eastAsia="zh-CN"/>
          </w:rPr>
          <w:t>八、生产安全保护</w:t>
        </w:r>
        <w:r>
          <w:tab/>
        </w:r>
        <w:r>
          <w:fldChar w:fldCharType="begin"/>
        </w:r>
        <w:r>
          <w:instrText xml:space="preserve"> PAGEREF _Toc17584 \h </w:instrText>
        </w:r>
        <w:r>
          <w:fldChar w:fldCharType="separate"/>
        </w:r>
        <w:r>
          <w:t>25</w:t>
        </w:r>
        <w:r>
          <w:fldChar w:fldCharType="end"/>
        </w:r>
      </w:hyperlink>
    </w:p>
    <w:p>
      <w:pPr>
        <w:pStyle w:val="TOC2"/>
        <w:tabs>
          <w:tab w:val="right" w:leader="dot" w:pos="8306"/>
        </w:tabs>
      </w:pPr>
      <w:hyperlink w:anchor="_Toc28203" w:history="1">
        <w:r>
          <w:rPr>
            <w:rFonts w:ascii="仿宋" w:eastAsia="仿宋" w:hAnsi="仿宋" w:cs="仿宋" w:hint="eastAsia"/>
            <w:lang w:eastAsia="zh-CN"/>
          </w:rPr>
          <w:t>(一)、消防安全</w:t>
        </w:r>
        <w:r>
          <w:tab/>
        </w:r>
        <w:r>
          <w:fldChar w:fldCharType="begin"/>
        </w:r>
        <w:r>
          <w:instrText xml:space="preserve"> PAGEREF _Toc28203 \h </w:instrText>
        </w:r>
        <w:r>
          <w:fldChar w:fldCharType="separate"/>
        </w:r>
        <w:r>
          <w:t>25</w:t>
        </w:r>
        <w:r>
          <w:fldChar w:fldCharType="end"/>
        </w:r>
      </w:hyperlink>
    </w:p>
    <w:p>
      <w:pPr>
        <w:pStyle w:val="TOC2"/>
        <w:tabs>
          <w:tab w:val="right" w:leader="dot" w:pos="8306"/>
        </w:tabs>
      </w:pPr>
      <w:hyperlink w:anchor="_Toc28033" w:history="1">
        <w:r>
          <w:rPr>
            <w:rFonts w:ascii="仿宋" w:eastAsia="仿宋" w:hAnsi="仿宋" w:cs="仿宋" w:hint="eastAsia"/>
            <w:lang w:eastAsia="zh-CN"/>
          </w:rPr>
          <w:t>(二)、防火防爆总图布置措施</w:t>
        </w:r>
        <w:r>
          <w:tab/>
        </w:r>
        <w:r>
          <w:fldChar w:fldCharType="begin"/>
        </w:r>
        <w:r>
          <w:instrText xml:space="preserve"> PAGEREF _Toc28033 \h </w:instrText>
        </w:r>
        <w:r>
          <w:fldChar w:fldCharType="separate"/>
        </w:r>
        <w:r>
          <w:t>27</w:t>
        </w:r>
        <w:r>
          <w:fldChar w:fldCharType="end"/>
        </w:r>
      </w:hyperlink>
    </w:p>
    <w:p>
      <w:pPr>
        <w:pStyle w:val="TOC2"/>
        <w:tabs>
          <w:tab w:val="right" w:leader="dot" w:pos="8306"/>
        </w:tabs>
      </w:pPr>
      <w:hyperlink w:anchor="_Toc28572" w:history="1">
        <w:r>
          <w:rPr>
            <w:rFonts w:ascii="仿宋" w:eastAsia="仿宋" w:hAnsi="仿宋" w:cs="仿宋" w:hint="eastAsia"/>
            <w:lang w:eastAsia="zh-CN"/>
          </w:rPr>
          <w:t>(三)、自然灾害防范措施</w:t>
        </w:r>
        <w:r>
          <w:tab/>
        </w:r>
        <w:r>
          <w:fldChar w:fldCharType="begin"/>
        </w:r>
        <w:r>
          <w:instrText xml:space="preserve"> PAGEREF _Toc28572 \h </w:instrText>
        </w:r>
        <w:r>
          <w:fldChar w:fldCharType="separate"/>
        </w:r>
        <w:r>
          <w:t>28</w:t>
        </w:r>
        <w:r>
          <w:fldChar w:fldCharType="end"/>
        </w:r>
      </w:hyperlink>
    </w:p>
    <w:p>
      <w:pPr>
        <w:pStyle w:val="TOC2"/>
        <w:tabs>
          <w:tab w:val="right" w:leader="dot" w:pos="8306"/>
        </w:tabs>
      </w:pPr>
      <w:hyperlink w:anchor="_Toc20130" w:history="1">
        <w:r>
          <w:rPr>
            <w:rFonts w:ascii="仿宋" w:eastAsia="仿宋" w:hAnsi="仿宋" w:cs="仿宋" w:hint="eastAsia"/>
            <w:lang w:eastAsia="zh-CN"/>
          </w:rPr>
          <w:t>(四)、安全色及安全标志使用要求</w:t>
        </w:r>
        <w:r>
          <w:tab/>
        </w:r>
        <w:r>
          <w:fldChar w:fldCharType="begin"/>
        </w:r>
        <w:r>
          <w:instrText xml:space="preserve"> PAGEREF _Toc20130 \h </w:instrText>
        </w:r>
        <w:r>
          <w:fldChar w:fldCharType="separate"/>
        </w:r>
        <w:r>
          <w:t>29</w:t>
        </w:r>
        <w:r>
          <w:fldChar w:fldCharType="end"/>
        </w:r>
      </w:hyperlink>
    </w:p>
    <w:p>
      <w:pPr>
        <w:pStyle w:val="TOC2"/>
        <w:tabs>
          <w:tab w:val="right" w:leader="dot" w:pos="8306"/>
        </w:tabs>
      </w:pPr>
      <w:hyperlink w:anchor="_Toc4220" w:history="1">
        <w:r>
          <w:rPr>
            <w:rFonts w:ascii="仿宋" w:eastAsia="仿宋" w:hAnsi="仿宋" w:cs="仿宋" w:hint="eastAsia"/>
            <w:lang w:eastAsia="zh-CN"/>
          </w:rPr>
          <w:t>(五)、防尘防毒措施</w:t>
        </w:r>
        <w:r>
          <w:tab/>
        </w:r>
        <w:r>
          <w:fldChar w:fldCharType="begin"/>
        </w:r>
        <w:r>
          <w:instrText xml:space="preserve"> PAGEREF _Toc4220 \h </w:instrText>
        </w:r>
        <w:r>
          <w:fldChar w:fldCharType="separate"/>
        </w:r>
        <w:r>
          <w:t>30</w:t>
        </w:r>
        <w:r>
          <w:fldChar w:fldCharType="end"/>
        </w:r>
      </w:hyperlink>
    </w:p>
    <w:p>
      <w:pPr>
        <w:pStyle w:val="TOC2"/>
        <w:tabs>
          <w:tab w:val="right" w:leader="dot" w:pos="8306"/>
        </w:tabs>
      </w:pPr>
      <w:hyperlink w:anchor="_Toc16734" w:history="1">
        <w:r>
          <w:rPr>
            <w:rFonts w:ascii="仿宋" w:eastAsia="仿宋" w:hAnsi="仿宋" w:cs="仿宋" w:hint="eastAsia"/>
            <w:lang w:eastAsia="zh-CN"/>
          </w:rPr>
          <w:t>(六)、防静电、触电防护及防雷措施</w:t>
        </w:r>
        <w:r>
          <w:tab/>
        </w:r>
        <w:r>
          <w:fldChar w:fldCharType="begin"/>
        </w:r>
        <w:r>
          <w:instrText xml:space="preserve"> PAGEREF _Toc16734 \h </w:instrText>
        </w:r>
        <w:r>
          <w:fldChar w:fldCharType="separate"/>
        </w:r>
        <w:r>
          <w:t>30</w:t>
        </w:r>
        <w:r>
          <w:fldChar w:fldCharType="end"/>
        </w:r>
      </w:hyperlink>
    </w:p>
    <w:p>
      <w:pPr>
        <w:pStyle w:val="TOC2"/>
        <w:tabs>
          <w:tab w:val="right" w:leader="dot" w:pos="8306"/>
        </w:tabs>
      </w:pPr>
      <w:hyperlink w:anchor="_Toc20956" w:history="1">
        <w:r>
          <w:rPr>
            <w:rFonts w:ascii="仿宋" w:eastAsia="仿宋" w:hAnsi="仿宋" w:cs="仿宋" w:hint="eastAsia"/>
            <w:lang w:eastAsia="zh-CN"/>
          </w:rPr>
          <w:t>(七)、机械设备安全保障措施</w:t>
        </w:r>
        <w:r>
          <w:tab/>
        </w:r>
        <w:r>
          <w:fldChar w:fldCharType="begin"/>
        </w:r>
        <w:r>
          <w:instrText xml:space="preserve"> PAGEREF _Toc20956 \h </w:instrText>
        </w:r>
        <w:r>
          <w:fldChar w:fldCharType="separate"/>
        </w:r>
        <w:r>
          <w:t>32</w:t>
        </w:r>
        <w:r>
          <w:fldChar w:fldCharType="end"/>
        </w:r>
      </w:hyperlink>
    </w:p>
    <w:p>
      <w:pPr>
        <w:pStyle w:val="TOC1"/>
        <w:tabs>
          <w:tab w:val="right" w:leader="dot" w:pos="8306"/>
        </w:tabs>
      </w:pPr>
      <w:hyperlink w:anchor="_Toc25511" w:history="1">
        <w:r>
          <w:rPr>
            <w:rFonts w:ascii="仿宋" w:eastAsia="仿宋" w:hAnsi="仿宋" w:cs="仿宋" w:hint="eastAsia"/>
            <w:lang w:eastAsia="zh-CN"/>
          </w:rPr>
          <w:t>九、数控铣床项目人力资源培养与发展</w:t>
        </w:r>
        <w:r>
          <w:tab/>
        </w:r>
        <w:r>
          <w:fldChar w:fldCharType="begin"/>
        </w:r>
        <w:r>
          <w:instrText xml:space="preserve"> PAGEREF _Toc25511 \h </w:instrText>
        </w:r>
        <w:r>
          <w:fldChar w:fldCharType="separate"/>
        </w:r>
        <w:r>
          <w:t>33</w:t>
        </w:r>
        <w:r>
          <w:fldChar w:fldCharType="end"/>
        </w:r>
      </w:hyperlink>
    </w:p>
    <w:p>
      <w:pPr>
        <w:pStyle w:val="TOC2"/>
        <w:tabs>
          <w:tab w:val="right" w:leader="dot" w:pos="8306"/>
        </w:tabs>
      </w:pPr>
      <w:hyperlink w:anchor="_Toc7781" w:history="1">
        <w:r>
          <w:rPr>
            <w:rFonts w:ascii="仿宋" w:eastAsia="仿宋" w:hAnsi="仿宋" w:cs="仿宋" w:hint="eastAsia"/>
            <w:lang w:eastAsia="zh-CN"/>
          </w:rPr>
          <w:t>(一)、人才需求与规划</w:t>
        </w:r>
        <w:r>
          <w:tab/>
        </w:r>
        <w:r>
          <w:fldChar w:fldCharType="begin"/>
        </w:r>
        <w:r>
          <w:instrText xml:space="preserve"> PAGEREF _Toc7781 \h </w:instrText>
        </w:r>
        <w:r>
          <w:fldChar w:fldCharType="separate"/>
        </w:r>
        <w:r>
          <w:t>33</w:t>
        </w:r>
        <w:r>
          <w:fldChar w:fldCharType="end"/>
        </w:r>
      </w:hyperlink>
    </w:p>
    <w:p>
      <w:pPr>
        <w:pStyle w:val="TOC2"/>
        <w:tabs>
          <w:tab w:val="right" w:leader="dot" w:pos="8306"/>
        </w:tabs>
      </w:pPr>
      <w:hyperlink w:anchor="_Toc12287" w:history="1">
        <w:r>
          <w:rPr>
            <w:rFonts w:ascii="仿宋" w:eastAsia="仿宋" w:hAnsi="仿宋" w:cs="仿宋" w:hint="eastAsia"/>
            <w:lang w:eastAsia="zh-CN"/>
          </w:rPr>
          <w:t>(二)、培训与发展计划</w:t>
        </w:r>
        <w:r>
          <w:tab/>
        </w:r>
        <w:r>
          <w:fldChar w:fldCharType="begin"/>
        </w:r>
        <w:r>
          <w:instrText xml:space="preserve"> PAGEREF _Toc12287 \h </w:instrText>
        </w:r>
        <w:r>
          <w:fldChar w:fldCharType="separate"/>
        </w:r>
        <w:r>
          <w:t>34</w:t>
        </w:r>
        <w:r>
          <w:fldChar w:fldCharType="end"/>
        </w:r>
      </w:hyperlink>
    </w:p>
    <w:p>
      <w:pPr>
        <w:pStyle w:val="TOC1"/>
        <w:tabs>
          <w:tab w:val="right" w:leader="dot" w:pos="8306"/>
        </w:tabs>
      </w:pPr>
      <w:hyperlink w:anchor="_Toc16165" w:history="1">
        <w:r>
          <w:rPr>
            <w:rFonts w:ascii="仿宋" w:eastAsia="仿宋" w:hAnsi="仿宋" w:cs="仿宋" w:hint="eastAsia"/>
            <w:lang w:eastAsia="zh-CN"/>
          </w:rPr>
          <w:t>十、数控铣床项目经营效益</w:t>
        </w:r>
        <w:r>
          <w:tab/>
        </w:r>
        <w:r>
          <w:fldChar w:fldCharType="begin"/>
        </w:r>
        <w:r>
          <w:instrText xml:space="preserve"> PAGEREF _Toc16165 \h </w:instrText>
        </w:r>
        <w:r>
          <w:fldChar w:fldCharType="separate"/>
        </w:r>
        <w:r>
          <w:t>34</w:t>
        </w:r>
        <w:r>
          <w:fldChar w:fldCharType="end"/>
        </w:r>
      </w:hyperlink>
    </w:p>
    <w:p>
      <w:pPr>
        <w:pStyle w:val="TOC2"/>
        <w:tabs>
          <w:tab w:val="right" w:leader="dot" w:pos="8306"/>
        </w:tabs>
      </w:pPr>
      <w:hyperlink w:anchor="_Toc27011" w:history="1">
        <w:r>
          <w:rPr>
            <w:rFonts w:ascii="仿宋" w:eastAsia="仿宋" w:hAnsi="仿宋" w:cs="仿宋" w:hint="eastAsia"/>
            <w:lang w:eastAsia="zh-CN"/>
          </w:rPr>
          <w:t>(一)、经济评价财务测算</w:t>
        </w:r>
        <w:r>
          <w:tab/>
        </w:r>
        <w:r>
          <w:fldChar w:fldCharType="begin"/>
        </w:r>
        <w:r>
          <w:instrText xml:space="preserve"> PAGEREF _Toc27011 \h </w:instrText>
        </w:r>
        <w:r>
          <w:fldChar w:fldCharType="separate"/>
        </w:r>
        <w:r>
          <w:t>34</w:t>
        </w:r>
        <w:r>
          <w:fldChar w:fldCharType="end"/>
        </w:r>
      </w:hyperlink>
    </w:p>
    <w:p>
      <w:pPr>
        <w:pStyle w:val="TOC2"/>
        <w:tabs>
          <w:tab w:val="right" w:leader="dot" w:pos="8306"/>
        </w:tabs>
      </w:pPr>
      <w:hyperlink w:anchor="_Toc14313" w:history="1">
        <w:r>
          <w:rPr>
            <w:rFonts w:ascii="仿宋" w:eastAsia="仿宋" w:hAnsi="仿宋" w:cs="仿宋" w:hint="eastAsia"/>
            <w:lang w:eastAsia="zh-CN"/>
          </w:rPr>
          <w:t>(二)、数控铣床项目盈利能力分析</w:t>
        </w:r>
        <w:r>
          <w:tab/>
        </w:r>
        <w:r>
          <w:fldChar w:fldCharType="begin"/>
        </w:r>
        <w:r>
          <w:instrText xml:space="preserve"> PAGEREF _Toc14313 \h </w:instrText>
        </w:r>
        <w:r>
          <w:fldChar w:fldCharType="separate"/>
        </w:r>
        <w:r>
          <w:t>36</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9578" w:history="1">
        <w:r>
          <w:rPr>
            <w:rFonts w:ascii="仿宋" w:eastAsia="仿宋" w:hAnsi="仿宋" w:cs="仿宋" w:hint="eastAsia"/>
            <w:lang w:eastAsia="zh-CN"/>
          </w:rPr>
          <w:t>十一、数控铣床项目人力资源管理</w:t>
        </w:r>
        <w:r>
          <w:tab/>
        </w:r>
        <w:r>
          <w:fldChar w:fldCharType="begin"/>
        </w:r>
        <w:r>
          <w:instrText xml:space="preserve"> PAGEREF _Toc9578 \h </w:instrText>
        </w:r>
        <w:r>
          <w:fldChar w:fldCharType="separate"/>
        </w:r>
        <w:r>
          <w:t>36</w:t>
        </w:r>
        <w:r>
          <w:fldChar w:fldCharType="end"/>
        </w:r>
      </w:hyperlink>
    </w:p>
    <w:p>
      <w:pPr>
        <w:pStyle w:val="TOC2"/>
        <w:tabs>
          <w:tab w:val="right" w:leader="dot" w:pos="8306"/>
        </w:tabs>
      </w:pPr>
      <w:hyperlink w:anchor="_Toc20283" w:history="1">
        <w:r>
          <w:rPr>
            <w:rFonts w:ascii="仿宋" w:eastAsia="仿宋" w:hAnsi="仿宋" w:cs="仿宋" w:hint="eastAsia"/>
            <w:lang w:eastAsia="zh-CN"/>
          </w:rPr>
          <w:t>(一)、建立健全的预算管理制度</w:t>
        </w:r>
        <w:r>
          <w:tab/>
        </w:r>
        <w:r>
          <w:fldChar w:fldCharType="begin"/>
        </w:r>
        <w:r>
          <w:instrText xml:space="preserve"> PAGEREF _Toc20283 \h </w:instrText>
        </w:r>
        <w:r>
          <w:fldChar w:fldCharType="separate"/>
        </w:r>
        <w:r>
          <w:t>36</w:t>
        </w:r>
        <w:r>
          <w:fldChar w:fldCharType="end"/>
        </w:r>
      </w:hyperlink>
    </w:p>
    <w:p>
      <w:pPr>
        <w:pStyle w:val="TOC2"/>
        <w:tabs>
          <w:tab w:val="right" w:leader="dot" w:pos="8306"/>
        </w:tabs>
      </w:pPr>
      <w:hyperlink w:anchor="_Toc17792" w:history="1">
        <w:r>
          <w:rPr>
            <w:rFonts w:ascii="仿宋" w:eastAsia="仿宋" w:hAnsi="仿宋" w:cs="仿宋" w:hint="eastAsia"/>
            <w:lang w:eastAsia="zh-CN"/>
          </w:rPr>
          <w:t>(二)、加强资金流动监控</w:t>
        </w:r>
        <w:r>
          <w:tab/>
        </w:r>
        <w:r>
          <w:fldChar w:fldCharType="begin"/>
        </w:r>
        <w:r>
          <w:instrText xml:space="preserve"> PAGEREF _Toc17792 \h </w:instrText>
        </w:r>
        <w:r>
          <w:fldChar w:fldCharType="separate"/>
        </w:r>
        <w:r>
          <w:t>38</w:t>
        </w:r>
        <w:r>
          <w:fldChar w:fldCharType="end"/>
        </w:r>
      </w:hyperlink>
    </w:p>
    <w:p>
      <w:pPr>
        <w:pStyle w:val="TOC2"/>
        <w:tabs>
          <w:tab w:val="right" w:leader="dot" w:pos="8306"/>
        </w:tabs>
      </w:pPr>
      <w:hyperlink w:anchor="_Toc26490" w:history="1">
        <w:r>
          <w:rPr>
            <w:rFonts w:ascii="仿宋" w:eastAsia="仿宋" w:hAnsi="仿宋" w:cs="仿宋" w:hint="eastAsia"/>
            <w:lang w:eastAsia="zh-CN"/>
          </w:rPr>
          <w:t>(三)、制定完善的风险控制机制</w:t>
        </w:r>
        <w:r>
          <w:tab/>
        </w:r>
        <w:r>
          <w:fldChar w:fldCharType="begin"/>
        </w:r>
        <w:r>
          <w:instrText xml:space="preserve"> PAGEREF _Toc26490 \h </w:instrText>
        </w:r>
        <w:r>
          <w:fldChar w:fldCharType="separate"/>
        </w:r>
        <w:r>
          <w:t>39</w:t>
        </w:r>
        <w:r>
          <w:fldChar w:fldCharType="end"/>
        </w:r>
      </w:hyperlink>
    </w:p>
    <w:p>
      <w:pPr>
        <w:pStyle w:val="TOC2"/>
        <w:tabs>
          <w:tab w:val="right" w:leader="dot" w:pos="8306"/>
        </w:tabs>
      </w:pPr>
      <w:hyperlink w:anchor="_Toc4956" w:history="1">
        <w:r>
          <w:rPr>
            <w:rFonts w:ascii="仿宋" w:eastAsia="仿宋" w:hAnsi="仿宋" w:cs="仿宋" w:hint="eastAsia"/>
            <w:lang w:eastAsia="zh-CN"/>
          </w:rPr>
          <w:t>(四)、优化成本管理</w:t>
        </w:r>
        <w:r>
          <w:tab/>
        </w:r>
        <w:r>
          <w:fldChar w:fldCharType="begin"/>
        </w:r>
        <w:r>
          <w:instrText xml:space="preserve"> PAGEREF _Toc4956 \h </w:instrText>
        </w:r>
        <w:r>
          <w:fldChar w:fldCharType="separate"/>
        </w:r>
        <w:r>
          <w:t>40</w:t>
        </w:r>
        <w:r>
          <w:fldChar w:fldCharType="end"/>
        </w:r>
      </w:hyperlink>
    </w:p>
    <w:p>
      <w:pPr>
        <w:pStyle w:val="TOC1"/>
        <w:tabs>
          <w:tab w:val="right" w:leader="dot" w:pos="8306"/>
        </w:tabs>
      </w:pPr>
      <w:hyperlink w:anchor="_Toc14773" w:history="1">
        <w:r>
          <w:rPr>
            <w:rFonts w:ascii="仿宋" w:eastAsia="仿宋" w:hAnsi="仿宋" w:cs="仿宋" w:hint="eastAsia"/>
            <w:lang w:eastAsia="zh-CN"/>
          </w:rPr>
          <w:t>十二、数控铣床项目计划安排</w:t>
        </w:r>
        <w:r>
          <w:tab/>
        </w:r>
        <w:r>
          <w:fldChar w:fldCharType="begin"/>
        </w:r>
        <w:r>
          <w:instrText xml:space="preserve"> PAGEREF _Toc14773 \h </w:instrText>
        </w:r>
        <w:r>
          <w:fldChar w:fldCharType="separate"/>
        </w:r>
        <w:r>
          <w:t>42</w:t>
        </w:r>
        <w:r>
          <w:fldChar w:fldCharType="end"/>
        </w:r>
      </w:hyperlink>
    </w:p>
    <w:p>
      <w:pPr>
        <w:pStyle w:val="TOC2"/>
        <w:tabs>
          <w:tab w:val="right" w:leader="dot" w:pos="8306"/>
        </w:tabs>
      </w:pPr>
      <w:hyperlink w:anchor="_Toc27235" w:history="1">
        <w:r>
          <w:rPr>
            <w:rFonts w:ascii="仿宋" w:eastAsia="仿宋" w:hAnsi="仿宋" w:cs="仿宋" w:hint="eastAsia"/>
            <w:lang w:eastAsia="zh-CN"/>
          </w:rPr>
          <w:t>(一)、建设周期</w:t>
        </w:r>
        <w:r>
          <w:tab/>
        </w:r>
        <w:r>
          <w:fldChar w:fldCharType="begin"/>
        </w:r>
        <w:r>
          <w:instrText xml:space="preserve"> PAGEREF _Toc27235 \h </w:instrText>
        </w:r>
        <w:r>
          <w:fldChar w:fldCharType="separate"/>
        </w:r>
        <w:r>
          <w:t>42</w:t>
        </w:r>
        <w:r>
          <w:fldChar w:fldCharType="end"/>
        </w:r>
      </w:hyperlink>
    </w:p>
    <w:p>
      <w:pPr>
        <w:pStyle w:val="TOC2"/>
        <w:tabs>
          <w:tab w:val="right" w:leader="dot" w:pos="8306"/>
        </w:tabs>
      </w:pPr>
      <w:hyperlink w:anchor="_Toc18459" w:history="1">
        <w:r>
          <w:rPr>
            <w:rFonts w:ascii="仿宋" w:eastAsia="仿宋" w:hAnsi="仿宋" w:cs="仿宋" w:hint="eastAsia"/>
            <w:lang w:eastAsia="zh-CN"/>
          </w:rPr>
          <w:t>(二)、建设进度</w:t>
        </w:r>
        <w:r>
          <w:tab/>
        </w:r>
        <w:r>
          <w:fldChar w:fldCharType="begin"/>
        </w:r>
        <w:r>
          <w:instrText xml:space="preserve"> PAGEREF _Toc18459 \h </w:instrText>
        </w:r>
        <w:r>
          <w:fldChar w:fldCharType="separate"/>
        </w:r>
        <w:r>
          <w:t>42</w:t>
        </w:r>
        <w:r>
          <w:fldChar w:fldCharType="end"/>
        </w:r>
      </w:hyperlink>
    </w:p>
    <w:p>
      <w:pPr>
        <w:pStyle w:val="TOC2"/>
        <w:tabs>
          <w:tab w:val="right" w:leader="dot" w:pos="8306"/>
        </w:tabs>
      </w:pPr>
      <w:hyperlink w:anchor="_Toc3805" w:history="1">
        <w:r>
          <w:rPr>
            <w:rFonts w:ascii="仿宋" w:eastAsia="仿宋" w:hAnsi="仿宋" w:cs="仿宋" w:hint="eastAsia"/>
            <w:lang w:eastAsia="zh-CN"/>
          </w:rPr>
          <w:t>(三)、进度安排注意事项</w:t>
        </w:r>
        <w:r>
          <w:tab/>
        </w:r>
        <w:r>
          <w:fldChar w:fldCharType="begin"/>
        </w:r>
        <w:r>
          <w:instrText xml:space="preserve"> PAGEREF _Toc3805 \h </w:instrText>
        </w:r>
        <w:r>
          <w:fldChar w:fldCharType="separate"/>
        </w:r>
        <w:r>
          <w:t>43</w:t>
        </w:r>
        <w:r>
          <w:fldChar w:fldCharType="end"/>
        </w:r>
      </w:hyperlink>
    </w:p>
    <w:p>
      <w:pPr>
        <w:pStyle w:val="TOC2"/>
        <w:tabs>
          <w:tab w:val="right" w:leader="dot" w:pos="8306"/>
        </w:tabs>
      </w:pPr>
      <w:hyperlink w:anchor="_Toc19785" w:history="1">
        <w:r>
          <w:rPr>
            <w:rFonts w:ascii="仿宋" w:eastAsia="仿宋" w:hAnsi="仿宋" w:cs="仿宋" w:hint="eastAsia"/>
            <w:lang w:eastAsia="zh-CN"/>
          </w:rPr>
          <w:t>(四)、人力资源配置</w:t>
        </w:r>
        <w:r>
          <w:tab/>
        </w:r>
        <w:r>
          <w:fldChar w:fldCharType="begin"/>
        </w:r>
        <w:r>
          <w:instrText xml:space="preserve"> PAGEREF _Toc19785 \h </w:instrText>
        </w:r>
        <w:r>
          <w:fldChar w:fldCharType="separate"/>
        </w:r>
        <w:r>
          <w:t>45</w:t>
        </w:r>
        <w:r>
          <w:fldChar w:fldCharType="end"/>
        </w:r>
      </w:hyperlink>
    </w:p>
    <w:p>
      <w:pPr>
        <w:pStyle w:val="TOC1"/>
        <w:tabs>
          <w:tab w:val="right" w:leader="dot" w:pos="8306"/>
        </w:tabs>
      </w:pPr>
      <w:hyperlink w:anchor="_Toc671" w:history="1">
        <w:r>
          <w:rPr>
            <w:rFonts w:ascii="仿宋" w:eastAsia="仿宋" w:hAnsi="仿宋" w:cs="仿宋" w:hint="eastAsia"/>
            <w:lang w:eastAsia="zh-CN"/>
          </w:rPr>
          <w:t>十三、供应链管理</w:t>
        </w:r>
        <w:r>
          <w:tab/>
        </w:r>
        <w:r>
          <w:fldChar w:fldCharType="begin"/>
        </w:r>
        <w:r>
          <w:instrText xml:space="preserve"> PAGEREF _Toc671 \h </w:instrText>
        </w:r>
        <w:r>
          <w:fldChar w:fldCharType="separate"/>
        </w:r>
        <w:r>
          <w:t>46</w:t>
        </w:r>
        <w:r>
          <w:fldChar w:fldCharType="end"/>
        </w:r>
      </w:hyperlink>
    </w:p>
    <w:p>
      <w:pPr>
        <w:pStyle w:val="TOC2"/>
        <w:tabs>
          <w:tab w:val="right" w:leader="dot" w:pos="8306"/>
        </w:tabs>
      </w:pPr>
      <w:hyperlink w:anchor="_Toc22210" w:history="1">
        <w:r>
          <w:rPr>
            <w:rFonts w:ascii="仿宋" w:eastAsia="仿宋" w:hAnsi="仿宋" w:cs="仿宋" w:hint="eastAsia"/>
            <w:lang w:eastAsia="zh-CN"/>
          </w:rPr>
          <w:t>(一)、供应链战略规划</w:t>
        </w:r>
        <w:r>
          <w:tab/>
        </w:r>
        <w:r>
          <w:fldChar w:fldCharType="begin"/>
        </w:r>
        <w:r>
          <w:instrText xml:space="preserve"> PAGEREF _Toc22210 \h </w:instrText>
        </w:r>
        <w:r>
          <w:fldChar w:fldCharType="separate"/>
        </w:r>
        <w:r>
          <w:t>46</w:t>
        </w:r>
        <w:r>
          <w:fldChar w:fldCharType="end"/>
        </w:r>
      </w:hyperlink>
    </w:p>
    <w:p>
      <w:pPr>
        <w:pStyle w:val="TOC2"/>
        <w:tabs>
          <w:tab w:val="right" w:leader="dot" w:pos="8306"/>
        </w:tabs>
      </w:pPr>
      <w:hyperlink w:anchor="_Toc27672" w:history="1">
        <w:r>
          <w:rPr>
            <w:rFonts w:ascii="仿宋" w:eastAsia="仿宋" w:hAnsi="仿宋" w:cs="仿宋" w:hint="eastAsia"/>
            <w:lang w:eastAsia="zh-CN"/>
          </w:rPr>
          <w:t>(二)、供应商选择与合作</w:t>
        </w:r>
        <w:r>
          <w:tab/>
        </w:r>
        <w:r>
          <w:fldChar w:fldCharType="begin"/>
        </w:r>
        <w:r>
          <w:instrText xml:space="preserve"> PAGEREF _Toc27672 \h </w:instrText>
        </w:r>
        <w:r>
          <w:fldChar w:fldCharType="separate"/>
        </w:r>
        <w:r>
          <w:t>47</w:t>
        </w:r>
        <w:r>
          <w:fldChar w:fldCharType="end"/>
        </w:r>
      </w:hyperlink>
    </w:p>
    <w:p>
      <w:pPr>
        <w:pStyle w:val="TOC2"/>
        <w:tabs>
          <w:tab w:val="right" w:leader="dot" w:pos="8306"/>
        </w:tabs>
      </w:pPr>
      <w:hyperlink w:anchor="_Toc27721" w:history="1">
        <w:r>
          <w:rPr>
            <w:rFonts w:ascii="仿宋" w:eastAsia="仿宋" w:hAnsi="仿宋" w:cs="仿宋" w:hint="eastAsia"/>
            <w:lang w:eastAsia="zh-CN"/>
          </w:rPr>
          <w:t>(三)、物流与库存管理</w:t>
        </w:r>
        <w:r>
          <w:tab/>
        </w:r>
        <w:r>
          <w:fldChar w:fldCharType="begin"/>
        </w:r>
        <w:r>
          <w:instrText xml:space="preserve"> PAGEREF _Toc27721 \h </w:instrText>
        </w:r>
        <w:r>
          <w:fldChar w:fldCharType="separate"/>
        </w:r>
        <w:r>
          <w:t>49</w:t>
        </w:r>
        <w:r>
          <w:fldChar w:fldCharType="end"/>
        </w:r>
      </w:hyperlink>
    </w:p>
    <w:p>
      <w:pPr>
        <w:pStyle w:val="TOC1"/>
        <w:tabs>
          <w:tab w:val="right" w:leader="dot" w:pos="8306"/>
        </w:tabs>
      </w:pPr>
      <w:hyperlink w:anchor="_Toc2761" w:history="1">
        <w:r>
          <w:rPr>
            <w:rFonts w:ascii="仿宋" w:eastAsia="仿宋" w:hAnsi="仿宋" w:cs="仿宋" w:hint="eastAsia"/>
            <w:lang w:eastAsia="zh-CN"/>
          </w:rPr>
          <w:t>十四、数控铣床项目治理与监督</w:t>
        </w:r>
        <w:r>
          <w:tab/>
        </w:r>
        <w:r>
          <w:fldChar w:fldCharType="begin"/>
        </w:r>
        <w:r>
          <w:instrText xml:space="preserve"> PAGEREF _Toc2761 \h </w:instrText>
        </w:r>
        <w:r>
          <w:fldChar w:fldCharType="separate"/>
        </w:r>
        <w:r>
          <w:t>50</w:t>
        </w:r>
        <w:r>
          <w:fldChar w:fldCharType="end"/>
        </w:r>
      </w:hyperlink>
    </w:p>
    <w:p>
      <w:pPr>
        <w:pStyle w:val="TOC2"/>
        <w:tabs>
          <w:tab w:val="right" w:leader="dot" w:pos="8306"/>
        </w:tabs>
      </w:pPr>
      <w:hyperlink w:anchor="_Toc29440" w:history="1">
        <w:r>
          <w:rPr>
            <w:rFonts w:ascii="仿宋" w:eastAsia="仿宋" w:hAnsi="仿宋" w:cs="仿宋" w:hint="eastAsia"/>
            <w:lang w:eastAsia="zh-CN"/>
          </w:rPr>
          <w:t>(一)、数控铣床项目治理结构</w:t>
        </w:r>
        <w:r>
          <w:tab/>
        </w:r>
        <w:r>
          <w:fldChar w:fldCharType="begin"/>
        </w:r>
        <w:r>
          <w:instrText xml:space="preserve"> PAGEREF _Toc29440 \h </w:instrText>
        </w:r>
        <w:r>
          <w:fldChar w:fldCharType="separate"/>
        </w:r>
        <w:r>
          <w:t>50</w:t>
        </w:r>
        <w:r>
          <w:fldChar w:fldCharType="end"/>
        </w:r>
      </w:hyperlink>
    </w:p>
    <w:p>
      <w:pPr>
        <w:pStyle w:val="TOC2"/>
        <w:tabs>
          <w:tab w:val="right" w:leader="dot" w:pos="8306"/>
        </w:tabs>
      </w:pPr>
      <w:hyperlink w:anchor="_Toc19562" w:history="1">
        <w:r>
          <w:rPr>
            <w:rFonts w:ascii="仿宋" w:eastAsia="仿宋" w:hAnsi="仿宋" w:cs="仿宋" w:hint="eastAsia"/>
            <w:lang w:eastAsia="zh-CN"/>
          </w:rPr>
          <w:t>(二)、监督与审计</w:t>
        </w:r>
        <w:r>
          <w:tab/>
        </w:r>
        <w:r>
          <w:fldChar w:fldCharType="begin"/>
        </w:r>
        <w:r>
          <w:instrText xml:space="preserve"> PAGEREF _Toc19562 \h </w:instrText>
        </w:r>
        <w:r>
          <w:fldChar w:fldCharType="separate"/>
        </w:r>
        <w:r>
          <w:t>51</w:t>
        </w:r>
        <w:r>
          <w:fldChar w:fldCharType="end"/>
        </w:r>
      </w:hyperlink>
    </w:p>
    <w:p>
      <w:pPr>
        <w:pStyle w:val="TOC1"/>
        <w:tabs>
          <w:tab w:val="right" w:leader="dot" w:pos="8306"/>
        </w:tabs>
      </w:pPr>
      <w:hyperlink w:anchor="_Toc12910" w:history="1">
        <w:r>
          <w:rPr>
            <w:rFonts w:ascii="仿宋" w:eastAsia="仿宋" w:hAnsi="仿宋" w:cs="仿宋" w:hint="eastAsia"/>
            <w:lang w:eastAsia="zh-CN"/>
          </w:rPr>
          <w:t>十五、数控铣床项目变更管理</w:t>
        </w:r>
        <w:r>
          <w:tab/>
        </w:r>
        <w:r>
          <w:fldChar w:fldCharType="begin"/>
        </w:r>
        <w:r>
          <w:instrText xml:space="preserve"> PAGEREF _Toc12910 \h </w:instrText>
        </w:r>
        <w:r>
          <w:fldChar w:fldCharType="separate"/>
        </w:r>
        <w:r>
          <w:t>53</w:t>
        </w:r>
        <w:r>
          <w:fldChar w:fldCharType="end"/>
        </w:r>
      </w:hyperlink>
    </w:p>
    <w:p>
      <w:pPr>
        <w:pStyle w:val="TOC2"/>
        <w:tabs>
          <w:tab w:val="right" w:leader="dot" w:pos="8306"/>
        </w:tabs>
      </w:pPr>
      <w:hyperlink w:anchor="_Toc28748" w:history="1">
        <w:r>
          <w:rPr>
            <w:rFonts w:ascii="仿宋" w:eastAsia="仿宋" w:hAnsi="仿宋" w:cs="仿宋" w:hint="eastAsia"/>
            <w:lang w:eastAsia="zh-CN"/>
          </w:rPr>
          <w:t>(一)、变更申请与评估</w:t>
        </w:r>
        <w:r>
          <w:tab/>
        </w:r>
        <w:r>
          <w:fldChar w:fldCharType="begin"/>
        </w:r>
        <w:r>
          <w:instrText xml:space="preserve"> PAGEREF _Toc28748 \h </w:instrText>
        </w:r>
        <w:r>
          <w:fldChar w:fldCharType="separate"/>
        </w:r>
        <w:r>
          <w:t>53</w:t>
        </w:r>
        <w:r>
          <w:fldChar w:fldCharType="end"/>
        </w:r>
      </w:hyperlink>
    </w:p>
    <w:p>
      <w:pPr>
        <w:pStyle w:val="TOC2"/>
        <w:tabs>
          <w:tab w:val="right" w:leader="dot" w:pos="8306"/>
        </w:tabs>
      </w:pPr>
      <w:hyperlink w:anchor="_Toc21219" w:history="1">
        <w:r>
          <w:rPr>
            <w:rFonts w:ascii="仿宋" w:eastAsia="仿宋" w:hAnsi="仿宋" w:cs="仿宋" w:hint="eastAsia"/>
            <w:lang w:eastAsia="zh-CN"/>
          </w:rPr>
          <w:t>(二)、变更实施与控制</w:t>
        </w:r>
        <w:r>
          <w:tab/>
        </w:r>
        <w:r>
          <w:fldChar w:fldCharType="begin"/>
        </w:r>
        <w:r>
          <w:instrText xml:space="preserve"> PAGEREF _Toc21219 \h </w:instrText>
        </w:r>
        <w:r>
          <w:fldChar w:fldCharType="separate"/>
        </w:r>
        <w:r>
          <w:t>53</w:t>
        </w:r>
        <w:r>
          <w:fldChar w:fldCharType="end"/>
        </w:r>
      </w:hyperlink>
    </w:p>
    <w:p>
      <w:pPr>
        <w:pStyle w:val="TOC1"/>
        <w:tabs>
          <w:tab w:val="right" w:leader="dot" w:pos="8306"/>
        </w:tabs>
      </w:pPr>
      <w:hyperlink w:anchor="_Toc21177" w:history="1">
        <w:r>
          <w:rPr>
            <w:rFonts w:ascii="仿宋" w:eastAsia="仿宋" w:hAnsi="仿宋" w:cs="仿宋" w:hint="eastAsia"/>
            <w:lang w:eastAsia="zh-CN"/>
          </w:rPr>
          <w:t>十六、数控铣床项目实施时间节点</w:t>
        </w:r>
        <w:r>
          <w:tab/>
        </w:r>
        <w:r>
          <w:fldChar w:fldCharType="begin"/>
        </w:r>
        <w:r>
          <w:instrText xml:space="preserve"> PAGEREF _Toc21177 \h </w:instrText>
        </w:r>
        <w:r>
          <w:fldChar w:fldCharType="separate"/>
        </w:r>
        <w:r>
          <w:t>54</w:t>
        </w:r>
        <w:r>
          <w:fldChar w:fldCharType="end"/>
        </w:r>
      </w:hyperlink>
    </w:p>
    <w:p>
      <w:pPr>
        <w:pStyle w:val="TOC2"/>
        <w:tabs>
          <w:tab w:val="right" w:leader="dot" w:pos="8306"/>
        </w:tabs>
      </w:pPr>
      <w:hyperlink w:anchor="_Toc10197" w:history="1">
        <w:r>
          <w:rPr>
            <w:rFonts w:ascii="仿宋" w:eastAsia="仿宋" w:hAnsi="仿宋" w:cs="仿宋" w:hint="eastAsia"/>
            <w:lang w:eastAsia="zh-CN"/>
          </w:rPr>
          <w:t>(一)、数控铣床项目启动阶段时间节点</w:t>
        </w:r>
        <w:r>
          <w:tab/>
        </w:r>
        <w:r>
          <w:fldChar w:fldCharType="begin"/>
        </w:r>
        <w:r>
          <w:instrText xml:space="preserve"> PAGEREF _Toc10197 \h </w:instrText>
        </w:r>
        <w:r>
          <w:fldChar w:fldCharType="separate"/>
        </w:r>
        <w:r>
          <w:t>54</w:t>
        </w:r>
        <w:r>
          <w:fldChar w:fldCharType="end"/>
        </w:r>
      </w:hyperlink>
    </w:p>
    <w:p>
      <w:pPr>
        <w:pStyle w:val="TOC2"/>
        <w:tabs>
          <w:tab w:val="right" w:leader="dot" w:pos="8306"/>
        </w:tabs>
      </w:pPr>
      <w:hyperlink w:anchor="_Toc2142" w:history="1">
        <w:r>
          <w:rPr>
            <w:rFonts w:ascii="仿宋" w:eastAsia="仿宋" w:hAnsi="仿宋" w:cs="仿宋" w:hint="eastAsia"/>
            <w:lang w:eastAsia="zh-CN"/>
          </w:rPr>
          <w:t>(二)、数控铣床项目执行阶段时间节点</w:t>
        </w:r>
        <w:r>
          <w:tab/>
        </w:r>
        <w:r>
          <w:fldChar w:fldCharType="begin"/>
        </w:r>
        <w:r>
          <w:instrText xml:space="preserve"> PAGEREF _Toc2142 \h </w:instrText>
        </w:r>
        <w:r>
          <w:fldChar w:fldCharType="separate"/>
        </w:r>
        <w:r>
          <w:t>55</w:t>
        </w:r>
        <w:r>
          <w:fldChar w:fldCharType="end"/>
        </w:r>
      </w:hyperlink>
    </w:p>
    <w:p>
      <w:pPr>
        <w:pStyle w:val="TOC2"/>
        <w:tabs>
          <w:tab w:val="right" w:leader="dot" w:pos="8306"/>
        </w:tabs>
      </w:pPr>
      <w:hyperlink w:anchor="_Toc28188" w:history="1">
        <w:r>
          <w:rPr>
            <w:rFonts w:ascii="仿宋" w:eastAsia="仿宋" w:hAnsi="仿宋" w:cs="仿宋" w:hint="eastAsia"/>
            <w:lang w:eastAsia="zh-CN"/>
          </w:rPr>
          <w:t>(三)、数控铣床项目完成阶段时间节点</w:t>
        </w:r>
        <w:r>
          <w:tab/>
        </w:r>
        <w:r>
          <w:fldChar w:fldCharType="begin"/>
        </w:r>
        <w:r>
          <w:instrText xml:space="preserve"> PAGEREF _Toc28188 \h </w:instrText>
        </w:r>
        <w:r>
          <w:fldChar w:fldCharType="separate"/>
        </w:r>
        <w:r>
          <w:t>56</w:t>
        </w:r>
        <w:r>
          <w:fldChar w:fldCharType="end"/>
        </w:r>
      </w:hyperlink>
    </w:p>
    <w:p>
      <w:pPr>
        <w:pStyle w:val="TOC1"/>
        <w:tabs>
          <w:tab w:val="right" w:leader="dot" w:pos="8306"/>
        </w:tabs>
      </w:pPr>
      <w:hyperlink w:anchor="_Toc29191" w:history="1">
        <w:r>
          <w:rPr>
            <w:rFonts w:ascii="仿宋" w:eastAsia="仿宋" w:hAnsi="仿宋" w:cs="仿宋" w:hint="eastAsia"/>
            <w:lang w:eastAsia="zh-CN"/>
          </w:rPr>
          <w:t>十七、利益相关者分析与沟通计划</w:t>
        </w:r>
        <w:r>
          <w:tab/>
        </w:r>
        <w:r>
          <w:fldChar w:fldCharType="begin"/>
        </w:r>
        <w:r>
          <w:instrText xml:space="preserve"> PAGEREF _Toc29191 \h </w:instrText>
        </w:r>
        <w:r>
          <w:fldChar w:fldCharType="separate"/>
        </w:r>
        <w:r>
          <w:t>57</w:t>
        </w:r>
        <w:r>
          <w:fldChar w:fldCharType="end"/>
        </w:r>
      </w:hyperlink>
    </w:p>
    <w:p>
      <w:pPr>
        <w:pStyle w:val="TOC2"/>
        <w:tabs>
          <w:tab w:val="right" w:leader="dot" w:pos="8306"/>
        </w:tabs>
      </w:pPr>
      <w:hyperlink w:anchor="_Toc9543" w:history="1">
        <w:r>
          <w:rPr>
            <w:rFonts w:ascii="仿宋" w:eastAsia="仿宋" w:hAnsi="仿宋" w:cs="仿宋" w:hint="eastAsia"/>
            <w:lang w:eastAsia="zh-CN"/>
          </w:rPr>
          <w:t>(一)、利益相关者分析</w:t>
        </w:r>
        <w:r>
          <w:tab/>
        </w:r>
        <w:r>
          <w:fldChar w:fldCharType="begin"/>
        </w:r>
        <w:r>
          <w:instrText xml:space="preserve"> PAGEREF _Toc9543 \h </w:instrText>
        </w:r>
        <w:r>
          <w:fldChar w:fldCharType="separate"/>
        </w:r>
        <w:r>
          <w:t>57</w:t>
        </w:r>
        <w:r>
          <w:fldChar w:fldCharType="end"/>
        </w:r>
      </w:hyperlink>
    </w:p>
    <w:p>
      <w:pPr>
        <w:pStyle w:val="TOC2"/>
        <w:tabs>
          <w:tab w:val="right" w:leader="dot" w:pos="8306"/>
        </w:tabs>
      </w:pPr>
      <w:hyperlink w:anchor="_Toc29490" w:history="1">
        <w:r>
          <w:rPr>
            <w:rFonts w:ascii="仿宋" w:eastAsia="仿宋" w:hAnsi="仿宋" w:cs="仿宋" w:hint="eastAsia"/>
            <w:lang w:eastAsia="zh-CN"/>
          </w:rPr>
          <w:t>(二)、沟通计划</w:t>
        </w:r>
        <w:r>
          <w:tab/>
        </w:r>
        <w:r>
          <w:fldChar w:fldCharType="begin"/>
        </w:r>
        <w:r>
          <w:instrText xml:space="preserve"> PAGEREF _Toc29490 \h </w:instrText>
        </w:r>
        <w:r>
          <w:fldChar w:fldCharType="separate"/>
        </w:r>
        <w:r>
          <w:t>58</w:t>
        </w:r>
        <w:r>
          <w:fldChar w:fldCharType="end"/>
        </w:r>
      </w:hyperlink>
    </w:p>
    <w:p>
      <w:pPr>
        <w:pStyle w:val="TOC1"/>
        <w:tabs>
          <w:tab w:val="right" w:leader="dot" w:pos="8306"/>
        </w:tabs>
      </w:pPr>
      <w:hyperlink w:anchor="_Toc9309" w:history="1">
        <w:r>
          <w:rPr>
            <w:rFonts w:ascii="仿宋" w:eastAsia="仿宋" w:hAnsi="仿宋" w:cs="仿宋" w:hint="eastAsia"/>
            <w:lang w:eastAsia="zh-CN"/>
          </w:rPr>
          <w:t>十八、营销与推广策略</w:t>
        </w:r>
        <w:r>
          <w:tab/>
        </w:r>
        <w:r>
          <w:fldChar w:fldCharType="begin"/>
        </w:r>
        <w:r>
          <w:instrText xml:space="preserve"> PAGEREF _Toc9309 \h </w:instrText>
        </w:r>
        <w:r>
          <w:fldChar w:fldCharType="separate"/>
        </w:r>
        <w:r>
          <w:t>59</w:t>
        </w:r>
        <w:r>
          <w:fldChar w:fldCharType="end"/>
        </w:r>
      </w:hyperlink>
    </w:p>
    <w:p>
      <w:pPr>
        <w:pStyle w:val="TOC2"/>
        <w:tabs>
          <w:tab w:val="right" w:leader="dot" w:pos="8306"/>
        </w:tabs>
      </w:pPr>
      <w:hyperlink w:anchor="_Toc2630" w:history="1">
        <w:r>
          <w:rPr>
            <w:rFonts w:ascii="仿宋" w:eastAsia="仿宋" w:hAnsi="仿宋" w:cs="仿宋" w:hint="eastAsia"/>
            <w:lang w:eastAsia="zh-CN"/>
          </w:rPr>
          <w:t>(一)、产品/服务定位与特点</w:t>
        </w:r>
        <w:r>
          <w:tab/>
        </w:r>
        <w:r>
          <w:fldChar w:fldCharType="begin"/>
        </w:r>
        <w:r>
          <w:instrText xml:space="preserve"> PAGEREF _Toc2630 \h </w:instrText>
        </w:r>
        <w:r>
          <w:fldChar w:fldCharType="separate"/>
        </w:r>
        <w:r>
          <w:t>59</w:t>
        </w:r>
        <w:r>
          <w:fldChar w:fldCharType="end"/>
        </w:r>
      </w:hyperlink>
    </w:p>
    <w:p>
      <w:pPr>
        <w:pStyle w:val="TOC2"/>
        <w:tabs>
          <w:tab w:val="right" w:leader="dot" w:pos="8306"/>
        </w:tabs>
      </w:pPr>
      <w:hyperlink w:anchor="_Toc19901" w:history="1">
        <w:r>
          <w:rPr>
            <w:rFonts w:ascii="仿宋" w:eastAsia="仿宋" w:hAnsi="仿宋" w:cs="仿宋" w:hint="eastAsia"/>
            <w:lang w:eastAsia="zh-CN"/>
          </w:rPr>
          <w:t>(二)、市场定位与竞争分析</w:t>
        </w:r>
        <w:r>
          <w:tab/>
        </w:r>
        <w:r>
          <w:fldChar w:fldCharType="begin"/>
        </w:r>
        <w:r>
          <w:instrText xml:space="preserve"> PAGEREF _Toc19901 \h </w:instrText>
        </w:r>
        <w:r>
          <w:fldChar w:fldCharType="separate"/>
        </w:r>
        <w:r>
          <w:t>61</w:t>
        </w:r>
        <w:r>
          <w:fldChar w:fldCharType="end"/>
        </w:r>
      </w:hyperlink>
    </w:p>
    <w:p>
      <w:pPr>
        <w:pStyle w:val="TOC2"/>
        <w:tabs>
          <w:tab w:val="right" w:leader="dot" w:pos="8306"/>
        </w:tabs>
      </w:pPr>
      <w:hyperlink w:anchor="_Toc16239" w:history="1">
        <w:r>
          <w:rPr>
            <w:rFonts w:ascii="仿宋" w:eastAsia="仿宋" w:hAnsi="仿宋" w:cs="仿宋" w:hint="eastAsia"/>
            <w:lang w:eastAsia="zh-CN"/>
          </w:rPr>
          <w:t>(三)、营销渠道与策略</w:t>
        </w:r>
        <w:r>
          <w:tab/>
        </w:r>
        <w:r>
          <w:fldChar w:fldCharType="begin"/>
        </w:r>
        <w:r>
          <w:instrText xml:space="preserve"> PAGEREF _Toc16239 \h </w:instrText>
        </w:r>
        <w:r>
          <w:fldChar w:fldCharType="separate"/>
        </w:r>
        <w:r>
          <w:t>62</w:t>
        </w:r>
        <w:r>
          <w:fldChar w:fldCharType="end"/>
        </w:r>
      </w:hyperlink>
    </w:p>
    <w:p>
      <w:pPr>
        <w:pStyle w:val="TOC2"/>
        <w:tabs>
          <w:tab w:val="right" w:leader="dot" w:pos="8306"/>
        </w:tabs>
      </w:pPr>
      <w:hyperlink w:anchor="_Toc8965" w:history="1">
        <w:r>
          <w:rPr>
            <w:rFonts w:ascii="仿宋" w:eastAsia="仿宋" w:hAnsi="仿宋" w:cs="仿宋" w:hint="eastAsia"/>
            <w:lang w:eastAsia="zh-CN"/>
          </w:rPr>
          <w:t>(四)、推广与宣传活动</w:t>
        </w:r>
        <w:r>
          <w:tab/>
        </w:r>
        <w:r>
          <w:fldChar w:fldCharType="begin"/>
        </w:r>
        <w:r>
          <w:instrText xml:space="preserve"> PAGEREF _Toc8965 \h </w:instrText>
        </w:r>
        <w:r>
          <w:fldChar w:fldCharType="separate"/>
        </w:r>
        <w:r>
          <w:t>63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7664"/>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19849"/>
      <w:r>
        <w:rPr>
          <w:rFonts w:ascii="仿宋" w:eastAsia="仿宋" w:hAnsi="仿宋" w:cs="仿宋" w:hint="eastAsia"/>
          <w:sz w:val="28"/>
          <w:lang w:eastAsia="zh-CN"/>
        </w:rPr>
        <w:t>一、数控铣床项目文档管理</w:t>
      </w:r>
      <w:bookmarkEnd w:id="2"/>
    </w:p>
    <w:p>
      <w:pPr>
        <w:pStyle w:val="Heading2"/>
        <w:rPr>
          <w:rFonts w:ascii="仿宋" w:eastAsia="仿宋" w:hAnsi="仿宋" w:cs="仿宋" w:hint="eastAsia"/>
          <w:lang w:eastAsia="zh-CN"/>
        </w:rPr>
      </w:pPr>
      <w:bookmarkStart w:id="3" w:name="_Toc28211"/>
      <w:r>
        <w:rPr>
          <w:rFonts w:ascii="仿宋" w:eastAsia="仿宋" w:hAnsi="仿宋" w:cs="仿宋" w:hint="eastAsia"/>
          <w:lang w:eastAsia="zh-CN"/>
        </w:rPr>
        <w:t>(一)、文档编制与审查</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数控铣床项目高度重视文档的质量和准确性，以支持数控铣床项目的各项活动和决策。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pPr>
      <w:r>
        <w:rPr>
          <w:rFonts w:ascii="仿宋" w:eastAsia="仿宋" w:hAnsi="仿宋" w:cs="仿宋" w:hint="eastAsia"/>
          <w:sz w:val="28"/>
          <w:lang w:eastAsia="zh-CN"/>
        </w:rPr>
        <w:t>数控铣床项目文档的编制始于数控铣床项目计划的初期，我们制定了详细的文档编制计划，明确了每个文档的内容、格式和编写责任人。在数控铣床项目启动阶段，我们首先编制了数控铣床项目章程，明确定义了数控铣床项目的目标、范围、风险等关键要素。随后，数控铣床项目团队根据计划陆续编制了需求文档、设计文档、测试文档等各类文档，确保数控铣床项目的每个阶段都有清晰的文档支持。</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数控铣床项目管理中的重要环节，旨在确保数控铣床项目文档符合质量标准和数控铣床项目需求。在数控铣床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除了内部审查，我们还进行了外部审查，邀请数控铣床项目相关利益方和专业领域的专家对文档进行独立审查。这有助于获取更全面、客观的反馈，确保数控铣床项目文档不仅符合内部标准，也满足外部需求。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数控铣床项目在文档编制与审查方面建立了严格的管理机制，通过规范的流程和多维度的审查，确保数控铣床项目文档的质量、准确性和可靠性，为数控铣床项目的顺利推进提供了有力支持。</w:t>
      </w:r>
    </w:p>
    <w:p>
      <w:pPr>
        <w:pStyle w:val="Heading2"/>
        <w:ind w:firstLine="560" w:firstLineChars="200"/>
        <w:rPr>
          <w:rFonts w:ascii="仿宋" w:eastAsia="仿宋" w:hAnsi="仿宋" w:cs="仿宋" w:hint="eastAsia"/>
          <w:sz w:val="28"/>
          <w:lang w:eastAsia="zh-CN"/>
        </w:rPr>
      </w:pPr>
      <w:bookmarkStart w:id="4" w:name="_Toc4628"/>
      <w:r>
        <w:rPr>
          <w:rFonts w:ascii="仿宋" w:eastAsia="仿宋" w:hAnsi="仿宋" w:cs="仿宋" w:hint="eastAsia"/>
          <w:sz w:val="28"/>
          <w:lang w:eastAsia="zh-CN"/>
        </w:rPr>
        <w:t>(二)、文档发布与分发</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在数控铣床项目中，我们致力于优化文档发布与分发过程，以确保信息的高效传递和团队间协作的顺畅进行。以下是我们采取的关键优化策略：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我们通过多渠道发布文档，包括电子邮件、数控铣床项目管理平台、内部网站等，以满足不同团队成员的偏好和需求。多渠道发布确保了信息的全面覆盖。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我们采用了精细的权限控制，确保只有授权人员可以访问敏感信息。这种安全措施保护了数控铣床项目文档的机密性，防止了未经授权的信息泄露。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5" w:name="_Toc14017"/>
      <w:r>
        <w:rPr>
          <w:rFonts w:ascii="仿宋" w:eastAsia="仿宋" w:hAnsi="仿宋" w:cs="仿宋" w:hint="eastAsia"/>
          <w:sz w:val="28"/>
          <w:lang w:eastAsia="zh-CN"/>
        </w:rPr>
        <w:t>(三)、文档存档与归档</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文档存档与归档是数控铣床项目生命周期中一个至关重要的环节，直接关系到数控铣床项目信息的长期保存和历史记录的完整性。在数控铣床项目中，我们实施了一系列有效的文档存档与归档管理策略：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r>
        <w:rPr>
          <w:rFonts w:ascii="仿宋" w:eastAsia="仿宋" w:hAnsi="仿宋" w:cs="仿宋" w:hint="eastAsia"/>
          <w:sz w:val="28"/>
          <w:lang w:eastAsia="zh-CN"/>
        </w:rPr>
        <w:t xml:space="preserve"> 存档周期规划：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6" w:name="_Toc29177"/>
      <w:r>
        <w:rPr>
          <w:rFonts w:ascii="仿宋" w:eastAsia="仿宋" w:hAnsi="仿宋" w:cs="仿宋" w:hint="eastAsia"/>
          <w:sz w:val="28"/>
          <w:lang w:eastAsia="zh-CN"/>
        </w:rPr>
        <w:t>二、数控铣床项目建设单位说明</w:t>
      </w:r>
      <w:bookmarkEnd w:id="6"/>
    </w:p>
    <w:p>
      <w:pPr>
        <w:pStyle w:val="Heading2"/>
        <w:rPr>
          <w:rFonts w:ascii="仿宋" w:eastAsia="仿宋" w:hAnsi="仿宋" w:cs="仿宋" w:hint="eastAsia"/>
          <w:lang w:eastAsia="zh-CN"/>
        </w:rPr>
      </w:pPr>
      <w:bookmarkStart w:id="7" w:name="_Toc30217"/>
      <w:r>
        <w:rPr>
          <w:rFonts w:ascii="仿宋" w:eastAsia="仿宋" w:hAnsi="仿宋" w:cs="仿宋" w:hint="eastAsia"/>
          <w:lang w:eastAsia="zh-CN"/>
        </w:rPr>
        <w:t>(一)、数控铣床项目承办单位基本情况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8" w:name="_Toc29796"/>
      <w:r>
        <w:rPr>
          <w:rFonts w:ascii="仿宋" w:eastAsia="仿宋" w:hAnsi="仿宋" w:cs="仿宋" w:hint="eastAsia"/>
          <w:sz w:val="28"/>
          <w:lang w:eastAsia="zh-CN"/>
        </w:rPr>
        <w:t>(二)、公司经济效益分析</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数控铣床项目承办单位的XXXX，我们着眼于实现可持续的经济效益。通过技术创新和解决方案的提供，公司预计在数控铣床项目执行期间将获得可观的收入增长。这一收入来源主要包括数控铣床项目交付、技术服务和解决方案的销售。</w:t>
      </w: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同时，我们注重成本控制和效率提升，以确保数控铣床项目的可持续盈利。透过精细的管理和资源优化，公司期望实现数控铣床项目利润最大化。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公司将对数控铣床项目实施进行全面的投资评估，包括数控铣床项目启动阶段的资金投入和后续运营成本。通过对数控铣床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数控铣床项目实施过程中具备足够的资金流动性，公司将进行详尽的现金流分析。这包括资金需求的合理预测、数控铣床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9" w:name="_Toc5795"/>
      <w:r>
        <w:rPr>
          <w:rFonts w:ascii="仿宋" w:eastAsia="仿宋" w:hAnsi="仿宋" w:cs="仿宋" w:hint="eastAsia"/>
          <w:sz w:val="28"/>
          <w:lang w:eastAsia="zh-CN"/>
        </w:rPr>
        <w:t>三、数控铣床项目危机管理</w:t>
      </w:r>
      <w:bookmarkEnd w:id="9"/>
    </w:p>
    <w:p>
      <w:pPr>
        <w:pStyle w:val="Heading2"/>
        <w:rPr>
          <w:rFonts w:ascii="仿宋" w:eastAsia="仿宋" w:hAnsi="仿宋" w:cs="仿宋" w:hint="eastAsia"/>
          <w:lang w:eastAsia="zh-CN"/>
        </w:rPr>
      </w:pPr>
      <w:bookmarkStart w:id="10" w:name="_Toc24868"/>
      <w:r>
        <w:rPr>
          <w:rFonts w:ascii="仿宋" w:eastAsia="仿宋" w:hAnsi="仿宋" w:cs="仿宋" w:hint="eastAsia"/>
          <w:lang w:eastAsia="zh-CN"/>
        </w:rPr>
        <w:t>(一)、危机预警与识别</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数控铣床项目危机管理中，危机预警与识别是确保数控铣床项目稳健运行的核心步骤。通过建立全面的监测机制，数控铣床项目团队旨在及时发现和理解潜在的风险和危机因素，以便采取及时的预防和应对措施，确保数控铣床项目持续处于可控状态。</w:t>
      </w:r>
    </w:p>
    <w:p>
      <w:pPr>
        <w:ind w:firstLine="560" w:firstLineChars="200"/>
        <w:rPr>
          <w:rFonts w:ascii="仿宋" w:eastAsia="仿宋" w:hAnsi="仿宋" w:cs="仿宋" w:hint="eastAsia"/>
          <w:sz w:val="28"/>
        </w:rPr>
      </w:pPr>
      <w:r>
        <w:rPr>
          <w:rFonts w:ascii="仿宋" w:eastAsia="仿宋" w:hAnsi="仿宋" w:cs="仿宋" w:hint="eastAsia"/>
          <w:sz w:val="28"/>
          <w:lang w:eastAsia="zh-CN"/>
        </w:rPr>
        <w:t>首先，通过深入的风险评估，数控铣床项目团队全面分析了整个数控铣床项目和各个阶段可能存在的威胁。这包括准确评估每个潜在风险的发生概率和可能影响的程度，为后续危机预警提供了有力支持。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制定敏感指标和预警机制，数控铣床项目团队着重于明确定义数控铣床项目进展中的关键节点和相关指标，以便迅速察觉潜在问题。通过建立预警系统，团队能够更早地发现可能导致危机的迹象，并及时采取必要的行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实时监测作为危机预警的关键手段，通过对数控铣床项目进展的持续监控，团队能够及时发现潜在问题并作出迅速反应。数控铣床项目管理工具、定期进度报告以及团队会议等方式都被纳入监测体系，确保信息能够流畅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在这一阶段，团队的专业素养和反应速度将发挥至关重要的作用，以确保潜在危机能够在初期得到有效的处理，最大程度地减轻负面影响。通过危机预警与识别，数控铣床项目得以更有序、可控地推进。</w:t>
      </w:r>
    </w:p>
    <w:p>
      <w:pPr>
        <w:pStyle w:val="Heading2"/>
        <w:ind w:firstLine="560" w:firstLineChars="200"/>
        <w:rPr>
          <w:rFonts w:ascii="仿宋" w:eastAsia="仿宋" w:hAnsi="仿宋" w:cs="仿宋" w:hint="eastAsia"/>
          <w:sz w:val="28"/>
          <w:lang w:eastAsia="zh-CN"/>
        </w:rPr>
      </w:pPr>
      <w:bookmarkStart w:id="11" w:name="_Toc4694"/>
      <w:r>
        <w:rPr>
          <w:rFonts w:ascii="仿宋" w:eastAsia="仿宋" w:hAnsi="仿宋" w:cs="仿宋" w:hint="eastAsia"/>
          <w:sz w:val="28"/>
          <w:lang w:eastAsia="zh-CN"/>
        </w:rPr>
        <w:t>(二)、危机应对与恢复</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1. 紧急应对措施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在危机发生时，数控铣床项目团队立即行动，成立了应急小组。该小组的任务是迅速制定并实施紧急应对措施，以最小化潜在损失。以下是采取的主要措施：</w:t>
      </w:r>
    </w:p>
    <w:p>
      <w:pPr>
        <w:ind w:firstLine="560" w:firstLineChars="200"/>
        <w:rPr>
          <w:rFonts w:ascii="仿宋" w:eastAsia="仿宋" w:hAnsi="仿宋" w:cs="仿宋" w:hint="eastAsia"/>
          <w:sz w:val="28"/>
        </w:rPr>
      </w:pPr>
      <w:r>
        <w:rPr>
          <w:rFonts w:ascii="仿宋" w:eastAsia="仿宋" w:hAnsi="仿宋" w:cs="仿宋" w:hint="eastAsia"/>
          <w:sz w:val="28"/>
          <w:lang w:eastAsia="zh-CN"/>
        </w:rPr>
        <w:t>暂停数控铣床项目进度：为遏制危机蔓延，数控铣床项目暂时停止进行，以便全面评估当前状况。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资源重新分配：重新评估数控铣床项目资源的分配，确保最大限度地减小损失。</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实时沟通：与关键利益相关者建立实时沟通机制，向他们传递数控铣床项目危机的实际状况，保障数控铣床项目核心利益。</w:t>
      </w:r>
    </w:p>
    <w:p>
      <w:pPr>
        <w:ind w:firstLine="560" w:firstLineChars="200"/>
        <w:rPr>
          <w:rFonts w:ascii="仿宋" w:eastAsia="仿宋" w:hAnsi="仿宋" w:cs="仿宋" w:hint="eastAsia"/>
          <w:sz w:val="28"/>
        </w:rPr>
      </w:pPr>
      <w:r>
        <w:rPr>
          <w:rFonts w:ascii="仿宋" w:eastAsia="仿宋" w:hAnsi="仿宋" w:cs="仿宋" w:hint="eastAsia"/>
          <w:sz w:val="28"/>
          <w:lang w:eastAsia="zh-CN"/>
        </w:rPr>
        <w:t>2. 团队协作与沟通</w:t>
      </w:r>
    </w:p>
    <w:p>
      <w:pPr>
        <w:ind w:firstLine="560" w:firstLineChars="200"/>
        <w:rPr>
          <w:rFonts w:ascii="仿宋" w:eastAsia="仿宋" w:hAnsi="仿宋" w:cs="仿宋" w:hint="eastAsia"/>
          <w:sz w:val="28"/>
        </w:rPr>
      </w:pPr>
      <w:r>
        <w:rPr>
          <w:rFonts w:ascii="仿宋" w:eastAsia="仿宋" w:hAnsi="仿宋" w:cs="仿宋" w:hint="eastAsia"/>
          <w:sz w:val="28"/>
          <w:lang w:eastAsia="zh-CN"/>
        </w:rPr>
        <w:t>在紧急应对的同时，数控铣床项目团队强调了团队协作和有效沟通的重要性。以下是团队协作的关键举措：</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应急小组成员职责明确：每位成员清晰了解自己在应急小组中的任务，保证任务执行的高效协同。</w:t>
      </w:r>
    </w:p>
    <w:p>
      <w:pPr>
        <w:ind w:firstLine="560" w:firstLineChars="200"/>
        <w:rPr>
          <w:rFonts w:ascii="仿宋" w:eastAsia="仿宋" w:hAnsi="仿宋" w:cs="仿宋" w:hint="eastAsia"/>
          <w:sz w:val="28"/>
        </w:rPr>
      </w:pPr>
      <w:r>
        <w:rPr>
          <w:rFonts w:ascii="仿宋" w:eastAsia="仿宋" w:hAnsi="仿宋" w:cs="仿宋" w:hint="eastAsia"/>
          <w:sz w:val="28"/>
          <w:lang w:eastAsia="zh-CN"/>
        </w:rPr>
        <w:t>信息共享机制：建立了信息共享平台，确保团队成员能够及时获取数控铣床项目危机的实时信息。</w:t>
      </w:r>
    </w:p>
    <w:p>
      <w:pPr>
        <w:ind w:firstLine="560" w:firstLineChars="200"/>
        <w:rPr>
          <w:rFonts w:ascii="仿宋" w:eastAsia="仿宋" w:hAnsi="仿宋" w:cs="仿宋" w:hint="eastAsia"/>
          <w:sz w:val="28"/>
        </w:rPr>
      </w:pPr>
      <w:r>
        <w:rPr>
          <w:rFonts w:ascii="仿宋" w:eastAsia="仿宋" w:hAnsi="仿宋" w:cs="仿宋" w:hint="eastAsia"/>
          <w:sz w:val="28"/>
          <w:lang w:eastAsia="zh-CN"/>
        </w:rPr>
        <w:t>领导者沟通：数控铣床项目领导者通过定期会议和即时沟通工具，指导团队应对危机，保持团队稳定运行。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恢复计划制定</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随着危机得到初步控制，数控铣床项目团队转向制定恢复计划，以确保数控铣床项目能够从中迅速恢复。主要恢复计划包括：</w:t>
      </w:r>
    </w:p>
    <w:p>
      <w:pPr>
        <w:ind w:firstLine="560" w:firstLineChars="200"/>
        <w:rPr>
          <w:rFonts w:ascii="仿宋" w:eastAsia="仿宋" w:hAnsi="仿宋" w:cs="仿宋" w:hint="eastAsia"/>
          <w:sz w:val="28"/>
        </w:rPr>
      </w:pPr>
      <w:r>
        <w:rPr>
          <w:rFonts w:ascii="仿宋" w:eastAsia="仿宋" w:hAnsi="仿宋" w:cs="仿宋" w:hint="eastAsia"/>
          <w:sz w:val="28"/>
          <w:lang w:eastAsia="zh-CN"/>
        </w:rPr>
        <w:t>修复受损的进度计划：重新评估数控铣床项目进度，制定修复计划，确保数控铣床项目尽快回归正常进程。</w:t>
      </w:r>
    </w:p>
    <w:p>
      <w:pPr>
        <w:ind w:firstLine="560" w:firstLineChars="200"/>
        <w:rPr>
          <w:rFonts w:ascii="仿宋" w:eastAsia="仿宋" w:hAnsi="仿宋" w:cs="仿宋" w:hint="eastAsia"/>
          <w:sz w:val="28"/>
        </w:rPr>
      </w:pPr>
      <w:r>
        <w:rPr>
          <w:rFonts w:ascii="仿宋" w:eastAsia="仿宋" w:hAnsi="仿宋" w:cs="仿宋" w:hint="eastAsia"/>
          <w:sz w:val="28"/>
          <w:lang w:eastAsia="zh-CN"/>
        </w:rPr>
        <w:t>重新调整资源分配：优化资源分配，确保数控铣床项目在有限资源下高效运转。</w:t>
      </w:r>
    </w:p>
    <w:p>
      <w:pPr>
        <w:ind w:firstLine="560" w:firstLineChars="200"/>
        <w:rPr>
          <w:rFonts w:ascii="仿宋" w:eastAsia="仿宋" w:hAnsi="仿宋" w:cs="仿宋" w:hint="eastAsia"/>
          <w:sz w:val="28"/>
        </w:rPr>
      </w:pPr>
      <w:r>
        <w:rPr>
          <w:rFonts w:ascii="仿宋" w:eastAsia="仿宋" w:hAnsi="仿宋" w:cs="仿宋" w:hint="eastAsia"/>
          <w:sz w:val="28"/>
          <w:lang w:eastAsia="zh-CN"/>
        </w:rPr>
        <w:t>风险管理机制加强：对数控铣床项目风险进行全面评估，制定更强化的风险管理策略，以预防未来可能的危机。</w:t>
      </w:r>
    </w:p>
    <w:p>
      <w:pPr>
        <w:pStyle w:val="Heading1"/>
        <w:ind w:firstLine="560" w:firstLineChars="200"/>
        <w:rPr>
          <w:rFonts w:ascii="仿宋" w:eastAsia="仿宋" w:hAnsi="仿宋" w:cs="仿宋" w:hint="eastAsia"/>
          <w:sz w:val="28"/>
          <w:lang w:eastAsia="zh-CN"/>
        </w:rPr>
      </w:pPr>
      <w:bookmarkStart w:id="12" w:name="_Toc8017"/>
      <w:r>
        <w:rPr>
          <w:rFonts w:ascii="仿宋" w:eastAsia="仿宋" w:hAnsi="仿宋" w:cs="仿宋" w:hint="eastAsia"/>
          <w:sz w:val="28"/>
          <w:lang w:eastAsia="zh-CN"/>
        </w:rPr>
        <w:t>四、数控铣床项目建设背景及必要性分析</w:t>
      </w:r>
      <w:bookmarkEnd w:id="12"/>
    </w:p>
    <w:p>
      <w:pPr>
        <w:pStyle w:val="Heading2"/>
        <w:rPr>
          <w:rFonts w:ascii="仿宋" w:eastAsia="仿宋" w:hAnsi="仿宋" w:cs="仿宋" w:hint="eastAsia"/>
          <w:lang w:eastAsia="zh-CN"/>
        </w:rPr>
      </w:pPr>
      <w:bookmarkStart w:id="13" w:name="_Toc24220"/>
      <w:r>
        <w:rPr>
          <w:rFonts w:ascii="仿宋" w:eastAsia="仿宋" w:hAnsi="仿宋" w:cs="仿宋" w:hint="eastAsia"/>
          <w:lang w:eastAsia="zh-CN"/>
        </w:rPr>
        <w:t>(一)、数控铣床项目背景分析</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4.1 行业概况</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数控铣床项目背后蕴含着对当前行业动态的深刻理解。我们置身于一个充满激烈竞争和迅速发展的大环境中。在这个行业里，企业之间的竞争激烈，而技术创新和解决方案的提供成为决定企业成败的关键因素。市场对更智能、高效产品和服务的需求不断增长，为数控铣床项目提供了机遇和挑战的交汇点。</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的背景分析将深入挖掘当前行业的发展趋势，通过对竞争态势的全面审视，找到数控铣床项目在这个潮流中的定位。同时，我们将关注行业内涌现的新兴机遇，以便数控铣床项目更好地融入行业发展的潮流中。</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4.2 技术发展趋势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的飞速进步为数控铣床项目提供了强大的发展动力。我们将聚焦于行业内最新的技术发展趋势，包括但不限于人工智能、大数据分析、物联网等领域。通过深度的技术研究，我们将确保数控铣床项目充分利用最前沿的科技，以提升产品性能、拓展创新边界，并满足市场对高水平技术产品的不断追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4.3 市场需求分析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需求是数控铣床项目发展的源泉。我们将投入更多的精力对市场需求进行深入剖析，超越表面的需求，深入挖掘潜在的市场痛点和机遇。通过对市场需求的细致了解，数控铣床项目将更有针对性地设计解决方案，满足市场的多样化需求，从而更好地促进数控铣床项目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4.4 竞争态势</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激烈的市场竞争中，了解竞争对手的优势和劣势对于制定有效的数控铣床项目战略至关重要。我们将对竞争态势进行更为深入的分析，包括但不限于市场份额、产品特点、客户满意度等多个维度。通过深度的竞争分析，数控铣床项目将能够更准确地把握市场脉搏，制定具有竞争力的数控铣床项目推进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4.5 法规和政策环境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行业内的法规和政策环境对数控铣床项目的发展具有直接的影响。我们将进行更为全面的法规和政策分析，了解行业发展中的潜在法律风险和合规挑战。通过充分了解和遵守相关法规，数控铣床项目将确保在法律框架内合法合规运营，为数控铣床项目的稳健发展提供有力支持。</w:t>
      </w:r>
    </w:p>
    <w:p>
      <w:pPr>
        <w:pStyle w:val="Heading2"/>
        <w:ind w:firstLine="560" w:firstLineChars="200"/>
        <w:rPr>
          <w:rFonts w:ascii="仿宋" w:eastAsia="仿宋" w:hAnsi="仿宋" w:cs="仿宋" w:hint="eastAsia"/>
          <w:sz w:val="28"/>
          <w:lang w:eastAsia="zh-CN"/>
        </w:rPr>
      </w:pPr>
      <w:bookmarkStart w:id="14" w:name="_Toc22069"/>
      <w:r>
        <w:rPr>
          <w:rFonts w:ascii="仿宋" w:eastAsia="仿宋" w:hAnsi="仿宋" w:cs="仿宋" w:hint="eastAsia"/>
          <w:sz w:val="28"/>
          <w:lang w:eastAsia="zh-CN"/>
        </w:rPr>
        <w:t>(二)、数控铣床项目建设必要性分析</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5.1 行业发展趋势的引领</w:t>
      </w:r>
    </w:p>
    <w:p>
      <w:pPr>
        <w:ind w:firstLine="560" w:firstLineChars="200"/>
        <w:rPr>
          <w:rFonts w:ascii="仿宋" w:eastAsia="仿宋" w:hAnsi="仿宋" w:cs="仿宋" w:hint="eastAsia"/>
          <w:sz w:val="28"/>
        </w:rPr>
      </w:pPr>
      <w:r>
        <w:rPr>
          <w:rFonts w:ascii="仿宋" w:eastAsia="仿宋" w:hAnsi="仿宋" w:cs="仿宋" w:hint="eastAsia"/>
          <w:sz w:val="28"/>
          <w:lang w:eastAsia="zh-CN"/>
        </w:rPr>
        <w:t>数控铣床项目建设的迫切性源于对行业发展趋势的深刻洞察。我们正处于一个行业变革的时代，科技创新、数字化转型成为企业发展的关键动力。数控铣床项目建设的必要性在于紧跟行业发展的前沿，主动应对变革，确保企业在竞争激烈的市场中保持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5.2 技术创新的推动作用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数控铣床项目建设不仅仅是为了跟上潮流，更是为了通过技术创新推动企业的持续发展。通过引入先进的技术和解决方案，数控铣床项目将为企业注入新的活力，提升产品竞争力，拓展市场份额。这种技术创新的推动作用将成为企业在快速变化的市场中立于不败之地的重要保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5.3 市场竞争的激烈程度</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市场竞争日益激烈，企业需要不断提升自身实力以在竞争中脱颖而出。数控铣床项目的建设成为必然选择，通过提高产品质量、拓展服务领域，从而在竞争中获得更多的机会。数控铣床项目建设将使企业更好地适应市场需求，增强市场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5.4 客户需求的多样性</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社会的发展，客户对产品和服务的需求变得更加多样化。数控铣床项目建设的必要性体现在对客户需求更精准的满足。通过数控铣床项目建设，企业将更好地理解客户的期望，调整和优化产品和服务，提供更符合市场需求的解决方案，从而赢得客户的信任和忠诚度。</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5.5 持续创新的要求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数控铣床项目建设的背后是对企业持续创新的追求。只有通过不断创新，企业才能在竞争中立于不败之地。数控铣床项目建设将为企业注入新的思维方式和创新能量，推动企业在产品、服务、管理等多个方面实现更高水平的创新，从而应对市场的不断变化。</w:t>
      </w:r>
    </w:p>
    <w:p>
      <w:pPr>
        <w:pStyle w:val="Heading1"/>
        <w:ind w:firstLine="560" w:firstLineChars="200"/>
        <w:rPr>
          <w:rFonts w:ascii="仿宋" w:eastAsia="仿宋" w:hAnsi="仿宋" w:cs="仿宋" w:hint="eastAsia"/>
          <w:sz w:val="28"/>
          <w:lang w:eastAsia="zh-CN"/>
        </w:rPr>
      </w:pPr>
      <w:bookmarkStart w:id="15" w:name="_Toc22122"/>
      <w:r>
        <w:rPr>
          <w:rFonts w:ascii="仿宋" w:eastAsia="仿宋" w:hAnsi="仿宋" w:cs="仿宋" w:hint="eastAsia"/>
          <w:sz w:val="28"/>
          <w:lang w:eastAsia="zh-CN"/>
        </w:rPr>
        <w:t>五、工艺说明</w:t>
      </w:r>
      <w:bookmarkEnd w:id="15"/>
    </w:p>
    <w:p>
      <w:pPr>
        <w:pStyle w:val="Heading2"/>
        <w:rPr>
          <w:rFonts w:ascii="仿宋" w:eastAsia="仿宋" w:hAnsi="仿宋" w:cs="仿宋" w:hint="eastAsia"/>
          <w:lang w:eastAsia="zh-CN"/>
        </w:rPr>
      </w:pPr>
      <w:bookmarkStart w:id="16" w:name="_Toc19070"/>
      <w:r>
        <w:rPr>
          <w:rFonts w:ascii="仿宋" w:eastAsia="仿宋" w:hAnsi="仿宋" w:cs="仿宋" w:hint="eastAsia"/>
          <w:lang w:eastAsia="zh-CN"/>
        </w:rPr>
        <w:t>(一)、技术管理特点</w:t>
      </w:r>
      <w:bookmarkEnd w:id="16"/>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r>
        <w:rPr>
          <w:rFonts w:ascii="仿宋" w:eastAsia="仿宋" w:hAnsi="仿宋" w:cs="仿宋" w:hint="eastAsia"/>
          <w:sz w:val="28"/>
          <w:lang w:eastAsia="zh-CN"/>
        </w:rPr>
        <w:t>数控铣床项目的技术管理特点体现在其创新导向。通过引入最先进的技术趋势和解决方案，数控铣床项目致力于提升科技含量、提高质量和效率水平。这意味着我们将采用最新的工具和方法，确保数控铣床项目在技术层面始终走在前沿，从而在竞争激烈的市场中脱颖而出。</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整合性策略是数控铣床项目技术管理的显著特征。通过整合不同领域的技术资源，我们实现了跨学科的协同工作。这有助于优化技术架构，提高整体效能。此外，整合性策略还促进了不同技术团队之间的紧密沟通和高效合作，确保数控铣床项目各方面的技术都能得到协同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技术管理的第三个显著特点是持续优化。为了保持竞争力，我们将建立健全的技术监测体系，定期评估和更新数控铣床项目所采用的技术。通过不断优化技术方案，数控铣床项目将能够灵活应对市场和行业的变化，确保技术一直处于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另一方面，风险管理在技术管理中也占据重要地位。数控铣床项目团队将在数控铣床项目初期识别可能的技术风险，并采取相应的预防和应对措施。通过建立健全的风险评估机制，数控铣床项目能够在实施过程中及时发现并解决潜在的技术问题，保障数控铣床项目技术实施的平稳进行。</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独特的技术管理特点，我们确信在数控铣床项目中，技术将成为数控铣床项目成功的有力支持。这一深度剖析揭示了技术管理在数控铣床项目实施中的关键作用，为数控铣床项目的技术基础奠定了坚实的基础。</w:t>
      </w:r>
    </w:p>
    <w:p>
      <w:pPr>
        <w:pStyle w:val="Heading2"/>
        <w:ind w:firstLine="560" w:firstLineChars="200"/>
        <w:rPr>
          <w:rFonts w:ascii="仿宋" w:eastAsia="仿宋" w:hAnsi="仿宋" w:cs="仿宋" w:hint="eastAsia"/>
          <w:sz w:val="28"/>
          <w:lang w:eastAsia="zh-CN"/>
        </w:rPr>
      </w:pPr>
      <w:bookmarkStart w:id="17" w:name="_Toc21270"/>
      <w:r>
        <w:rPr>
          <w:rFonts w:ascii="仿宋" w:eastAsia="仿宋" w:hAnsi="仿宋" w:cs="仿宋" w:hint="eastAsia"/>
          <w:sz w:val="28"/>
          <w:lang w:eastAsia="zh-CN"/>
        </w:rPr>
        <w:t>(二)、数控铣床项目工艺技术设计方案</w:t>
      </w:r>
      <w:bookmarkEnd w:id="17"/>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对于生产技术方案的选用，数控铣床项目将遵循“利用资源”的原则，选择当前较先进的集散型控制系统。这系统能够全面掌控整个生产线的各项工艺参数，确保产品质量稳定在高水平，同时降低物料的消耗。这一决策旨在通过高效的控制系统实现生产过程的优化，提高产品生产的效率和质量。</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经营活动方面，数控铣床项目将严格按照相关行业规范要求进行组织。通过有效控制产品质量，数控铣床项目将致力于为顾客提供优质的数控铣床项目产品和良好的服务。这体现了数控铣床项目对于生产活动合规性和质量标准的高度重视，为数控铣床项目的可持续发展和顾客满意度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在工艺技术方面，数控铣床项目注重生态效益和清洁生产原则。数控铣床项目建设将紧密结合地方特色经济发展，与社会经济发展规划和区域环境保护规划方案相协调一致。通过与当地区域自然生态系统的结合，数控铣床项目将实施可持续发展的产业结构调整和传统产业的升级改造，以提高资源利用效率，减少污染物产生和对环境的压力。</w:t>
      </w:r>
    </w:p>
    <w:p>
      <w:pPr>
        <w:ind w:firstLine="560" w:firstLineChars="200"/>
        <w:rPr>
          <w:rFonts w:ascii="仿宋" w:eastAsia="仿宋" w:hAnsi="仿宋" w:cs="仿宋" w:hint="eastAsia"/>
          <w:sz w:val="28"/>
        </w:rPr>
      </w:pPr>
      <w:r>
        <w:rPr>
          <w:rFonts w:ascii="仿宋" w:eastAsia="仿宋" w:hAnsi="仿宋" w:cs="仿宋" w:hint="eastAsia"/>
          <w:sz w:val="28"/>
          <w:lang w:eastAsia="zh-CN"/>
        </w:rPr>
        <w:t>在产品方面，数控铣床项目产品具有多样化的客户需求和个性化的特点。因此，数控铣床项目产品规格品种多样，且单批生产数量较小。为满足这一特点，数控铣床项目承办单位将建设先进的柔性制造生产线。通过广泛应用柔性制造技术，数控铣床项目能够在照顾客户个性化要求的同时，保持生产规模优势和高水平的质量控制。</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总体而言，数控铣床项目采用的技术具有较高的技术含量和自动化水平，处于国内先进水平。这一技术选用不仅体现了对生产效率、质量和环境友好性的高标准要求，同时为数控铣床项目的可持续发展奠定了坚实的基础。</w:t>
      </w:r>
    </w:p>
    <w:p>
      <w:pPr>
        <w:pStyle w:val="Heading2"/>
        <w:ind w:firstLine="560" w:firstLineChars="200"/>
        <w:rPr>
          <w:rFonts w:ascii="仿宋" w:eastAsia="仿宋" w:hAnsi="仿宋" w:cs="仿宋" w:hint="eastAsia"/>
          <w:sz w:val="28"/>
          <w:lang w:eastAsia="zh-CN"/>
        </w:rPr>
      </w:pPr>
      <w:bookmarkStart w:id="18" w:name="_Toc515"/>
      <w:r>
        <w:rPr>
          <w:rFonts w:ascii="仿宋" w:eastAsia="仿宋" w:hAnsi="仿宋" w:cs="仿宋" w:hint="eastAsia"/>
          <w:sz w:val="28"/>
          <w:lang w:eastAsia="zh-CN"/>
        </w:rPr>
        <w:t>(三)、设备选型方案</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为确保数控铣床项目的高效生产和技术实施，我们制定了一套精心设计的设备选型方案，以满足数控铣床项目生产、质量和环保的要求。该方案的主要特点如下：</w:t>
      </w:r>
    </w:p>
    <w:p>
      <w:pPr>
        <w:ind w:firstLine="560" w:firstLineChars="200"/>
        <w:rPr>
          <w:rFonts w:ascii="仿宋" w:eastAsia="仿宋" w:hAnsi="仿宋" w:cs="仿宋" w:hint="eastAsia"/>
          <w:sz w:val="28"/>
        </w:rPr>
      </w:pPr>
      <w:r>
        <w:rPr>
          <w:rFonts w:ascii="仿宋" w:eastAsia="仿宋" w:hAnsi="仿宋" w:cs="仿宋" w:hint="eastAsia"/>
          <w:sz w:val="28"/>
          <w:lang w:eastAsia="zh-CN"/>
        </w:rPr>
        <w:t>1. 先进控制系统选用</w:t>
      </w:r>
    </w:p>
    <w:p>
      <w:pPr>
        <w:ind w:firstLine="560" w:firstLineChars="200"/>
        <w:rPr>
          <w:rFonts w:ascii="仿宋" w:eastAsia="仿宋" w:hAnsi="仿宋" w:cs="仿宋" w:hint="eastAsia"/>
          <w:sz w:val="28"/>
        </w:rPr>
      </w:pPr>
      <w:r>
        <w:rPr>
          <w:rFonts w:ascii="仿宋" w:eastAsia="仿宋" w:hAnsi="仿宋" w:cs="仿宋" w:hint="eastAsia"/>
          <w:sz w:val="28"/>
          <w:lang w:eastAsia="zh-CN"/>
        </w:rPr>
        <w:t>在生产技术方案的选用中，我们决定采用先进的集散型控制系统。这一系统将负责监控和控制整个生产线的工艺参数，确保产品的生产过程得到精准控制。通过引入这一控制系统，我们能够实现生产线的高度自动化和数字化，提高生产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2. 设备智能化水平提升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在设备选型中，我们注重提高设备的智能化水平。通过选择智能化设备，可以实现设备之间的联动，减少人工干预，降低操作成本。同时，这也有助于提高设备的故障诊断和维护效率，确保生产线的稳定运行。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3. 遵循清洁生产原则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在设备选型中，我们将严格遵循清洁生产原则。选择符合环保标准的设备，以减少对环境的影响。设备的能效和资源利用率将得到优化，降低能源消耗和废弃物产生。这有助于数控铣床项目在生产过程中实现更高的生态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4. 柔性制造生产线建设</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https://d.book118.com/317116016016006030</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数控铣床项目计划设计方案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数控铣床项目计划设计方案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数控铣床项目计划设计方案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数控铣床项目计划设计方案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数控铣床项目计划设计方案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数控铣床项目计划设计方案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数控铣床项目计划设计方案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数控铣床项目计划设计方案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数控铣床项目计划设计方案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数控铣床项目计划设计方案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数控铣床项目计划设计方案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数控铣床项目计划设计方案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数控铣床项目计划设计方案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数控铣床项目计划设计方案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数控铣床项目计划设计方案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数控铣床项目计划设计方案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数控铣床项目计划设计方案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EE34010"/>
    <w:rsid w:val="4EE3401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317116016016006030"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2024-01-07T21:24:00Z</dcterms:created>
  <dcterms:modified xsi:type="dcterms:W3CDTF">2024-01-07T21:24:44Z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1EC363F1528146E692D0D4BF4419BD70_11</vt:lpwstr>
  </property>
  <property fmtid="{D5CDD505-2E9C-101B-9397-08002B2CF9AE}" pid="3" name="KSOProductBuildVer">
    <vt:lpwstr>2052-12.1.0.16120</vt:lpwstr>
  </property>
</Properties>
</file>