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外汇、黄金等交易服务项目规划设计方案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3" w:history="1">
        <w:r>
          <w:rPr>
            <w:rFonts w:ascii="仿宋" w:eastAsia="仿宋" w:hAnsi="仿宋" w:cs="仿宋" w:hint="eastAsia"/>
            <w:lang w:eastAsia="zh-CN"/>
          </w:rPr>
          <w:t>前言</w:t>
        </w:r>
        <w:r>
          <w:tab/>
        </w:r>
        <w:r>
          <w:fldChar w:fldCharType="begin"/>
        </w:r>
        <w:r>
          <w:instrText xml:space="preserve"> PAGEREF _Toc22663 \h </w:instrText>
        </w:r>
        <w:r>
          <w:fldChar w:fldCharType="separate"/>
        </w:r>
        <w:r>
          <w:t>3</w:t>
        </w:r>
        <w:r>
          <w:fldChar w:fldCharType="end"/>
        </w:r>
      </w:hyperlink>
    </w:p>
    <w:p>
      <w:pPr>
        <w:pStyle w:val="TOC1"/>
        <w:tabs>
          <w:tab w:val="right" w:leader="dot" w:pos="8306"/>
        </w:tabs>
      </w:pPr>
      <w:hyperlink w:anchor="_Toc6527" w:history="1">
        <w:r>
          <w:rPr>
            <w:rFonts w:ascii="仿宋" w:eastAsia="仿宋" w:hAnsi="仿宋" w:cs="仿宋" w:hint="eastAsia"/>
            <w:lang w:eastAsia="zh-CN"/>
          </w:rPr>
          <w:t>一、外汇、黄金等交易服务项目土建工程</w:t>
        </w:r>
        <w:r>
          <w:tab/>
        </w:r>
        <w:r>
          <w:fldChar w:fldCharType="begin"/>
        </w:r>
        <w:r>
          <w:instrText xml:space="preserve"> PAGEREF _Toc6527 \h </w:instrText>
        </w:r>
        <w:r>
          <w:fldChar w:fldCharType="separate"/>
        </w:r>
        <w:r>
          <w:t>3</w:t>
        </w:r>
        <w:r>
          <w:fldChar w:fldCharType="end"/>
        </w:r>
      </w:hyperlink>
    </w:p>
    <w:p>
      <w:pPr>
        <w:pStyle w:val="TOC2"/>
        <w:tabs>
          <w:tab w:val="right" w:leader="dot" w:pos="8306"/>
        </w:tabs>
      </w:pPr>
      <w:hyperlink w:anchor="_Toc27937" w:history="1">
        <w:r>
          <w:rPr>
            <w:rFonts w:ascii="仿宋" w:eastAsia="仿宋" w:hAnsi="仿宋" w:cs="仿宋" w:hint="eastAsia"/>
            <w:lang w:eastAsia="zh-CN"/>
          </w:rPr>
          <w:t>(一)、建筑工程设计原则</w:t>
        </w:r>
        <w:r>
          <w:tab/>
        </w:r>
        <w:r>
          <w:fldChar w:fldCharType="begin"/>
        </w:r>
        <w:r>
          <w:instrText xml:space="preserve"> PAGEREF _Toc27937 \h </w:instrText>
        </w:r>
        <w:r>
          <w:fldChar w:fldCharType="separate"/>
        </w:r>
        <w:r>
          <w:t>3</w:t>
        </w:r>
        <w:r>
          <w:fldChar w:fldCharType="end"/>
        </w:r>
      </w:hyperlink>
    </w:p>
    <w:p>
      <w:pPr>
        <w:pStyle w:val="TOC2"/>
        <w:tabs>
          <w:tab w:val="right" w:leader="dot" w:pos="8306"/>
        </w:tabs>
      </w:pPr>
      <w:hyperlink w:anchor="_Toc18827" w:history="1">
        <w:r>
          <w:rPr>
            <w:rFonts w:ascii="仿宋" w:eastAsia="仿宋" w:hAnsi="仿宋" w:cs="仿宋" w:hint="eastAsia"/>
            <w:lang w:eastAsia="zh-CN"/>
          </w:rPr>
          <w:t>(二)、土建工程设计年限及安全等级</w:t>
        </w:r>
        <w:r>
          <w:tab/>
        </w:r>
        <w:r>
          <w:fldChar w:fldCharType="begin"/>
        </w:r>
        <w:r>
          <w:instrText xml:space="preserve"> PAGEREF _Toc18827 \h </w:instrText>
        </w:r>
        <w:r>
          <w:fldChar w:fldCharType="separate"/>
        </w:r>
        <w:r>
          <w:t>4</w:t>
        </w:r>
        <w:r>
          <w:fldChar w:fldCharType="end"/>
        </w:r>
      </w:hyperlink>
    </w:p>
    <w:p>
      <w:pPr>
        <w:pStyle w:val="TOC2"/>
        <w:tabs>
          <w:tab w:val="right" w:leader="dot" w:pos="8306"/>
        </w:tabs>
      </w:pPr>
      <w:hyperlink w:anchor="_Toc7559" w:history="1">
        <w:r>
          <w:rPr>
            <w:rFonts w:ascii="仿宋" w:eastAsia="仿宋" w:hAnsi="仿宋" w:cs="仿宋" w:hint="eastAsia"/>
            <w:lang w:eastAsia="zh-CN"/>
          </w:rPr>
          <w:t>(三)、建筑工程设计总体要求</w:t>
        </w:r>
        <w:r>
          <w:tab/>
        </w:r>
        <w:r>
          <w:fldChar w:fldCharType="begin"/>
        </w:r>
        <w:r>
          <w:instrText xml:space="preserve"> PAGEREF _Toc7559 \h </w:instrText>
        </w:r>
        <w:r>
          <w:fldChar w:fldCharType="separate"/>
        </w:r>
        <w:r>
          <w:t>5</w:t>
        </w:r>
        <w:r>
          <w:fldChar w:fldCharType="end"/>
        </w:r>
      </w:hyperlink>
    </w:p>
    <w:p>
      <w:pPr>
        <w:pStyle w:val="TOC2"/>
        <w:tabs>
          <w:tab w:val="right" w:leader="dot" w:pos="8306"/>
        </w:tabs>
      </w:pPr>
      <w:hyperlink w:anchor="_Toc22614" w:history="1">
        <w:r>
          <w:rPr>
            <w:rFonts w:ascii="仿宋" w:eastAsia="仿宋" w:hAnsi="仿宋" w:cs="仿宋" w:hint="eastAsia"/>
            <w:lang w:eastAsia="zh-CN"/>
          </w:rPr>
          <w:t>(四)、土建工程建设指标</w:t>
        </w:r>
        <w:r>
          <w:tab/>
        </w:r>
        <w:r>
          <w:fldChar w:fldCharType="begin"/>
        </w:r>
        <w:r>
          <w:instrText xml:space="preserve"> PAGEREF _Toc22614 \h </w:instrText>
        </w:r>
        <w:r>
          <w:fldChar w:fldCharType="separate"/>
        </w:r>
        <w:r>
          <w:t>6</w:t>
        </w:r>
        <w:r>
          <w:fldChar w:fldCharType="end"/>
        </w:r>
      </w:hyperlink>
    </w:p>
    <w:p>
      <w:pPr>
        <w:pStyle w:val="TOC1"/>
        <w:tabs>
          <w:tab w:val="right" w:leader="dot" w:pos="8306"/>
        </w:tabs>
      </w:pPr>
      <w:hyperlink w:anchor="_Toc27732" w:history="1">
        <w:r>
          <w:rPr>
            <w:rFonts w:ascii="仿宋" w:eastAsia="仿宋" w:hAnsi="仿宋" w:cs="仿宋" w:hint="eastAsia"/>
            <w:lang w:eastAsia="zh-CN"/>
          </w:rPr>
          <w:t>二、外汇、黄金等交易服务项目危机管理</w:t>
        </w:r>
        <w:r>
          <w:tab/>
        </w:r>
        <w:r>
          <w:fldChar w:fldCharType="begin"/>
        </w:r>
        <w:r>
          <w:instrText xml:space="preserve"> PAGEREF _Toc27732 \h </w:instrText>
        </w:r>
        <w:r>
          <w:fldChar w:fldCharType="separate"/>
        </w:r>
        <w:r>
          <w:t>6</w:t>
        </w:r>
        <w:r>
          <w:fldChar w:fldCharType="end"/>
        </w:r>
      </w:hyperlink>
    </w:p>
    <w:p>
      <w:pPr>
        <w:pStyle w:val="TOC2"/>
        <w:tabs>
          <w:tab w:val="right" w:leader="dot" w:pos="8306"/>
        </w:tabs>
      </w:pPr>
      <w:hyperlink w:anchor="_Toc26895" w:history="1">
        <w:r>
          <w:rPr>
            <w:rFonts w:ascii="仿宋" w:eastAsia="仿宋" w:hAnsi="仿宋" w:cs="仿宋" w:hint="eastAsia"/>
            <w:lang w:eastAsia="zh-CN"/>
          </w:rPr>
          <w:t>(一)、危机预警与识别</w:t>
        </w:r>
        <w:r>
          <w:tab/>
        </w:r>
        <w:r>
          <w:fldChar w:fldCharType="begin"/>
        </w:r>
        <w:r>
          <w:instrText xml:space="preserve"> PAGEREF _Toc26895 \h </w:instrText>
        </w:r>
        <w:r>
          <w:fldChar w:fldCharType="separate"/>
        </w:r>
        <w:r>
          <w:t>6</w:t>
        </w:r>
        <w:r>
          <w:fldChar w:fldCharType="end"/>
        </w:r>
      </w:hyperlink>
    </w:p>
    <w:p>
      <w:pPr>
        <w:pStyle w:val="TOC2"/>
        <w:tabs>
          <w:tab w:val="right" w:leader="dot" w:pos="8306"/>
        </w:tabs>
      </w:pPr>
      <w:hyperlink w:anchor="_Toc30444" w:history="1">
        <w:r>
          <w:rPr>
            <w:rFonts w:ascii="仿宋" w:eastAsia="仿宋" w:hAnsi="仿宋" w:cs="仿宋" w:hint="eastAsia"/>
            <w:lang w:eastAsia="zh-CN"/>
          </w:rPr>
          <w:t>(二)、危机应对与恢复</w:t>
        </w:r>
        <w:r>
          <w:tab/>
        </w:r>
        <w:r>
          <w:fldChar w:fldCharType="begin"/>
        </w:r>
        <w:r>
          <w:instrText xml:space="preserve"> PAGEREF _Toc30444 \h </w:instrText>
        </w:r>
        <w:r>
          <w:fldChar w:fldCharType="separate"/>
        </w:r>
        <w:r>
          <w:t>7</w:t>
        </w:r>
        <w:r>
          <w:fldChar w:fldCharType="end"/>
        </w:r>
      </w:hyperlink>
    </w:p>
    <w:p>
      <w:pPr>
        <w:pStyle w:val="TOC1"/>
        <w:tabs>
          <w:tab w:val="right" w:leader="dot" w:pos="8306"/>
        </w:tabs>
      </w:pPr>
      <w:hyperlink w:anchor="_Toc30360" w:history="1">
        <w:r>
          <w:rPr>
            <w:rFonts w:ascii="仿宋" w:eastAsia="仿宋" w:hAnsi="仿宋" w:cs="仿宋" w:hint="eastAsia"/>
            <w:lang w:eastAsia="zh-CN"/>
          </w:rPr>
          <w:t>三、外汇、黄金等交易服务项目可持续发展</w:t>
        </w:r>
        <w:r>
          <w:tab/>
        </w:r>
        <w:r>
          <w:fldChar w:fldCharType="begin"/>
        </w:r>
        <w:r>
          <w:instrText xml:space="preserve"> PAGEREF _Toc30360 \h </w:instrText>
        </w:r>
        <w:r>
          <w:fldChar w:fldCharType="separate"/>
        </w:r>
        <w:r>
          <w:t>9</w:t>
        </w:r>
        <w:r>
          <w:fldChar w:fldCharType="end"/>
        </w:r>
      </w:hyperlink>
    </w:p>
    <w:p>
      <w:pPr>
        <w:pStyle w:val="TOC2"/>
        <w:tabs>
          <w:tab w:val="right" w:leader="dot" w:pos="8306"/>
        </w:tabs>
      </w:pPr>
      <w:hyperlink w:anchor="_Toc7031" w:history="1">
        <w:r>
          <w:rPr>
            <w:rFonts w:ascii="仿宋" w:eastAsia="仿宋" w:hAnsi="仿宋" w:cs="仿宋" w:hint="eastAsia"/>
            <w:lang w:eastAsia="zh-CN"/>
          </w:rPr>
          <w:t>(一)、可持续战略与实践</w:t>
        </w:r>
        <w:r>
          <w:tab/>
        </w:r>
        <w:r>
          <w:fldChar w:fldCharType="begin"/>
        </w:r>
        <w:r>
          <w:instrText xml:space="preserve"> PAGEREF _Toc7031 \h </w:instrText>
        </w:r>
        <w:r>
          <w:fldChar w:fldCharType="separate"/>
        </w:r>
        <w:r>
          <w:t>9</w:t>
        </w:r>
        <w:r>
          <w:fldChar w:fldCharType="end"/>
        </w:r>
      </w:hyperlink>
    </w:p>
    <w:p>
      <w:pPr>
        <w:pStyle w:val="TOC2"/>
        <w:tabs>
          <w:tab w:val="right" w:leader="dot" w:pos="8306"/>
        </w:tabs>
      </w:pPr>
      <w:hyperlink w:anchor="_Toc8737" w:history="1">
        <w:r>
          <w:rPr>
            <w:rFonts w:ascii="仿宋" w:eastAsia="仿宋" w:hAnsi="仿宋" w:cs="仿宋" w:hint="eastAsia"/>
            <w:lang w:eastAsia="zh-CN"/>
          </w:rPr>
          <w:t>(二)、环保与社会责任</w:t>
        </w:r>
        <w:r>
          <w:tab/>
        </w:r>
        <w:r>
          <w:fldChar w:fldCharType="begin"/>
        </w:r>
        <w:r>
          <w:instrText xml:space="preserve"> PAGEREF _Toc8737 \h </w:instrText>
        </w:r>
        <w:r>
          <w:fldChar w:fldCharType="separate"/>
        </w:r>
        <w:r>
          <w:t>10</w:t>
        </w:r>
        <w:r>
          <w:fldChar w:fldCharType="end"/>
        </w:r>
      </w:hyperlink>
    </w:p>
    <w:p>
      <w:pPr>
        <w:pStyle w:val="TOC1"/>
        <w:tabs>
          <w:tab w:val="right" w:leader="dot" w:pos="8306"/>
        </w:tabs>
      </w:pPr>
      <w:hyperlink w:anchor="_Toc19331" w:history="1">
        <w:r>
          <w:rPr>
            <w:rFonts w:ascii="仿宋" w:eastAsia="仿宋" w:hAnsi="仿宋" w:cs="仿宋" w:hint="eastAsia"/>
            <w:lang w:eastAsia="zh-CN"/>
          </w:rPr>
          <w:t>四、市场分析、调研</w:t>
        </w:r>
        <w:r>
          <w:tab/>
        </w:r>
        <w:r>
          <w:fldChar w:fldCharType="begin"/>
        </w:r>
        <w:r>
          <w:instrText xml:space="preserve"> PAGEREF _Toc19331 \h </w:instrText>
        </w:r>
        <w:r>
          <w:fldChar w:fldCharType="separate"/>
        </w:r>
        <w:r>
          <w:t>11</w:t>
        </w:r>
        <w:r>
          <w:fldChar w:fldCharType="end"/>
        </w:r>
      </w:hyperlink>
    </w:p>
    <w:p>
      <w:pPr>
        <w:pStyle w:val="TOC2"/>
        <w:tabs>
          <w:tab w:val="right" w:leader="dot" w:pos="8306"/>
        </w:tabs>
      </w:pPr>
      <w:hyperlink w:anchor="_Toc32686" w:history="1">
        <w:r>
          <w:rPr>
            <w:rFonts w:ascii="仿宋" w:eastAsia="仿宋" w:hAnsi="仿宋" w:cs="仿宋" w:hint="eastAsia"/>
            <w:lang w:eastAsia="zh-CN"/>
          </w:rPr>
          <w:t>(一)、外汇、黄金等交易服务行业分析</w:t>
        </w:r>
        <w:r>
          <w:tab/>
        </w:r>
        <w:r>
          <w:fldChar w:fldCharType="begin"/>
        </w:r>
        <w:r>
          <w:instrText xml:space="preserve"> PAGEREF _Toc32686 \h </w:instrText>
        </w:r>
        <w:r>
          <w:fldChar w:fldCharType="separate"/>
        </w:r>
        <w:r>
          <w:t>11</w:t>
        </w:r>
        <w:r>
          <w:fldChar w:fldCharType="end"/>
        </w:r>
      </w:hyperlink>
    </w:p>
    <w:p>
      <w:pPr>
        <w:pStyle w:val="TOC2"/>
        <w:tabs>
          <w:tab w:val="right" w:leader="dot" w:pos="8306"/>
        </w:tabs>
      </w:pPr>
      <w:hyperlink w:anchor="_Toc22759" w:history="1">
        <w:r>
          <w:rPr>
            <w:rFonts w:ascii="仿宋" w:eastAsia="仿宋" w:hAnsi="仿宋" w:cs="仿宋" w:hint="eastAsia"/>
            <w:lang w:eastAsia="zh-CN"/>
          </w:rPr>
          <w:t>(二)、外汇、黄金等交易服务市场分析预测</w:t>
        </w:r>
        <w:r>
          <w:tab/>
        </w:r>
        <w:r>
          <w:fldChar w:fldCharType="begin"/>
        </w:r>
        <w:r>
          <w:instrText xml:space="preserve"> PAGEREF _Toc22759 \h </w:instrText>
        </w:r>
        <w:r>
          <w:fldChar w:fldCharType="separate"/>
        </w:r>
        <w:r>
          <w:t>11</w:t>
        </w:r>
        <w:r>
          <w:fldChar w:fldCharType="end"/>
        </w:r>
      </w:hyperlink>
    </w:p>
    <w:p>
      <w:pPr>
        <w:pStyle w:val="TOC1"/>
        <w:tabs>
          <w:tab w:val="right" w:leader="dot" w:pos="8306"/>
        </w:tabs>
      </w:pPr>
      <w:hyperlink w:anchor="_Toc6143" w:history="1">
        <w:r>
          <w:rPr>
            <w:rFonts w:ascii="仿宋" w:eastAsia="仿宋" w:hAnsi="仿宋" w:cs="仿宋" w:hint="eastAsia"/>
            <w:lang w:eastAsia="zh-CN"/>
          </w:rPr>
          <w:t>五、外汇、黄金等交易服务项目概论</w:t>
        </w:r>
        <w:r>
          <w:tab/>
        </w:r>
        <w:r>
          <w:fldChar w:fldCharType="begin"/>
        </w:r>
        <w:r>
          <w:instrText xml:space="preserve"> PAGEREF _Toc6143 \h </w:instrText>
        </w:r>
        <w:r>
          <w:fldChar w:fldCharType="separate"/>
        </w:r>
        <w:r>
          <w:t>12</w:t>
        </w:r>
        <w:r>
          <w:fldChar w:fldCharType="end"/>
        </w:r>
      </w:hyperlink>
    </w:p>
    <w:p>
      <w:pPr>
        <w:pStyle w:val="TOC2"/>
        <w:tabs>
          <w:tab w:val="right" w:leader="dot" w:pos="8306"/>
        </w:tabs>
      </w:pPr>
      <w:hyperlink w:anchor="_Toc13986" w:history="1">
        <w:r>
          <w:rPr>
            <w:rFonts w:ascii="仿宋" w:eastAsia="仿宋" w:hAnsi="仿宋" w:cs="仿宋" w:hint="eastAsia"/>
            <w:lang w:eastAsia="zh-CN"/>
          </w:rPr>
          <w:t>(一)、外汇、黄金等交易服务项目概况</w:t>
        </w:r>
        <w:r>
          <w:tab/>
        </w:r>
        <w:r>
          <w:fldChar w:fldCharType="begin"/>
        </w:r>
        <w:r>
          <w:instrText xml:space="preserve"> PAGEREF _Toc13986 \h </w:instrText>
        </w:r>
        <w:r>
          <w:fldChar w:fldCharType="separate"/>
        </w:r>
        <w:r>
          <w:t>12</w:t>
        </w:r>
        <w:r>
          <w:fldChar w:fldCharType="end"/>
        </w:r>
      </w:hyperlink>
    </w:p>
    <w:p>
      <w:pPr>
        <w:pStyle w:val="TOC2"/>
        <w:tabs>
          <w:tab w:val="right" w:leader="dot" w:pos="8306"/>
        </w:tabs>
      </w:pPr>
      <w:hyperlink w:anchor="_Toc21093" w:history="1">
        <w:r>
          <w:rPr>
            <w:rFonts w:ascii="仿宋" w:eastAsia="仿宋" w:hAnsi="仿宋" w:cs="仿宋" w:hint="eastAsia"/>
            <w:lang w:eastAsia="zh-CN"/>
          </w:rPr>
          <w:t>(二)、外汇、黄金等交易服务项目目标</w:t>
        </w:r>
        <w:r>
          <w:tab/>
        </w:r>
        <w:r>
          <w:fldChar w:fldCharType="begin"/>
        </w:r>
        <w:r>
          <w:instrText xml:space="preserve"> PAGEREF _Toc21093 \h </w:instrText>
        </w:r>
        <w:r>
          <w:fldChar w:fldCharType="separate"/>
        </w:r>
        <w:r>
          <w:t>15</w:t>
        </w:r>
        <w:r>
          <w:fldChar w:fldCharType="end"/>
        </w:r>
      </w:hyperlink>
    </w:p>
    <w:p>
      <w:pPr>
        <w:pStyle w:val="TOC2"/>
        <w:tabs>
          <w:tab w:val="right" w:leader="dot" w:pos="8306"/>
        </w:tabs>
      </w:pPr>
      <w:hyperlink w:anchor="_Toc13768" w:history="1">
        <w:r>
          <w:rPr>
            <w:rFonts w:ascii="仿宋" w:eastAsia="仿宋" w:hAnsi="仿宋" w:cs="仿宋" w:hint="eastAsia"/>
            <w:lang w:eastAsia="zh-CN"/>
          </w:rPr>
          <w:t>(三)、外汇、黄金等交易服务项目提出的理由</w:t>
        </w:r>
        <w:r>
          <w:tab/>
        </w:r>
        <w:r>
          <w:fldChar w:fldCharType="begin"/>
        </w:r>
        <w:r>
          <w:instrText xml:space="preserve"> PAGEREF _Toc13768 \h </w:instrText>
        </w:r>
        <w:r>
          <w:fldChar w:fldCharType="separate"/>
        </w:r>
        <w:r>
          <w:t>16</w:t>
        </w:r>
        <w:r>
          <w:fldChar w:fldCharType="end"/>
        </w:r>
      </w:hyperlink>
    </w:p>
    <w:p>
      <w:pPr>
        <w:pStyle w:val="TOC2"/>
        <w:tabs>
          <w:tab w:val="right" w:leader="dot" w:pos="8306"/>
        </w:tabs>
      </w:pPr>
      <w:hyperlink w:anchor="_Toc20105" w:history="1">
        <w:r>
          <w:rPr>
            <w:rFonts w:ascii="仿宋" w:eastAsia="仿宋" w:hAnsi="仿宋" w:cs="仿宋" w:hint="eastAsia"/>
            <w:lang w:eastAsia="zh-CN"/>
          </w:rPr>
          <w:t>(四)、外汇、黄金等交易服务项目意义</w:t>
        </w:r>
        <w:r>
          <w:tab/>
        </w:r>
        <w:r>
          <w:fldChar w:fldCharType="begin"/>
        </w:r>
        <w:r>
          <w:instrText xml:space="preserve"> PAGEREF _Toc20105 \h </w:instrText>
        </w:r>
        <w:r>
          <w:fldChar w:fldCharType="separate"/>
        </w:r>
        <w:r>
          <w:t>18</w:t>
        </w:r>
        <w:r>
          <w:fldChar w:fldCharType="end"/>
        </w:r>
      </w:hyperlink>
    </w:p>
    <w:p>
      <w:pPr>
        <w:pStyle w:val="TOC2"/>
        <w:tabs>
          <w:tab w:val="right" w:leader="dot" w:pos="8306"/>
        </w:tabs>
      </w:pPr>
      <w:hyperlink w:anchor="_Toc18107" w:history="1">
        <w:r>
          <w:rPr>
            <w:rFonts w:ascii="仿宋" w:eastAsia="仿宋" w:hAnsi="仿宋" w:cs="仿宋" w:hint="eastAsia"/>
            <w:lang w:eastAsia="zh-CN"/>
          </w:rPr>
          <w:t>(五)、外汇、黄金等交易服务项目背景</w:t>
        </w:r>
        <w:r>
          <w:tab/>
        </w:r>
        <w:r>
          <w:fldChar w:fldCharType="begin"/>
        </w:r>
        <w:r>
          <w:instrText xml:space="preserve"> PAGEREF _Toc18107 \h </w:instrText>
        </w:r>
        <w:r>
          <w:fldChar w:fldCharType="separate"/>
        </w:r>
        <w:r>
          <w:t>19</w:t>
        </w:r>
        <w:r>
          <w:fldChar w:fldCharType="end"/>
        </w:r>
      </w:hyperlink>
    </w:p>
    <w:p>
      <w:pPr>
        <w:pStyle w:val="TOC1"/>
        <w:tabs>
          <w:tab w:val="right" w:leader="dot" w:pos="8306"/>
        </w:tabs>
      </w:pPr>
      <w:hyperlink w:anchor="_Toc13623" w:history="1">
        <w:r>
          <w:rPr>
            <w:rFonts w:ascii="仿宋" w:eastAsia="仿宋" w:hAnsi="仿宋" w:cs="仿宋" w:hint="eastAsia"/>
            <w:lang w:eastAsia="zh-CN"/>
          </w:rPr>
          <w:t>六、外汇、黄金等交易服务项目建设背景及必要性分析</w:t>
        </w:r>
        <w:r>
          <w:tab/>
        </w:r>
        <w:r>
          <w:fldChar w:fldCharType="begin"/>
        </w:r>
        <w:r>
          <w:instrText xml:space="preserve"> PAGEREF _Toc13623 \h </w:instrText>
        </w:r>
        <w:r>
          <w:fldChar w:fldCharType="separate"/>
        </w:r>
        <w:r>
          <w:t>20</w:t>
        </w:r>
        <w:r>
          <w:fldChar w:fldCharType="end"/>
        </w:r>
      </w:hyperlink>
    </w:p>
    <w:p>
      <w:pPr>
        <w:pStyle w:val="TOC2"/>
        <w:tabs>
          <w:tab w:val="right" w:leader="dot" w:pos="8306"/>
        </w:tabs>
      </w:pPr>
      <w:hyperlink w:anchor="_Toc18751" w:history="1">
        <w:r>
          <w:rPr>
            <w:rFonts w:ascii="仿宋" w:eastAsia="仿宋" w:hAnsi="仿宋" w:cs="仿宋" w:hint="eastAsia"/>
            <w:lang w:eastAsia="zh-CN"/>
          </w:rPr>
          <w:t>(一)、外汇、黄金等交易服务项目背景分析</w:t>
        </w:r>
        <w:r>
          <w:tab/>
        </w:r>
        <w:r>
          <w:fldChar w:fldCharType="begin"/>
        </w:r>
        <w:r>
          <w:instrText xml:space="preserve"> PAGEREF _Toc18751 \h </w:instrText>
        </w:r>
        <w:r>
          <w:fldChar w:fldCharType="separate"/>
        </w:r>
        <w:r>
          <w:t>20</w:t>
        </w:r>
        <w:r>
          <w:fldChar w:fldCharType="end"/>
        </w:r>
      </w:hyperlink>
    </w:p>
    <w:p>
      <w:pPr>
        <w:pStyle w:val="TOC2"/>
        <w:tabs>
          <w:tab w:val="right" w:leader="dot" w:pos="8306"/>
        </w:tabs>
      </w:pPr>
      <w:hyperlink w:anchor="_Toc163" w:history="1">
        <w:r>
          <w:rPr>
            <w:rFonts w:ascii="仿宋" w:eastAsia="仿宋" w:hAnsi="仿宋" w:cs="仿宋" w:hint="eastAsia"/>
            <w:lang w:eastAsia="zh-CN"/>
          </w:rPr>
          <w:t>(二)、外汇、黄金等交易服务项目建设必要性分析</w:t>
        </w:r>
        <w:r>
          <w:tab/>
        </w:r>
        <w:r>
          <w:fldChar w:fldCharType="begin"/>
        </w:r>
        <w:r>
          <w:instrText xml:space="preserve"> PAGEREF _Toc163 \h </w:instrText>
        </w:r>
        <w:r>
          <w:fldChar w:fldCharType="separate"/>
        </w:r>
        <w:r>
          <w:t>21</w:t>
        </w:r>
        <w:r>
          <w:fldChar w:fldCharType="end"/>
        </w:r>
      </w:hyperlink>
    </w:p>
    <w:p>
      <w:pPr>
        <w:pStyle w:val="TOC1"/>
        <w:tabs>
          <w:tab w:val="right" w:leader="dot" w:pos="8306"/>
        </w:tabs>
      </w:pPr>
      <w:hyperlink w:anchor="_Toc2608" w:history="1">
        <w:r>
          <w:rPr>
            <w:rFonts w:ascii="仿宋" w:eastAsia="仿宋" w:hAnsi="仿宋" w:cs="仿宋" w:hint="eastAsia"/>
            <w:lang w:eastAsia="zh-CN"/>
          </w:rPr>
          <w:t>七、外汇、黄金等交易服务项目人力资源培养与发展</w:t>
        </w:r>
        <w:r>
          <w:tab/>
        </w:r>
        <w:r>
          <w:fldChar w:fldCharType="begin"/>
        </w:r>
        <w:r>
          <w:instrText xml:space="preserve"> PAGEREF _Toc2608 \h </w:instrText>
        </w:r>
        <w:r>
          <w:fldChar w:fldCharType="separate"/>
        </w:r>
        <w:r>
          <w:t>23</w:t>
        </w:r>
        <w:r>
          <w:fldChar w:fldCharType="end"/>
        </w:r>
      </w:hyperlink>
    </w:p>
    <w:p>
      <w:pPr>
        <w:pStyle w:val="TOC2"/>
        <w:tabs>
          <w:tab w:val="right" w:leader="dot" w:pos="8306"/>
        </w:tabs>
      </w:pPr>
      <w:hyperlink w:anchor="_Toc32715" w:history="1">
        <w:r>
          <w:rPr>
            <w:rFonts w:ascii="仿宋" w:eastAsia="仿宋" w:hAnsi="仿宋" w:cs="仿宋" w:hint="eastAsia"/>
            <w:lang w:eastAsia="zh-CN"/>
          </w:rPr>
          <w:t>(一)、人才需求与规划</w:t>
        </w:r>
        <w:r>
          <w:tab/>
        </w:r>
        <w:r>
          <w:fldChar w:fldCharType="begin"/>
        </w:r>
        <w:r>
          <w:instrText xml:space="preserve"> PAGEREF _Toc32715 \h </w:instrText>
        </w:r>
        <w:r>
          <w:fldChar w:fldCharType="separate"/>
        </w:r>
        <w:r>
          <w:t>23</w:t>
        </w:r>
        <w:r>
          <w:fldChar w:fldCharType="end"/>
        </w:r>
      </w:hyperlink>
    </w:p>
    <w:p>
      <w:pPr>
        <w:pStyle w:val="TOC2"/>
        <w:tabs>
          <w:tab w:val="right" w:leader="dot" w:pos="8306"/>
        </w:tabs>
      </w:pPr>
      <w:hyperlink w:anchor="_Toc17377" w:history="1">
        <w:r>
          <w:rPr>
            <w:rFonts w:ascii="仿宋" w:eastAsia="仿宋" w:hAnsi="仿宋" w:cs="仿宋" w:hint="eastAsia"/>
            <w:lang w:eastAsia="zh-CN"/>
          </w:rPr>
          <w:t>(二)、培训与发展计划</w:t>
        </w:r>
        <w:r>
          <w:tab/>
        </w:r>
        <w:r>
          <w:fldChar w:fldCharType="begin"/>
        </w:r>
        <w:r>
          <w:instrText xml:space="preserve"> PAGEREF _Toc17377 \h </w:instrText>
        </w:r>
        <w:r>
          <w:fldChar w:fldCharType="separate"/>
        </w:r>
        <w:r>
          <w:t>23</w:t>
        </w:r>
        <w:r>
          <w:fldChar w:fldCharType="end"/>
        </w:r>
      </w:hyperlink>
    </w:p>
    <w:p>
      <w:pPr>
        <w:pStyle w:val="TOC1"/>
        <w:tabs>
          <w:tab w:val="right" w:leader="dot" w:pos="8306"/>
        </w:tabs>
      </w:pPr>
      <w:hyperlink w:anchor="_Toc13787" w:history="1">
        <w:r>
          <w:rPr>
            <w:rFonts w:ascii="仿宋" w:eastAsia="仿宋" w:hAnsi="仿宋" w:cs="仿宋" w:hint="eastAsia"/>
            <w:lang w:eastAsia="zh-CN"/>
          </w:rPr>
          <w:t>八、外汇、黄金等交易服务项目计划安排</w:t>
        </w:r>
        <w:r>
          <w:tab/>
        </w:r>
        <w:r>
          <w:fldChar w:fldCharType="begin"/>
        </w:r>
        <w:r>
          <w:instrText xml:space="preserve"> PAGEREF _Toc13787 \h </w:instrText>
        </w:r>
        <w:r>
          <w:fldChar w:fldCharType="separate"/>
        </w:r>
        <w:r>
          <w:t>24</w:t>
        </w:r>
        <w:r>
          <w:fldChar w:fldCharType="end"/>
        </w:r>
      </w:hyperlink>
    </w:p>
    <w:p>
      <w:pPr>
        <w:pStyle w:val="TOC2"/>
        <w:tabs>
          <w:tab w:val="right" w:leader="dot" w:pos="8306"/>
        </w:tabs>
      </w:pPr>
      <w:hyperlink w:anchor="_Toc24169" w:history="1">
        <w:r>
          <w:rPr>
            <w:rFonts w:ascii="仿宋" w:eastAsia="仿宋" w:hAnsi="仿宋" w:cs="仿宋" w:hint="eastAsia"/>
            <w:lang w:eastAsia="zh-CN"/>
          </w:rPr>
          <w:t>(一)、建设周期</w:t>
        </w:r>
        <w:r>
          <w:tab/>
        </w:r>
        <w:r>
          <w:fldChar w:fldCharType="begin"/>
        </w:r>
        <w:r>
          <w:instrText xml:space="preserve"> PAGEREF _Toc24169 \h </w:instrText>
        </w:r>
        <w:r>
          <w:fldChar w:fldCharType="separate"/>
        </w:r>
        <w:r>
          <w:t>24</w:t>
        </w:r>
        <w:r>
          <w:fldChar w:fldCharType="end"/>
        </w:r>
      </w:hyperlink>
    </w:p>
    <w:p>
      <w:pPr>
        <w:pStyle w:val="TOC2"/>
        <w:tabs>
          <w:tab w:val="right" w:leader="dot" w:pos="8306"/>
        </w:tabs>
      </w:pPr>
      <w:hyperlink w:anchor="_Toc32191" w:history="1">
        <w:r>
          <w:rPr>
            <w:rFonts w:ascii="仿宋" w:eastAsia="仿宋" w:hAnsi="仿宋" w:cs="仿宋" w:hint="eastAsia"/>
            <w:lang w:eastAsia="zh-CN"/>
          </w:rPr>
          <w:t>(二)、建设进度</w:t>
        </w:r>
        <w:r>
          <w:tab/>
        </w:r>
        <w:r>
          <w:fldChar w:fldCharType="begin"/>
        </w:r>
        <w:r>
          <w:instrText xml:space="preserve"> PAGEREF _Toc32191 \h </w:instrText>
        </w:r>
        <w:r>
          <w:fldChar w:fldCharType="separate"/>
        </w:r>
        <w:r>
          <w:t>25</w:t>
        </w:r>
        <w:r>
          <w:fldChar w:fldCharType="end"/>
        </w:r>
      </w:hyperlink>
    </w:p>
    <w:p>
      <w:pPr>
        <w:pStyle w:val="TOC2"/>
        <w:tabs>
          <w:tab w:val="right" w:leader="dot" w:pos="8306"/>
        </w:tabs>
      </w:pPr>
      <w:hyperlink w:anchor="_Toc22380" w:history="1">
        <w:r>
          <w:rPr>
            <w:rFonts w:ascii="仿宋" w:eastAsia="仿宋" w:hAnsi="仿宋" w:cs="仿宋" w:hint="eastAsia"/>
            <w:lang w:eastAsia="zh-CN"/>
          </w:rPr>
          <w:t>(三)、进度安排注意事项</w:t>
        </w:r>
        <w:r>
          <w:tab/>
        </w:r>
        <w:r>
          <w:fldChar w:fldCharType="begin"/>
        </w:r>
        <w:r>
          <w:instrText xml:space="preserve"> PAGEREF _Toc22380 \h </w:instrText>
        </w:r>
        <w:r>
          <w:fldChar w:fldCharType="separate"/>
        </w:r>
        <w:r>
          <w:t>26</w:t>
        </w:r>
        <w:r>
          <w:fldChar w:fldCharType="end"/>
        </w:r>
      </w:hyperlink>
    </w:p>
    <w:p>
      <w:pPr>
        <w:pStyle w:val="TOC2"/>
        <w:tabs>
          <w:tab w:val="right" w:leader="dot" w:pos="8306"/>
        </w:tabs>
      </w:pPr>
      <w:hyperlink w:anchor="_Toc23372" w:history="1">
        <w:r>
          <w:rPr>
            <w:rFonts w:ascii="仿宋" w:eastAsia="仿宋" w:hAnsi="仿宋" w:cs="仿宋" w:hint="eastAsia"/>
            <w:lang w:eastAsia="zh-CN"/>
          </w:rPr>
          <w:t>(四)、人力资源配置</w:t>
        </w:r>
        <w:r>
          <w:tab/>
        </w:r>
        <w:r>
          <w:fldChar w:fldCharType="begin"/>
        </w:r>
        <w:r>
          <w:instrText xml:space="preserve"> PAGEREF _Toc23372 \h </w:instrText>
        </w:r>
        <w:r>
          <w:fldChar w:fldCharType="separate"/>
        </w:r>
        <w:r>
          <w:t>28</w:t>
        </w:r>
        <w:r>
          <w:fldChar w:fldCharType="end"/>
        </w:r>
      </w:hyperlink>
    </w:p>
    <w:p>
      <w:pPr>
        <w:pStyle w:val="TOC1"/>
        <w:tabs>
          <w:tab w:val="right" w:leader="dot" w:pos="8306"/>
        </w:tabs>
      </w:pPr>
      <w:hyperlink w:anchor="_Toc13605" w:history="1">
        <w:r>
          <w:rPr>
            <w:rFonts w:ascii="仿宋" w:eastAsia="仿宋" w:hAnsi="仿宋" w:cs="仿宋" w:hint="eastAsia"/>
            <w:lang w:eastAsia="zh-CN"/>
          </w:rPr>
          <w:t>九、外汇、黄金等交易服务项目技术管理</w:t>
        </w:r>
        <w:r>
          <w:tab/>
        </w:r>
        <w:r>
          <w:fldChar w:fldCharType="begin"/>
        </w:r>
        <w:r>
          <w:instrText xml:space="preserve"> PAGEREF _Toc13605 \h </w:instrText>
        </w:r>
        <w:r>
          <w:fldChar w:fldCharType="separate"/>
        </w:r>
        <w:r>
          <w:t>28</w:t>
        </w:r>
        <w:r>
          <w:fldChar w:fldCharType="end"/>
        </w:r>
      </w:hyperlink>
    </w:p>
    <w:p>
      <w:pPr>
        <w:pStyle w:val="TOC2"/>
        <w:tabs>
          <w:tab w:val="right" w:leader="dot" w:pos="8306"/>
        </w:tabs>
      </w:pPr>
      <w:hyperlink w:anchor="_Toc28324" w:history="1">
        <w:r>
          <w:rPr>
            <w:rFonts w:ascii="仿宋" w:eastAsia="仿宋" w:hAnsi="仿宋" w:cs="仿宋" w:hint="eastAsia"/>
            <w:lang w:eastAsia="zh-CN"/>
          </w:rPr>
          <w:t>(一)、技术方案选用方向</w:t>
        </w:r>
        <w:r>
          <w:tab/>
        </w:r>
        <w:r>
          <w:fldChar w:fldCharType="begin"/>
        </w:r>
        <w:r>
          <w:instrText xml:space="preserve"> PAGEREF _Toc28324 \h </w:instrText>
        </w:r>
        <w:r>
          <w:fldChar w:fldCharType="separate"/>
        </w:r>
        <w:r>
          <w:t>28</w:t>
        </w:r>
        <w:r>
          <w:fldChar w:fldCharType="end"/>
        </w:r>
      </w:hyperlink>
    </w:p>
    <w:p>
      <w:pPr>
        <w:pStyle w:val="TOC2"/>
        <w:tabs>
          <w:tab w:val="right" w:leader="dot" w:pos="8306"/>
        </w:tabs>
      </w:pPr>
      <w:hyperlink w:anchor="_Toc18101" w:history="1">
        <w:r>
          <w:rPr>
            <w:rFonts w:ascii="仿宋" w:eastAsia="仿宋" w:hAnsi="仿宋" w:cs="仿宋" w:hint="eastAsia"/>
            <w:lang w:eastAsia="zh-CN"/>
          </w:rPr>
          <w:t>(二)、工艺技术方案选用原则</w:t>
        </w:r>
        <w:r>
          <w:tab/>
        </w:r>
        <w:r>
          <w:fldChar w:fldCharType="begin"/>
        </w:r>
        <w:r>
          <w:instrText xml:space="preserve"> PAGEREF _Toc18101 \h </w:instrText>
        </w:r>
        <w:r>
          <w:fldChar w:fldCharType="separate"/>
        </w:r>
        <w:r>
          <w:t>30</w:t>
        </w:r>
        <w:r>
          <w:fldChar w:fldCharType="end"/>
        </w:r>
      </w:hyperlink>
    </w:p>
    <w:p>
      <w:pPr>
        <w:pStyle w:val="TOC2"/>
        <w:tabs>
          <w:tab w:val="right" w:leader="dot" w:pos="8306"/>
        </w:tabs>
      </w:pPr>
      <w:hyperlink w:anchor="_Toc25537" w:history="1">
        <w:r>
          <w:rPr>
            <w:rFonts w:ascii="仿宋" w:eastAsia="仿宋" w:hAnsi="仿宋" w:cs="仿宋" w:hint="eastAsia"/>
            <w:lang w:eastAsia="zh-CN"/>
          </w:rPr>
          <w:t>(三)、工艺技术方案要求</w:t>
        </w:r>
        <w:r>
          <w:tab/>
        </w:r>
        <w:r>
          <w:fldChar w:fldCharType="begin"/>
        </w:r>
        <w:r>
          <w:instrText xml:space="preserve"> PAGEREF _Toc25537 \h </w:instrText>
        </w:r>
        <w:r>
          <w:fldChar w:fldCharType="separate"/>
        </w:r>
        <w:r>
          <w:t>32</w:t>
        </w:r>
        <w:r>
          <w:fldChar w:fldCharType="end"/>
        </w:r>
      </w:hyperlink>
    </w:p>
    <w:p>
      <w:pPr>
        <w:pStyle w:val="TOC1"/>
        <w:tabs>
          <w:tab w:val="right" w:leader="dot" w:pos="8306"/>
        </w:tabs>
      </w:pPr>
      <w:hyperlink w:anchor="_Toc17421" w:history="1">
        <w:r>
          <w:rPr>
            <w:rFonts w:ascii="仿宋" w:eastAsia="仿宋" w:hAnsi="仿宋" w:cs="仿宋" w:hint="eastAsia"/>
            <w:lang w:eastAsia="zh-CN"/>
          </w:rPr>
          <w:t>十、外汇、黄金等交易服务项目社会影响</w:t>
        </w:r>
        <w:r>
          <w:tab/>
        </w:r>
        <w:r>
          <w:fldChar w:fldCharType="begin"/>
        </w:r>
        <w:r>
          <w:instrText xml:space="preserve"> PAGEREF _Toc17421 \h </w:instrText>
        </w:r>
        <w:r>
          <w:fldChar w:fldCharType="separate"/>
        </w:r>
        <w:r>
          <w:t>35</w:t>
        </w:r>
        <w:r>
          <w:fldChar w:fldCharType="end"/>
        </w:r>
      </w:hyperlink>
    </w:p>
    <w:p>
      <w:pPr>
        <w:pStyle w:val="TOC2"/>
        <w:tabs>
          <w:tab w:val="right" w:leader="dot" w:pos="8306"/>
        </w:tabs>
      </w:pPr>
      <w:hyperlink w:anchor="_Toc18250" w:history="1">
        <w:r>
          <w:rPr>
            <w:rFonts w:ascii="仿宋" w:eastAsia="仿宋" w:hAnsi="仿宋" w:cs="仿宋" w:hint="eastAsia"/>
            <w:lang w:eastAsia="zh-CN"/>
          </w:rPr>
          <w:t>(一)、社会责任与义务</w:t>
        </w:r>
        <w:r>
          <w:tab/>
        </w:r>
        <w:r>
          <w:fldChar w:fldCharType="begin"/>
        </w:r>
        <w:r>
          <w:instrText xml:space="preserve"> PAGEREF _Toc18250 \h </w:instrText>
        </w:r>
        <w:r>
          <w:fldChar w:fldCharType="separate"/>
        </w:r>
        <w:r>
          <w:t>35</w:t>
        </w:r>
        <w:r>
          <w:fldChar w:fldCharType="end"/>
        </w:r>
      </w:hyperlink>
    </w:p>
    <w:p>
      <w:pPr>
        <w:pStyle w:val="TOC2"/>
        <w:tabs>
          <w:tab w:val="right" w:leader="dot" w:pos="8306"/>
        </w:tabs>
      </w:pPr>
      <w:hyperlink w:anchor="_Toc12770" w:history="1">
        <w:r>
          <w:rPr>
            <w:rFonts w:ascii="仿宋" w:eastAsia="仿宋" w:hAnsi="仿宋" w:cs="仿宋" w:hint="eastAsia"/>
            <w:lang w:eastAsia="zh-CN"/>
          </w:rPr>
          <w:t>(二)、社会参与与沟通</w:t>
        </w:r>
        <w:r>
          <w:tab/>
        </w:r>
        <w:r>
          <w:fldChar w:fldCharType="begin"/>
        </w:r>
        <w:r>
          <w:instrText xml:space="preserve"> PAGEREF _Toc12770 \h </w:instrText>
        </w:r>
        <w:r>
          <w:fldChar w:fldCharType="separate"/>
        </w:r>
        <w:r>
          <w:t>35</w:t>
        </w:r>
        <w:r>
          <w:fldChar w:fldCharType="end"/>
        </w:r>
      </w:hyperlink>
    </w:p>
    <w:p>
      <w:pPr>
        <w:pStyle w:val="TOC1"/>
        <w:tabs>
          <w:tab w:val="right" w:leader="dot" w:pos="8306"/>
        </w:tabs>
      </w:pPr>
      <w:hyperlink w:anchor="_Toc13086" w:history="1">
        <w:r>
          <w:rPr>
            <w:rFonts w:ascii="仿宋" w:eastAsia="仿宋" w:hAnsi="仿宋" w:cs="仿宋" w:hint="eastAsia"/>
            <w:lang w:eastAsia="zh-CN"/>
          </w:rPr>
          <w:t>十一、外汇、黄金等交易服务项目人力资源管理</w:t>
        </w:r>
        <w:r>
          <w:tab/>
        </w:r>
        <w:r>
          <w:fldChar w:fldCharType="begin"/>
        </w:r>
        <w:r>
          <w:instrText xml:space="preserve"> PAGEREF _Toc13086 \h </w:instrText>
        </w:r>
        <w:r>
          <w:fldChar w:fldCharType="separate"/>
        </w:r>
        <w:r>
          <w:t>37</w:t>
        </w:r>
        <w:r>
          <w:fldChar w:fldCharType="end"/>
        </w:r>
      </w:hyperlink>
    </w:p>
    <w:p>
      <w:pPr>
        <w:pStyle w:val="TOC2"/>
        <w:tabs>
          <w:tab w:val="right" w:leader="dot" w:pos="8306"/>
        </w:tabs>
      </w:pPr>
      <w:hyperlink w:anchor="_Toc21135" w:history="1">
        <w:r>
          <w:rPr>
            <w:rFonts w:ascii="仿宋" w:eastAsia="仿宋" w:hAnsi="仿宋" w:cs="仿宋" w:hint="eastAsia"/>
            <w:lang w:eastAsia="zh-CN"/>
          </w:rPr>
          <w:t>(一)、建立健全的预算管理制度</w:t>
        </w:r>
        <w:r>
          <w:tab/>
        </w:r>
        <w:r>
          <w:fldChar w:fldCharType="begin"/>
        </w:r>
        <w:r>
          <w:instrText xml:space="preserve"> PAGEREF _Toc21135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06" w:history="1">
        <w:r>
          <w:rPr>
            <w:rFonts w:ascii="仿宋" w:eastAsia="仿宋" w:hAnsi="仿宋" w:cs="仿宋" w:hint="eastAsia"/>
            <w:lang w:eastAsia="zh-CN"/>
          </w:rPr>
          <w:t>(二)、加强资金流动监控</w:t>
        </w:r>
        <w:r>
          <w:tab/>
        </w:r>
        <w:r>
          <w:fldChar w:fldCharType="begin"/>
        </w:r>
        <w:r>
          <w:instrText xml:space="preserve"> PAGEREF _Toc6206 \h </w:instrText>
        </w:r>
        <w:r>
          <w:fldChar w:fldCharType="separate"/>
        </w:r>
        <w:r>
          <w:t>38</w:t>
        </w:r>
        <w:r>
          <w:fldChar w:fldCharType="end"/>
        </w:r>
      </w:hyperlink>
    </w:p>
    <w:p>
      <w:pPr>
        <w:pStyle w:val="TOC2"/>
        <w:tabs>
          <w:tab w:val="right" w:leader="dot" w:pos="8306"/>
        </w:tabs>
      </w:pPr>
      <w:hyperlink w:anchor="_Toc29401" w:history="1">
        <w:r>
          <w:rPr>
            <w:rFonts w:ascii="仿宋" w:eastAsia="仿宋" w:hAnsi="仿宋" w:cs="仿宋" w:hint="eastAsia"/>
            <w:lang w:eastAsia="zh-CN"/>
          </w:rPr>
          <w:t>(三)、制定完善的风险控制机制</w:t>
        </w:r>
        <w:r>
          <w:tab/>
        </w:r>
        <w:r>
          <w:fldChar w:fldCharType="begin"/>
        </w:r>
        <w:r>
          <w:instrText xml:space="preserve"> PAGEREF _Toc29401 \h </w:instrText>
        </w:r>
        <w:r>
          <w:fldChar w:fldCharType="separate"/>
        </w:r>
        <w:r>
          <w:t>40</w:t>
        </w:r>
        <w:r>
          <w:fldChar w:fldCharType="end"/>
        </w:r>
      </w:hyperlink>
    </w:p>
    <w:p>
      <w:pPr>
        <w:pStyle w:val="TOC2"/>
        <w:tabs>
          <w:tab w:val="right" w:leader="dot" w:pos="8306"/>
        </w:tabs>
      </w:pPr>
      <w:hyperlink w:anchor="_Toc22780" w:history="1">
        <w:r>
          <w:rPr>
            <w:rFonts w:ascii="仿宋" w:eastAsia="仿宋" w:hAnsi="仿宋" w:cs="仿宋" w:hint="eastAsia"/>
            <w:lang w:eastAsia="zh-CN"/>
          </w:rPr>
          <w:t>(四)、优化成本管理</w:t>
        </w:r>
        <w:r>
          <w:tab/>
        </w:r>
        <w:r>
          <w:fldChar w:fldCharType="begin"/>
        </w:r>
        <w:r>
          <w:instrText xml:space="preserve"> PAGEREF _Toc22780 \h </w:instrText>
        </w:r>
        <w:r>
          <w:fldChar w:fldCharType="separate"/>
        </w:r>
        <w:r>
          <w:t>41</w:t>
        </w:r>
        <w:r>
          <w:fldChar w:fldCharType="end"/>
        </w:r>
      </w:hyperlink>
    </w:p>
    <w:p>
      <w:pPr>
        <w:pStyle w:val="TOC1"/>
        <w:tabs>
          <w:tab w:val="right" w:leader="dot" w:pos="8306"/>
        </w:tabs>
      </w:pPr>
      <w:hyperlink w:anchor="_Toc6633" w:history="1">
        <w:r>
          <w:rPr>
            <w:rFonts w:ascii="仿宋" w:eastAsia="仿宋" w:hAnsi="仿宋" w:cs="仿宋" w:hint="eastAsia"/>
            <w:lang w:eastAsia="zh-CN"/>
          </w:rPr>
          <w:t>十二、外汇、黄金等交易服务项目风险管理</w:t>
        </w:r>
        <w:r>
          <w:tab/>
        </w:r>
        <w:r>
          <w:fldChar w:fldCharType="begin"/>
        </w:r>
        <w:r>
          <w:instrText xml:space="preserve"> PAGEREF _Toc6633 \h </w:instrText>
        </w:r>
        <w:r>
          <w:fldChar w:fldCharType="separate"/>
        </w:r>
        <w:r>
          <w:t>43</w:t>
        </w:r>
        <w:r>
          <w:fldChar w:fldCharType="end"/>
        </w:r>
      </w:hyperlink>
    </w:p>
    <w:p>
      <w:pPr>
        <w:pStyle w:val="TOC2"/>
        <w:tabs>
          <w:tab w:val="right" w:leader="dot" w:pos="8306"/>
        </w:tabs>
      </w:pPr>
      <w:hyperlink w:anchor="_Toc15762" w:history="1">
        <w:r>
          <w:rPr>
            <w:rFonts w:ascii="仿宋" w:eastAsia="仿宋" w:hAnsi="仿宋" w:cs="仿宋" w:hint="eastAsia"/>
            <w:lang w:eastAsia="zh-CN"/>
          </w:rPr>
          <w:t>(一)、风险识别与评估</w:t>
        </w:r>
        <w:r>
          <w:tab/>
        </w:r>
        <w:r>
          <w:fldChar w:fldCharType="begin"/>
        </w:r>
        <w:r>
          <w:instrText xml:space="preserve"> PAGEREF _Toc15762 \h </w:instrText>
        </w:r>
        <w:r>
          <w:fldChar w:fldCharType="separate"/>
        </w:r>
        <w:r>
          <w:t>43</w:t>
        </w:r>
        <w:r>
          <w:fldChar w:fldCharType="end"/>
        </w:r>
      </w:hyperlink>
    </w:p>
    <w:p>
      <w:pPr>
        <w:pStyle w:val="TOC2"/>
        <w:tabs>
          <w:tab w:val="right" w:leader="dot" w:pos="8306"/>
        </w:tabs>
      </w:pPr>
      <w:hyperlink w:anchor="_Toc7673" w:history="1">
        <w:r>
          <w:rPr>
            <w:rFonts w:ascii="仿宋" w:eastAsia="仿宋" w:hAnsi="仿宋" w:cs="仿宋" w:hint="eastAsia"/>
            <w:lang w:eastAsia="zh-CN"/>
          </w:rPr>
          <w:t>(二)、风险应对策略</w:t>
        </w:r>
        <w:r>
          <w:tab/>
        </w:r>
        <w:r>
          <w:fldChar w:fldCharType="begin"/>
        </w:r>
        <w:r>
          <w:instrText xml:space="preserve"> PAGEREF _Toc7673 \h </w:instrText>
        </w:r>
        <w:r>
          <w:fldChar w:fldCharType="separate"/>
        </w:r>
        <w:r>
          <w:t>44</w:t>
        </w:r>
        <w:r>
          <w:fldChar w:fldCharType="end"/>
        </w:r>
      </w:hyperlink>
    </w:p>
    <w:p>
      <w:pPr>
        <w:pStyle w:val="TOC2"/>
        <w:tabs>
          <w:tab w:val="right" w:leader="dot" w:pos="8306"/>
        </w:tabs>
      </w:pPr>
      <w:hyperlink w:anchor="_Toc24212" w:history="1">
        <w:r>
          <w:rPr>
            <w:rFonts w:ascii="仿宋" w:eastAsia="仿宋" w:hAnsi="仿宋" w:cs="仿宋" w:hint="eastAsia"/>
            <w:lang w:eastAsia="zh-CN"/>
          </w:rPr>
          <w:t>(三)、风险监控与控制</w:t>
        </w:r>
        <w:r>
          <w:tab/>
        </w:r>
        <w:r>
          <w:fldChar w:fldCharType="begin"/>
        </w:r>
        <w:r>
          <w:instrText xml:space="preserve"> PAGEREF _Toc24212 \h </w:instrText>
        </w:r>
        <w:r>
          <w:fldChar w:fldCharType="separate"/>
        </w:r>
        <w:r>
          <w:t>46</w:t>
        </w:r>
        <w:r>
          <w:fldChar w:fldCharType="end"/>
        </w:r>
      </w:hyperlink>
    </w:p>
    <w:p>
      <w:pPr>
        <w:pStyle w:val="TOC1"/>
        <w:tabs>
          <w:tab w:val="right" w:leader="dot" w:pos="8306"/>
        </w:tabs>
      </w:pPr>
      <w:hyperlink w:anchor="_Toc27524" w:history="1">
        <w:r>
          <w:rPr>
            <w:rFonts w:ascii="仿宋" w:eastAsia="仿宋" w:hAnsi="仿宋" w:cs="仿宋" w:hint="eastAsia"/>
            <w:lang w:eastAsia="zh-CN"/>
          </w:rPr>
          <w:t>十三、外汇、黄金等交易服务项目变更管理</w:t>
        </w:r>
        <w:r>
          <w:tab/>
        </w:r>
        <w:r>
          <w:fldChar w:fldCharType="begin"/>
        </w:r>
        <w:r>
          <w:instrText xml:space="preserve"> PAGEREF _Toc27524 \h </w:instrText>
        </w:r>
        <w:r>
          <w:fldChar w:fldCharType="separate"/>
        </w:r>
        <w:r>
          <w:t>47</w:t>
        </w:r>
        <w:r>
          <w:fldChar w:fldCharType="end"/>
        </w:r>
      </w:hyperlink>
    </w:p>
    <w:p>
      <w:pPr>
        <w:pStyle w:val="TOC2"/>
        <w:tabs>
          <w:tab w:val="right" w:leader="dot" w:pos="8306"/>
        </w:tabs>
      </w:pPr>
      <w:hyperlink w:anchor="_Toc15324" w:history="1">
        <w:r>
          <w:rPr>
            <w:rFonts w:ascii="仿宋" w:eastAsia="仿宋" w:hAnsi="仿宋" w:cs="仿宋" w:hint="eastAsia"/>
            <w:lang w:eastAsia="zh-CN"/>
          </w:rPr>
          <w:t>(一)、变更申请与评估</w:t>
        </w:r>
        <w:r>
          <w:tab/>
        </w:r>
        <w:r>
          <w:fldChar w:fldCharType="begin"/>
        </w:r>
        <w:r>
          <w:instrText xml:space="preserve"> PAGEREF _Toc15324 \h </w:instrText>
        </w:r>
        <w:r>
          <w:fldChar w:fldCharType="separate"/>
        </w:r>
        <w:r>
          <w:t>47</w:t>
        </w:r>
        <w:r>
          <w:fldChar w:fldCharType="end"/>
        </w:r>
      </w:hyperlink>
    </w:p>
    <w:p>
      <w:pPr>
        <w:pStyle w:val="TOC2"/>
        <w:tabs>
          <w:tab w:val="right" w:leader="dot" w:pos="8306"/>
        </w:tabs>
      </w:pPr>
      <w:hyperlink w:anchor="_Toc31495" w:history="1">
        <w:r>
          <w:rPr>
            <w:rFonts w:ascii="仿宋" w:eastAsia="仿宋" w:hAnsi="仿宋" w:cs="仿宋" w:hint="eastAsia"/>
            <w:lang w:eastAsia="zh-CN"/>
          </w:rPr>
          <w:t>(二)、变更实施与控制</w:t>
        </w:r>
        <w:r>
          <w:tab/>
        </w:r>
        <w:r>
          <w:fldChar w:fldCharType="begin"/>
        </w:r>
        <w:r>
          <w:instrText xml:space="preserve"> PAGEREF _Toc31495 \h </w:instrText>
        </w:r>
        <w:r>
          <w:fldChar w:fldCharType="separate"/>
        </w:r>
        <w:r>
          <w:t>47</w:t>
        </w:r>
        <w:r>
          <w:fldChar w:fldCharType="end"/>
        </w:r>
      </w:hyperlink>
    </w:p>
    <w:p>
      <w:pPr>
        <w:pStyle w:val="TOC1"/>
        <w:tabs>
          <w:tab w:val="right" w:leader="dot" w:pos="8306"/>
        </w:tabs>
      </w:pPr>
      <w:hyperlink w:anchor="_Toc11230" w:history="1">
        <w:r>
          <w:rPr>
            <w:rFonts w:ascii="仿宋" w:eastAsia="仿宋" w:hAnsi="仿宋" w:cs="仿宋" w:hint="eastAsia"/>
            <w:lang w:eastAsia="zh-CN"/>
          </w:rPr>
          <w:t>十四、外汇、黄金等交易服务项目工程方案分析</w:t>
        </w:r>
        <w:r>
          <w:tab/>
        </w:r>
        <w:r>
          <w:fldChar w:fldCharType="begin"/>
        </w:r>
        <w:r>
          <w:instrText xml:space="preserve"> PAGEREF _Toc11230 \h </w:instrText>
        </w:r>
        <w:r>
          <w:fldChar w:fldCharType="separate"/>
        </w:r>
        <w:r>
          <w:t>48</w:t>
        </w:r>
        <w:r>
          <w:fldChar w:fldCharType="end"/>
        </w:r>
      </w:hyperlink>
    </w:p>
    <w:p>
      <w:pPr>
        <w:pStyle w:val="TOC2"/>
        <w:tabs>
          <w:tab w:val="right" w:leader="dot" w:pos="8306"/>
        </w:tabs>
      </w:pPr>
      <w:hyperlink w:anchor="_Toc4484" w:history="1">
        <w:r>
          <w:rPr>
            <w:rFonts w:ascii="仿宋" w:eastAsia="仿宋" w:hAnsi="仿宋" w:cs="仿宋" w:hint="eastAsia"/>
            <w:lang w:eastAsia="zh-CN"/>
          </w:rPr>
          <w:t>(一)、建筑工程设计原则</w:t>
        </w:r>
        <w:r>
          <w:tab/>
        </w:r>
        <w:r>
          <w:fldChar w:fldCharType="begin"/>
        </w:r>
        <w:r>
          <w:instrText xml:space="preserve"> PAGEREF _Toc4484 \h </w:instrText>
        </w:r>
        <w:r>
          <w:fldChar w:fldCharType="separate"/>
        </w:r>
        <w:r>
          <w:t>48</w:t>
        </w:r>
        <w:r>
          <w:fldChar w:fldCharType="end"/>
        </w:r>
      </w:hyperlink>
    </w:p>
    <w:p>
      <w:pPr>
        <w:pStyle w:val="TOC2"/>
        <w:tabs>
          <w:tab w:val="right" w:leader="dot" w:pos="8306"/>
        </w:tabs>
      </w:pPr>
      <w:hyperlink w:anchor="_Toc28289" w:history="1">
        <w:r>
          <w:rPr>
            <w:rFonts w:ascii="仿宋" w:eastAsia="仿宋" w:hAnsi="仿宋" w:cs="仿宋" w:hint="eastAsia"/>
            <w:lang w:eastAsia="zh-CN"/>
          </w:rPr>
          <w:t>(二)、土建工程建设指标</w:t>
        </w:r>
        <w:r>
          <w:tab/>
        </w:r>
        <w:r>
          <w:fldChar w:fldCharType="begin"/>
        </w:r>
        <w:r>
          <w:instrText xml:space="preserve"> PAGEREF _Toc28289 \h </w:instrText>
        </w:r>
        <w:r>
          <w:fldChar w:fldCharType="separate"/>
        </w:r>
        <w:r>
          <w:t>51</w:t>
        </w:r>
        <w:r>
          <w:fldChar w:fldCharType="end"/>
        </w:r>
      </w:hyperlink>
    </w:p>
    <w:p>
      <w:pPr>
        <w:pStyle w:val="TOC1"/>
        <w:tabs>
          <w:tab w:val="right" w:leader="dot" w:pos="8306"/>
        </w:tabs>
      </w:pPr>
      <w:hyperlink w:anchor="_Toc2667" w:history="1">
        <w:r>
          <w:rPr>
            <w:rFonts w:ascii="仿宋" w:eastAsia="仿宋" w:hAnsi="仿宋" w:cs="仿宋" w:hint="eastAsia"/>
            <w:lang w:eastAsia="zh-CN"/>
          </w:rPr>
          <w:t>十五、外汇、黄金等交易服务项目治理与监督</w:t>
        </w:r>
        <w:r>
          <w:tab/>
        </w:r>
        <w:r>
          <w:fldChar w:fldCharType="begin"/>
        </w:r>
        <w:r>
          <w:instrText xml:space="preserve"> PAGEREF _Toc2667 \h </w:instrText>
        </w:r>
        <w:r>
          <w:fldChar w:fldCharType="separate"/>
        </w:r>
        <w:r>
          <w:t>53</w:t>
        </w:r>
        <w:r>
          <w:fldChar w:fldCharType="end"/>
        </w:r>
      </w:hyperlink>
    </w:p>
    <w:p>
      <w:pPr>
        <w:pStyle w:val="TOC2"/>
        <w:tabs>
          <w:tab w:val="right" w:leader="dot" w:pos="8306"/>
        </w:tabs>
      </w:pPr>
      <w:hyperlink w:anchor="_Toc18426" w:history="1">
        <w:r>
          <w:rPr>
            <w:rFonts w:ascii="仿宋" w:eastAsia="仿宋" w:hAnsi="仿宋" w:cs="仿宋" w:hint="eastAsia"/>
            <w:lang w:eastAsia="zh-CN"/>
          </w:rPr>
          <w:t>(一)、外汇、黄金等交易服务项目治理结构</w:t>
        </w:r>
        <w:r>
          <w:tab/>
        </w:r>
        <w:r>
          <w:fldChar w:fldCharType="begin"/>
        </w:r>
        <w:r>
          <w:instrText xml:space="preserve"> PAGEREF _Toc18426 \h </w:instrText>
        </w:r>
        <w:r>
          <w:fldChar w:fldCharType="separate"/>
        </w:r>
        <w:r>
          <w:t>53</w:t>
        </w:r>
        <w:r>
          <w:fldChar w:fldCharType="end"/>
        </w:r>
      </w:hyperlink>
    </w:p>
    <w:p>
      <w:pPr>
        <w:pStyle w:val="TOC2"/>
        <w:tabs>
          <w:tab w:val="right" w:leader="dot" w:pos="8306"/>
        </w:tabs>
      </w:pPr>
      <w:hyperlink w:anchor="_Toc7581" w:history="1">
        <w:r>
          <w:rPr>
            <w:rFonts w:ascii="仿宋" w:eastAsia="仿宋" w:hAnsi="仿宋" w:cs="仿宋" w:hint="eastAsia"/>
            <w:lang w:eastAsia="zh-CN"/>
          </w:rPr>
          <w:t>(二)、监督与审计</w:t>
        </w:r>
        <w:r>
          <w:tab/>
        </w:r>
        <w:r>
          <w:fldChar w:fldCharType="begin"/>
        </w:r>
        <w:r>
          <w:instrText xml:space="preserve"> PAGEREF _Toc7581 \h </w:instrText>
        </w:r>
        <w:r>
          <w:fldChar w:fldCharType="separate"/>
        </w:r>
        <w:r>
          <w:t>55</w:t>
        </w:r>
        <w:r>
          <w:fldChar w:fldCharType="end"/>
        </w:r>
      </w:hyperlink>
    </w:p>
    <w:p>
      <w:pPr>
        <w:pStyle w:val="TOC1"/>
        <w:tabs>
          <w:tab w:val="right" w:leader="dot" w:pos="8306"/>
        </w:tabs>
      </w:pPr>
      <w:hyperlink w:anchor="_Toc27444" w:history="1">
        <w:r>
          <w:rPr>
            <w:rFonts w:ascii="仿宋" w:eastAsia="仿宋" w:hAnsi="仿宋" w:cs="仿宋" w:hint="eastAsia"/>
            <w:lang w:eastAsia="zh-CN"/>
          </w:rPr>
          <w:t>十六、外汇、黄金等交易服务项目实施保障措施</w:t>
        </w:r>
        <w:r>
          <w:tab/>
        </w:r>
        <w:r>
          <w:fldChar w:fldCharType="begin"/>
        </w:r>
        <w:r>
          <w:instrText xml:space="preserve"> PAGEREF _Toc27444 \h </w:instrText>
        </w:r>
        <w:r>
          <w:fldChar w:fldCharType="separate"/>
        </w:r>
        <w:r>
          <w:t>56</w:t>
        </w:r>
        <w:r>
          <w:fldChar w:fldCharType="end"/>
        </w:r>
      </w:hyperlink>
    </w:p>
    <w:p>
      <w:pPr>
        <w:pStyle w:val="TOC2"/>
        <w:tabs>
          <w:tab w:val="right" w:leader="dot" w:pos="8306"/>
        </w:tabs>
      </w:pPr>
      <w:hyperlink w:anchor="_Toc27292" w:history="1">
        <w:r>
          <w:rPr>
            <w:rFonts w:ascii="仿宋" w:eastAsia="仿宋" w:hAnsi="仿宋" w:cs="仿宋" w:hint="eastAsia"/>
            <w:lang w:eastAsia="zh-CN"/>
          </w:rPr>
          <w:t>(一)、外汇、黄金等交易服务项目实施保障机制</w:t>
        </w:r>
        <w:r>
          <w:tab/>
        </w:r>
        <w:r>
          <w:fldChar w:fldCharType="begin"/>
        </w:r>
        <w:r>
          <w:instrText xml:space="preserve"> PAGEREF _Toc27292 \h </w:instrText>
        </w:r>
        <w:r>
          <w:fldChar w:fldCharType="separate"/>
        </w:r>
        <w:r>
          <w:t>56</w:t>
        </w:r>
        <w:r>
          <w:fldChar w:fldCharType="end"/>
        </w:r>
      </w:hyperlink>
    </w:p>
    <w:p>
      <w:pPr>
        <w:pStyle w:val="TOC2"/>
        <w:tabs>
          <w:tab w:val="right" w:leader="dot" w:pos="8306"/>
        </w:tabs>
      </w:pPr>
      <w:hyperlink w:anchor="_Toc30926" w:history="1">
        <w:r>
          <w:rPr>
            <w:rFonts w:ascii="仿宋" w:eastAsia="仿宋" w:hAnsi="仿宋" w:cs="仿宋" w:hint="eastAsia"/>
            <w:lang w:eastAsia="zh-CN"/>
          </w:rPr>
          <w:t>(二)、外汇、黄金等交易服务项目法律合规要求</w:t>
        </w:r>
        <w:r>
          <w:tab/>
        </w:r>
        <w:r>
          <w:fldChar w:fldCharType="begin"/>
        </w:r>
        <w:r>
          <w:instrText xml:space="preserve"> PAGEREF _Toc30926 \h </w:instrText>
        </w:r>
        <w:r>
          <w:fldChar w:fldCharType="separate"/>
        </w:r>
        <w:r>
          <w:t>60</w:t>
        </w:r>
        <w:r>
          <w:fldChar w:fldCharType="end"/>
        </w:r>
      </w:hyperlink>
    </w:p>
    <w:p>
      <w:pPr>
        <w:pStyle w:val="TOC2"/>
        <w:tabs>
          <w:tab w:val="right" w:leader="dot" w:pos="8306"/>
        </w:tabs>
      </w:pPr>
      <w:hyperlink w:anchor="_Toc6696" w:history="1">
        <w:r>
          <w:rPr>
            <w:rFonts w:ascii="仿宋" w:eastAsia="仿宋" w:hAnsi="仿宋" w:cs="仿宋" w:hint="eastAsia"/>
            <w:lang w:eastAsia="zh-CN"/>
          </w:rPr>
          <w:t>(三)、外汇、黄金等交易服务项目合同管理与法律事务</w:t>
        </w:r>
        <w:r>
          <w:tab/>
        </w:r>
        <w:r>
          <w:fldChar w:fldCharType="begin"/>
        </w:r>
        <w:r>
          <w:instrText xml:space="preserve"> PAGEREF _Toc6696 \h </w:instrText>
        </w:r>
        <w:r>
          <w:fldChar w:fldCharType="separate"/>
        </w:r>
        <w:r>
          <w:t>65</w:t>
        </w:r>
        <w:r>
          <w:fldChar w:fldCharType="end"/>
        </w:r>
      </w:hyperlink>
    </w:p>
    <w:p>
      <w:pPr>
        <w:pStyle w:val="TOC2"/>
        <w:tabs>
          <w:tab w:val="right" w:leader="dot" w:pos="8306"/>
        </w:tabs>
      </w:pPr>
      <w:hyperlink w:anchor="_Toc16057" w:history="1">
        <w:r>
          <w:rPr>
            <w:rFonts w:ascii="仿宋" w:eastAsia="仿宋" w:hAnsi="仿宋" w:cs="仿宋" w:hint="eastAsia"/>
            <w:lang w:eastAsia="zh-CN"/>
          </w:rPr>
          <w:t>(四)、外汇、黄金等交易服务项目知识产权保护策略</w:t>
        </w:r>
        <w:r>
          <w:tab/>
        </w:r>
        <w:r>
          <w:fldChar w:fldCharType="begin"/>
        </w:r>
        <w:r>
          <w:instrText xml:space="preserve"> PAGEREF _Toc16057 \h </w:instrText>
        </w:r>
        <w:r>
          <w:fldChar w:fldCharType="separate"/>
        </w:r>
        <w:r>
          <w:t>71</w:t>
        </w:r>
        <w:r>
          <w:fldChar w:fldCharType="end"/>
        </w:r>
      </w:hyperlink>
    </w:p>
    <w:p>
      <w:pPr>
        <w:pStyle w:val="TOC1"/>
        <w:tabs>
          <w:tab w:val="right" w:leader="dot" w:pos="8306"/>
        </w:tabs>
      </w:pPr>
      <w:hyperlink w:anchor="_Toc12761" w:history="1">
        <w:r>
          <w:rPr>
            <w:rFonts w:ascii="仿宋" w:eastAsia="仿宋" w:hAnsi="仿宋" w:cs="仿宋" w:hint="eastAsia"/>
            <w:lang w:eastAsia="zh-CN"/>
          </w:rPr>
          <w:t>十七、供应链管理</w:t>
        </w:r>
        <w:r>
          <w:tab/>
        </w:r>
        <w:r>
          <w:fldChar w:fldCharType="begin"/>
        </w:r>
        <w:r>
          <w:instrText xml:space="preserve"> PAGEREF _Toc12761 \h </w:instrText>
        </w:r>
        <w:r>
          <w:fldChar w:fldCharType="separate"/>
        </w:r>
        <w:r>
          <w:t>74</w:t>
        </w:r>
        <w:r>
          <w:fldChar w:fldCharType="end"/>
        </w:r>
      </w:hyperlink>
    </w:p>
    <w:p>
      <w:pPr>
        <w:pStyle w:val="TOC2"/>
        <w:tabs>
          <w:tab w:val="right" w:leader="dot" w:pos="8306"/>
        </w:tabs>
      </w:pPr>
      <w:hyperlink w:anchor="_Toc1521" w:history="1">
        <w:r>
          <w:rPr>
            <w:rFonts w:ascii="仿宋" w:eastAsia="仿宋" w:hAnsi="仿宋" w:cs="仿宋" w:hint="eastAsia"/>
            <w:lang w:eastAsia="zh-CN"/>
          </w:rPr>
          <w:t>(一)、供应链战略规划</w:t>
        </w:r>
        <w:r>
          <w:tab/>
        </w:r>
        <w:r>
          <w:fldChar w:fldCharType="begin"/>
        </w:r>
        <w:r>
          <w:instrText xml:space="preserve"> PAGEREF _Toc1521 \h </w:instrText>
        </w:r>
        <w:r>
          <w:fldChar w:fldCharType="separate"/>
        </w:r>
        <w:r>
          <w:t>74</w:t>
        </w:r>
        <w:r>
          <w:fldChar w:fldCharType="end"/>
        </w:r>
      </w:hyperlink>
    </w:p>
    <w:p>
      <w:pPr>
        <w:pStyle w:val="TOC2"/>
        <w:tabs>
          <w:tab w:val="right" w:leader="dot" w:pos="8306"/>
        </w:tabs>
      </w:pPr>
      <w:hyperlink w:anchor="_Toc20854" w:history="1">
        <w:r>
          <w:rPr>
            <w:rFonts w:ascii="仿宋" w:eastAsia="仿宋" w:hAnsi="仿宋" w:cs="仿宋" w:hint="eastAsia"/>
            <w:lang w:eastAsia="zh-CN"/>
          </w:rPr>
          <w:t>(二)、供应商选择与合作</w:t>
        </w:r>
        <w:r>
          <w:tab/>
        </w:r>
        <w:r>
          <w:fldChar w:fldCharType="begin"/>
        </w:r>
        <w:r>
          <w:instrText xml:space="preserve"> PAGEREF _Toc20854 \h </w:instrText>
        </w:r>
        <w:r>
          <w:fldChar w:fldCharType="separate"/>
        </w:r>
        <w:r>
          <w:t>75</w:t>
        </w:r>
        <w:r>
          <w:fldChar w:fldCharType="end"/>
        </w:r>
      </w:hyperlink>
    </w:p>
    <w:p>
      <w:pPr>
        <w:pStyle w:val="TOC2"/>
        <w:tabs>
          <w:tab w:val="right" w:leader="dot" w:pos="8306"/>
        </w:tabs>
      </w:pPr>
      <w:hyperlink w:anchor="_Toc26351" w:history="1">
        <w:r>
          <w:rPr>
            <w:rFonts w:ascii="仿宋" w:eastAsia="仿宋" w:hAnsi="仿宋" w:cs="仿宋" w:hint="eastAsia"/>
            <w:lang w:eastAsia="zh-CN"/>
          </w:rPr>
          <w:t>(三)、物流与库存管理</w:t>
        </w:r>
        <w:r>
          <w:tab/>
        </w:r>
        <w:r>
          <w:fldChar w:fldCharType="begin"/>
        </w:r>
        <w:r>
          <w:instrText xml:space="preserve"> PAGEREF _Toc26351 \h </w:instrText>
        </w:r>
        <w:r>
          <w:fldChar w:fldCharType="separate"/>
        </w:r>
        <w:r>
          <w:t>77</w:t>
        </w:r>
        <w:r>
          <w:fldChar w:fldCharType="end"/>
        </w:r>
      </w:hyperlink>
    </w:p>
    <w:p>
      <w:pPr>
        <w:pStyle w:val="TOC1"/>
        <w:tabs>
          <w:tab w:val="right" w:leader="dot" w:pos="8306"/>
        </w:tabs>
      </w:pPr>
      <w:hyperlink w:anchor="_Toc4122" w:history="1">
        <w:r>
          <w:rPr>
            <w:rFonts w:ascii="仿宋" w:eastAsia="仿宋" w:hAnsi="仿宋" w:cs="仿宋" w:hint="eastAsia"/>
            <w:lang w:eastAsia="zh-CN"/>
          </w:rPr>
          <w:t>十八、风险识别与分类</w:t>
        </w:r>
        <w:r>
          <w:tab/>
        </w:r>
        <w:r>
          <w:fldChar w:fldCharType="begin"/>
        </w:r>
        <w:r>
          <w:instrText xml:space="preserve"> PAGEREF _Toc4122 \h </w:instrText>
        </w:r>
        <w:r>
          <w:fldChar w:fldCharType="separate"/>
        </w:r>
        <w:r>
          <w:t>78</w:t>
        </w:r>
        <w:r>
          <w:fldChar w:fldCharType="end"/>
        </w:r>
      </w:hyperlink>
    </w:p>
    <w:p>
      <w:pPr>
        <w:pStyle w:val="TOC2"/>
        <w:tabs>
          <w:tab w:val="right" w:leader="dot" w:pos="8306"/>
        </w:tabs>
      </w:pPr>
      <w:hyperlink w:anchor="_Toc8903" w:history="1">
        <w:r>
          <w:rPr>
            <w:rFonts w:ascii="仿宋" w:eastAsia="仿宋" w:hAnsi="仿宋" w:cs="仿宋" w:hint="eastAsia"/>
            <w:lang w:eastAsia="zh-CN"/>
          </w:rPr>
          <w:t>(一)、风险识别</w:t>
        </w:r>
        <w:r>
          <w:tab/>
        </w:r>
        <w:r>
          <w:fldChar w:fldCharType="begin"/>
        </w:r>
        <w:r>
          <w:instrText xml:space="preserve"> PAGEREF _Toc8903 \h </w:instrText>
        </w:r>
        <w:r>
          <w:fldChar w:fldCharType="separate"/>
        </w:r>
        <w:r>
          <w:t>78</w:t>
        </w:r>
        <w:r>
          <w:fldChar w:fldCharType="end"/>
        </w:r>
      </w:hyperlink>
    </w:p>
    <w:p>
      <w:pPr>
        <w:pStyle w:val="TOC2"/>
        <w:tabs>
          <w:tab w:val="right" w:leader="dot" w:pos="8306"/>
        </w:tabs>
      </w:pPr>
      <w:hyperlink w:anchor="_Toc8036" w:history="1">
        <w:r>
          <w:rPr>
            <w:rFonts w:ascii="仿宋" w:eastAsia="仿宋" w:hAnsi="仿宋" w:cs="仿宋" w:hint="eastAsia"/>
            <w:lang w:eastAsia="zh-CN"/>
          </w:rPr>
          <w:t>(二)、风险分类</w:t>
        </w:r>
        <w:r>
          <w:tab/>
        </w:r>
        <w:r>
          <w:fldChar w:fldCharType="begin"/>
        </w:r>
        <w:r>
          <w:instrText xml:space="preserve"> PAGEREF _Toc8036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27"/>
      <w:r>
        <w:rPr>
          <w:rFonts w:ascii="仿宋" w:eastAsia="仿宋" w:hAnsi="仿宋" w:cs="仿宋" w:hint="eastAsia"/>
          <w:sz w:val="28"/>
          <w:lang w:eastAsia="zh-CN"/>
        </w:rPr>
        <w:t>一、外汇、黄金等交易服务项目土建工程</w:t>
      </w:r>
      <w:bookmarkEnd w:id="2"/>
    </w:p>
    <w:p>
      <w:pPr>
        <w:pStyle w:val="Heading2"/>
        <w:rPr>
          <w:rFonts w:ascii="仿宋" w:eastAsia="仿宋" w:hAnsi="仿宋" w:cs="仿宋" w:hint="eastAsia"/>
          <w:lang w:eastAsia="zh-CN"/>
        </w:rPr>
      </w:pPr>
      <w:bookmarkStart w:id="3" w:name="_Toc279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在外汇、黄金等交易服务项目的建筑工程设计中，我们将秉承一系列重要的设计原则，以确保外汇、黄金等交易服务项目建筑在功能、美观、可持续性等方面达到最佳效果。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首要原则是确保建筑的功能性得到最大化的发挥。我们将充分理解外汇、黄金等交易服务项目的实际需求，合理布局各个功能区域，保证建筑在满足业务需求的同时，提供高效的工作环境。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在建筑设计中，我们将综合考虑建设和运营成本。通过精细的经济效益分析，确保设计方案在高效利用资源的同时，对外汇、黄金等交易服务项目的长期盈利能力有积极的贡献。</w:t>
      </w:r>
    </w:p>
    <w:p>
      <w:pPr>
        <w:pStyle w:val="Heading2"/>
        <w:ind w:firstLine="560" w:firstLineChars="200"/>
        <w:rPr>
          <w:rFonts w:ascii="仿宋" w:eastAsia="仿宋" w:hAnsi="仿宋" w:cs="仿宋" w:hint="eastAsia"/>
          <w:sz w:val="28"/>
          <w:lang w:eastAsia="zh-CN"/>
        </w:rPr>
      </w:pPr>
      <w:bookmarkStart w:id="4" w:name="_Toc188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的土建工程设计中，我们将精准设定设计年限，结合外汇、黄金等交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外汇、黄金等交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外汇、黄金等交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外汇、黄金等交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外汇、黄金等交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6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本期工程外汇、黄金等交易服务项目预计总建筑面积XXX平方米，其中：计容建筑面积XXX平方米，计划建筑工程投资XX万元，占外汇、黄金等交易服务项目总投资的XX%。</w:t>
      </w:r>
    </w:p>
    <w:p>
      <w:pPr>
        <w:pStyle w:val="Heading1"/>
        <w:ind w:firstLine="560" w:firstLineChars="200"/>
        <w:rPr>
          <w:rFonts w:ascii="仿宋" w:eastAsia="仿宋" w:hAnsi="仿宋" w:cs="仿宋" w:hint="eastAsia"/>
          <w:sz w:val="28"/>
          <w:lang w:eastAsia="zh-CN"/>
        </w:rPr>
      </w:pPr>
      <w:bookmarkStart w:id="7" w:name="_Toc27732"/>
      <w:r>
        <w:rPr>
          <w:rFonts w:ascii="仿宋" w:eastAsia="仿宋" w:hAnsi="仿宋" w:cs="仿宋" w:hint="eastAsia"/>
          <w:sz w:val="28"/>
          <w:lang w:eastAsia="zh-CN"/>
        </w:rPr>
        <w:t>二、外汇、黄金等交易服务项目危机管理</w:t>
      </w:r>
      <w:bookmarkEnd w:id="7"/>
    </w:p>
    <w:p>
      <w:pPr>
        <w:pStyle w:val="Heading2"/>
        <w:rPr>
          <w:rFonts w:ascii="仿宋" w:eastAsia="仿宋" w:hAnsi="仿宋" w:cs="仿宋" w:hint="eastAsia"/>
          <w:lang w:eastAsia="zh-CN"/>
        </w:rPr>
      </w:pPr>
      <w:bookmarkStart w:id="8" w:name="_Toc2689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外汇、黄金等交易服务项目危机管理中，危机预警与识别是确保外汇、黄金等交易服务项目稳健运行的核心步骤。通过建立全面的监测机制，外汇、黄金等交易服务项目团队旨在及时发现和理解潜在的风险和危机因素，以便采取及时的预防和应对措施，确保外汇、黄金等交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汇、黄金等交易服务项目团队全面分析了整个外汇、黄金等交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汇、黄金等交易服务项目团队着重于明确定义外汇、黄金等交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汇、黄金等交易服务项目进展的持续监控，团队能够及时发现潜在问题并作出迅速反应。外汇、黄金等交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汇、黄金等交易服务项目得以更有序、可控地推进。</w:t>
      </w:r>
    </w:p>
    <w:p>
      <w:pPr>
        <w:pStyle w:val="Heading2"/>
        <w:ind w:firstLine="560" w:firstLineChars="200"/>
        <w:rPr>
          <w:rFonts w:ascii="仿宋" w:eastAsia="仿宋" w:hAnsi="仿宋" w:cs="仿宋" w:hint="eastAsia"/>
          <w:sz w:val="28"/>
          <w:lang w:eastAsia="zh-CN"/>
        </w:rPr>
      </w:pPr>
      <w:bookmarkStart w:id="9" w:name="_Toc3044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在危机发生时，外汇、黄金等交易服务项目团队立即行动，成立了应急小组。该小组的任务是迅速制定并实施紧急应对措施，以最小化潜在损失。以下是采取的主要措施：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暂停外汇、黄金等交易服务项目进度：为遏制危机蔓延，外汇、黄金等交易服务项目暂时停止进行，以便全面评估当前状况。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资源重新分配：重新评估外汇、黄金等交易服务项目资源的分配，确保最大限度地减小损失。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实时沟通：与关键利益相关者建立实时沟通机制，向他们传递外汇、黄金等交易服务项目危机的实际状况，保障外汇、黄金等交易服务项目核心利益。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在紧急应对的同时，外汇、黄金等交易服务项目团队强调了团队协作和有效沟通的重要性。以下是团队协作的关键举措：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信息共享机制：建立了信息共享平台，确保团队成员能够及时获取外汇、黄金等交易服务项目危机的实时信息。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领导者沟通：外汇、黄金等交易服务项目领导者通过定期会议和即时沟通工具，指导团队应对危机，保持团队稳定运行。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随着危机得到初步控制，外汇、黄金等交易服务项目团队转向制定恢复计划，以确保外汇、黄金等交易服务项目能够从中迅速恢复。主要恢复计划包括：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修复受损的进度计划：重新评估外汇、黄金等交易服务项目进度，制定修复计划，确保外汇、黄金等交易服务项目尽快回归正常进程。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重新调整资源分配：优化资源分配，确保外汇、黄金等交易服务项目在有限资源下高效运转。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风险管理机制加强：对外汇、黄金等交易服务项目风险进行全面评估，制定更强化的风险管理策略，以预防未来可能的危机。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360"/>
      <w:r>
        <w:rPr>
          <w:rFonts w:ascii="仿宋" w:eastAsia="仿宋" w:hAnsi="仿宋" w:cs="仿宋" w:hint="eastAsia"/>
          <w:sz w:val="28"/>
          <w:lang w:eastAsia="zh-CN"/>
        </w:rPr>
        <w:t>三、外汇、黄金等交易服务项目可持续发展</w:t>
      </w:r>
      <w:bookmarkEnd w:id="10"/>
    </w:p>
    <w:p>
      <w:pPr>
        <w:pStyle w:val="Heading2"/>
        <w:rPr>
          <w:rFonts w:ascii="仿宋" w:eastAsia="仿宋" w:hAnsi="仿宋" w:cs="仿宋" w:hint="eastAsia"/>
          <w:lang w:eastAsia="zh-CN"/>
        </w:rPr>
      </w:pPr>
      <w:bookmarkStart w:id="11" w:name="_Toc703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项目中，外汇、黄金等交易服务项目团队着眼于未来，明确了可持续发展的战略方向。制定的具体可持续发展目标包括降低资源使用、采用环保技术、最大化社会效益等。这一步骤不仅有助于外汇、黄金等交易服务项目在环保和社会责任方面达到最高标准，也为未来提供了明确的指引，确保外汇、黄金等交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可持续实践的融入外汇、黄金等交易服务项目管理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外汇、黄金等交易服务项目管理周期。从外汇、黄金等交易服务项目规划开始，外汇、黄金等交易服务项目团队就考虑了环境和社会的因素。在执行阶段，外汇、黄金等交易服务项目团队积极推动绿色技术的应用，优化资源利用。此外，关注员工的社会责任，通过培训和沟通活动提高员工对可持续发展的认知，使他们能够在日常工作中践行可持续实践。这些举措不仅为外汇、黄金等交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873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外汇、黄金等交易服务项目的可持续发展理念，我们深信环保与社会责任是外汇、黄金等交易服务项目成功的关键支柱。在外汇、黄金等交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团队通过引入先进的环保技术、建立高效的废物处理系统以及推动能源节约措施，积极履行环保责任。定期的环保监测和评估确保外汇、黄金等交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不仅致力于自身可持续发展，还注重对社会的回馈。通过支持社区外汇、黄金等交易服务项目、参与慈善事业、提供培训机会等方式，外汇、黄金等交易服务项目积极履行社会责任。与当地社区建立积极互动，关注员工的工作与生活平衡，以及员工的身心健康，是外汇、黄金等交易服务项目在社会责任层面的关键举措。这样的实践不仅增强了外汇、黄金等交易服务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933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2686"/>
      <w:r>
        <w:rPr>
          <w:rFonts w:ascii="仿宋" w:eastAsia="仿宋" w:hAnsi="仿宋" w:cs="仿宋" w:hint="eastAsia"/>
          <w:lang w:eastAsia="zh-CN"/>
        </w:rPr>
        <w:t>(一)、外汇、黄金等交易服务行业分析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行业一直以来都是市场的关注焦点。行业内的发展趋势、竞争态势以及潜在机会都对外汇、黄金等交易服务项目的推进产生深远的影响。通过深入研究行业的整体概貌，我们将更好地理解行业的核心特征，为外汇、黄金等交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黄金等交易服务行业，技术一直是推动创新和发展的关键因素。我们将对当前技术趋势进行详尽分析，包括但不限于人工智能、大数据应用、先进制造技术等。这有助于外汇、黄金等交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汇、黄金等交易服务项目成功的基础。我们将对主要竞争对手进行深入研究，包括其市场份额、产品特点、市场定位等。通过全面了解竞争对手的优势和劣势，外汇、黄金等交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759"/>
      <w:r>
        <w:rPr>
          <w:rFonts w:ascii="仿宋" w:eastAsia="仿宋" w:hAnsi="仿宋" w:cs="仿宋" w:hint="eastAsia"/>
          <w:sz w:val="28"/>
          <w:lang w:eastAsia="zh-CN"/>
        </w:rPr>
        <w:t>(二)、外汇、黄金等交易服务市场分析预测</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汇、黄金等交易服务市场未来的增长趋势。这包括市场的整体规模、各细分领域的发展趋势等。外汇、黄金等交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汇、黄金等交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外汇、黄金等交易服务项目实施过程中需要充分考虑的因素。我们将对市场风险进行全面评估，包括但不限于政策法规风险、市场竞争风险、技术变革风险等。通过对潜在风险的深入分析，外汇、黄金等交易服务项目可以制定相应的风险缓解策略，降低不确定性对外汇、黄金等交易服务项目的影响。</w:t>
      </w:r>
    </w:p>
    <w:p>
      <w:pPr>
        <w:pStyle w:val="Heading1"/>
        <w:ind w:firstLine="560" w:firstLineChars="200"/>
        <w:rPr>
          <w:rFonts w:ascii="仿宋" w:eastAsia="仿宋" w:hAnsi="仿宋" w:cs="仿宋" w:hint="eastAsia"/>
          <w:sz w:val="28"/>
          <w:lang w:eastAsia="zh-CN"/>
        </w:rPr>
      </w:pPr>
      <w:bookmarkStart w:id="16" w:name="_Toc6143"/>
      <w:r>
        <w:rPr>
          <w:rFonts w:ascii="仿宋" w:eastAsia="仿宋" w:hAnsi="仿宋" w:cs="仿宋" w:hint="eastAsia"/>
          <w:sz w:val="28"/>
          <w:lang w:eastAsia="zh-CN"/>
        </w:rPr>
        <w:t>五、外汇、黄金等交易服务项目概论</w:t>
      </w:r>
      <w:bookmarkEnd w:id="16"/>
    </w:p>
    <w:p>
      <w:pPr>
        <w:pStyle w:val="Heading2"/>
        <w:rPr>
          <w:rFonts w:ascii="仿宋" w:eastAsia="仿宋" w:hAnsi="仿宋" w:cs="仿宋" w:hint="eastAsia"/>
          <w:lang w:eastAsia="zh-CN"/>
        </w:rPr>
      </w:pPr>
      <w:bookmarkStart w:id="17" w:name="_Toc13986"/>
      <w:r>
        <w:rPr>
          <w:rFonts w:ascii="仿宋" w:eastAsia="仿宋" w:hAnsi="仿宋" w:cs="仿宋" w:hint="eastAsia"/>
          <w:lang w:eastAsia="zh-CN"/>
        </w:rPr>
        <w:t>(一)、外汇、黄金等交易服务项目概况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起源追溯至对市场的深入洞察。市场的不断演变与变革为外汇、黄金等交易服务项目提供了难得的机遇。当前市场存在的需求缺口和变革的大环境共同构成了外汇、黄金等交易服务项目的背景。这个外汇、黄金等交易服务项目旨在充分利用市场机遇，填补行业中尚未满足的需求，为客户提供全新的解决方案。市场的变革和需求的增长使得这个外汇、黄金等交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外汇、黄金等交易服务项目名称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正式命名为外汇、黄金等交易服务。这个名称不仅仅是一个标识，更代表了外汇、黄金等交易服务项目的核心理念和愿景。它蕴含着外汇、黄金等交易服务项目所要解决问题的关键字，具有强烈的表达和辨识度，为外汇、黄金等交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外汇、黄金等交易服务项目目标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核心目标是提供一种全新、高效的解决方案，满足客户日益增长的需求。外汇、黄金等交易服务项目追求的不仅仅是满足市场需求，更是在市场中获得卓越的竞争优势。通过不断提升产品或服务的质量和创新水平，外汇、黄金等交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外汇、黄金等交易服务项目范围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全面涵盖了产品研发、制造、市场推广和售后服务，确保从产品设计到最终用户体验的全方位关注。这一全面的外汇、黄金等交易服务项目范围是为了确保外汇、黄金等交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外汇、黄金等交易服务项目时间表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计划在未来18个月内完成，包括研发、测试、市场试点和正式推出等不同阶段。这个时间表的合理设计是为了确保外汇、黄金等交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外汇、黄金等交易服务项目预算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总预算估算为XX百万美元，主要分配在研发、市场推广、人员培训和运营等方面。这一充足的预算为外汇、黄金等交易服务项目提供了充足的资源，确保外汇、黄金等交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外汇、黄金等交易服务项目风险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可能面临的风险包括市场接受度低、技术难题、竞争激烈等。外汇、黄金等交易服务项目团队已经制定了相应的风险应对计划，通过前瞻性的风险管理，确保外汇、黄金等交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外汇、黄金等交易服务项目团队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汇聚了一支经验丰富、多领域专业素养的核心团队，确保外汇、黄金等交易服务项目在各个方面都能拥有高水平的执行力。团队的协同作战是外汇、黄金等交易服务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外汇、黄金等交易服务项目背景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外汇、黄金等交易服务项目的背景根植于市场对更高效、创新产品的渴望，同时也受到科技发展对行业格局的深刻改变的影响。这为外汇、黄金等交易服务项目提供了广阔的发展空间和市场需求。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外汇、黄金等交易服务项目现状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截至目前，外汇、黄金等交易服务项目已完成市场调研和技术验证，取得了初步的成功。这为外汇、黄金等交易服务项目在未来的发展奠定了坚实的基础，为更远大的目标打下了坚实的基石。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093"/>
      <w:r>
        <w:rPr>
          <w:rFonts w:ascii="仿宋" w:eastAsia="仿宋" w:hAnsi="仿宋" w:cs="仿宋" w:hint="eastAsia"/>
          <w:sz w:val="28"/>
          <w:lang w:eastAsia="zh-CN"/>
        </w:rPr>
        <w:t>(二)、外汇、黄金等交易服务项目目标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汇、黄金等交易服务项目首要业务目标是在市场中占据有利地位，实现产品/服务的成功推广和销售。通过不断提升产品质量、创新性，外汇、黄金等交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在科技迅速发展的时代，外汇、黄金等交易服务项目着眼于技术创新。通过持续的研发和技术升级，外汇、黄金等交易服务项目旨在推出更具创新性的产品或服务，以满足市场对新鲜、先进解决方案的需求。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汇、黄金等交易服务项目设定了客户满意度目标。通过提供卓越的产品质量和优质的客户服务，外汇、黄金等交易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外汇、黄金等交易服务项目注重社会责任和可持续发展。通过实施环保、社会责任外汇、黄金等交易服务项目，外汇、黄金等交易服务项目致力于在经济发展的同时保护环境，促进社会公平，实现可持续经营。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外汇、黄金等交易服务项目的团队是实现目标的核心驱动力。因此，外汇、黄金等交易服务项目设定了团队发展目标，包括提升团队成员的专业技能、培养领导力，以及搭建协同高效的团队工作氛围。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768"/>
      <w:r>
        <w:rPr>
          <w:rFonts w:ascii="仿宋" w:eastAsia="仿宋" w:hAnsi="仿宋" w:cs="仿宋" w:hint="eastAsia"/>
          <w:sz w:val="28"/>
          <w:lang w:eastAsia="zh-CN"/>
        </w:rPr>
        <w:t>(三)、外汇、黄金等交易服务项目提出的理由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外汇、黄金等交易服务项目提出的理由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提出源于对市场机遇的深刻洞察。当前市场中存在的需求缺口和行业发展趋势表明，有巨大的商业机会等待被开发。通过准确捕捉市场机遇，外汇、黄金等交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黄金等交易服务项目的理念基于对技术创新的信仰。通过持续的研发和技术投入，外汇、黄金等交易服务项目有望推出更具创新性的产品或服务。在科技飞速发展的当下，外汇、黄金等交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https://d.book118.com/317121166014006044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外汇、黄金等交易服务项目规划设计方案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D13A1"/>
    <w:rsid w:val="662D1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2116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2024-02-21T09:22:00Z</dcterms:created>
  <dcterms:modified xsi:type="dcterms:W3CDTF">2024-02-21T09:23:02Z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4A7D936FA9AC4ED798C3A21FCF2145E2_11</vt:lpwstr>
  </property>
  <property fmtid="{D5CDD505-2E9C-101B-9397-08002B2CF9AE}" pid="3" name="KSOProductBuildVer">
    <vt:lpwstr>2052-12.1.0.16250</vt:lpwstr>
  </property>
</Properties>
</file>