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宋体" w:eastAsia="宋体" w:hAnsi="宋体" w:cs="宋体" w:hint="eastAsia"/>
          <w:b/>
          <w:sz w:val="60"/>
          <w:lang w:val="en-GB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GB"/>
        </w:rPr>
        <w:t>报刊杂志市场分析及竞争策略分析报告</w:t>
      </w:r>
    </w:p>
    <w:p>
      <w:pPr>
        <w:jc w:val="center"/>
        <w:rPr>
          <w:rFonts w:ascii="仿宋" w:eastAsia="仿宋" w:hAnsi="仿宋" w:cs="仿宋" w:hint="eastAsia"/>
          <w:b/>
          <w:sz w:val="40"/>
          <w:lang w:val="en-GB"/>
        </w:rPr>
      </w:pPr>
      <w:r>
        <w:rPr>
          <w:rFonts w:ascii="仿宋" w:eastAsia="仿宋" w:hAnsi="仿宋" w:cs="仿宋" w:hint="eastAsia"/>
          <w:b/>
          <w:sz w:val="40"/>
          <w:lang w:val="en-GB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7510" w:history="1">
        <w:r>
          <w:rPr>
            <w:rFonts w:ascii="仿宋" w:eastAsia="仿宋" w:hAnsi="仿宋" w:cs="仿宋" w:hint="eastAsia"/>
            <w:lang w:val="en-GB"/>
          </w:rPr>
          <w:t>概论</w:t>
        </w:r>
        <w:r>
          <w:tab/>
        </w:r>
        <w:r>
          <w:fldChar w:fldCharType="begin"/>
        </w:r>
        <w:r>
          <w:instrText xml:space="preserve"> PAGEREF _Toc7510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27" w:history="1">
        <w:r>
          <w:rPr>
            <w:rFonts w:ascii="仿宋" w:eastAsia="仿宋" w:hAnsi="仿宋" w:cs="仿宋" w:hint="eastAsia"/>
            <w:lang w:val="en-GB"/>
          </w:rPr>
          <w:t>一、报刊杂志危机管理与应对策略</w:t>
        </w:r>
        <w:r>
          <w:tab/>
        </w:r>
        <w:r>
          <w:fldChar w:fldCharType="begin"/>
        </w:r>
        <w:r>
          <w:instrText xml:space="preserve"> PAGEREF _Toc25827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8" w:history="1">
        <w:r>
          <w:rPr>
            <w:rFonts w:ascii="仿宋" w:eastAsia="仿宋" w:hAnsi="仿宋" w:cs="仿宋" w:hint="eastAsia"/>
            <w:lang w:val="en-GB"/>
          </w:rPr>
          <w:t>(一)、危机预警与应急计划</w:t>
        </w:r>
        <w:r>
          <w:tab/>
        </w:r>
        <w:r>
          <w:fldChar w:fldCharType="begin"/>
        </w:r>
        <w:r>
          <w:instrText xml:space="preserve"> PAGEREF _Toc2748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4" w:history="1">
        <w:r>
          <w:rPr>
            <w:rFonts w:ascii="仿宋" w:eastAsia="仿宋" w:hAnsi="仿宋" w:cs="仿宋" w:hint="eastAsia"/>
            <w:lang w:val="en-GB"/>
          </w:rPr>
          <w:t>(二)、公关与危机沟通</w:t>
        </w:r>
        <w:r>
          <w:tab/>
        </w:r>
        <w:r>
          <w:fldChar w:fldCharType="begin"/>
        </w:r>
        <w:r>
          <w:instrText xml:space="preserve"> PAGEREF _Toc2464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08" w:history="1">
        <w:r>
          <w:rPr>
            <w:rFonts w:ascii="仿宋" w:eastAsia="仿宋" w:hAnsi="仿宋" w:cs="仿宋" w:hint="eastAsia"/>
            <w:lang w:val="en-GB"/>
          </w:rPr>
          <w:t>(三)、媒体关系与舆情管理</w:t>
        </w:r>
        <w:r>
          <w:tab/>
        </w:r>
        <w:r>
          <w:fldChar w:fldCharType="begin"/>
        </w:r>
        <w:r>
          <w:instrText xml:space="preserve"> PAGEREF _Toc18908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95" w:history="1">
        <w:r>
          <w:rPr>
            <w:rFonts w:ascii="仿宋" w:eastAsia="仿宋" w:hAnsi="仿宋" w:cs="仿宋" w:hint="eastAsia"/>
            <w:lang w:val="en-GB"/>
          </w:rPr>
          <w:t>(四)、企业社会责任与危机回应</w:t>
        </w:r>
        <w:r>
          <w:tab/>
        </w:r>
        <w:r>
          <w:fldChar w:fldCharType="begin"/>
        </w:r>
        <w:r>
          <w:instrText xml:space="preserve"> PAGEREF _Toc26595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01" w:history="1">
        <w:r>
          <w:rPr>
            <w:rFonts w:ascii="仿宋" w:eastAsia="仿宋" w:hAnsi="仿宋" w:cs="仿宋" w:hint="eastAsia"/>
            <w:lang w:val="en-GB"/>
          </w:rPr>
          <w:t>二、员工培训与绩效提升</w:t>
        </w:r>
        <w:r>
          <w:tab/>
        </w:r>
        <w:r>
          <w:fldChar w:fldCharType="begin"/>
        </w:r>
        <w:r>
          <w:instrText xml:space="preserve"> PAGEREF _Toc29001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42" w:history="1">
        <w:r>
          <w:rPr>
            <w:rFonts w:ascii="仿宋" w:eastAsia="仿宋" w:hAnsi="仿宋" w:cs="仿宋" w:hint="eastAsia"/>
            <w:lang w:val="en-GB"/>
          </w:rPr>
          <w:t>(一)、培训需求分析与计划</w:t>
        </w:r>
        <w:r>
          <w:tab/>
        </w:r>
        <w:r>
          <w:fldChar w:fldCharType="begin"/>
        </w:r>
        <w:r>
          <w:instrText xml:space="preserve"> PAGEREF _Toc27542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6" w:history="1">
        <w:r>
          <w:rPr>
            <w:rFonts w:ascii="仿宋" w:eastAsia="仿宋" w:hAnsi="仿宋" w:cs="仿宋" w:hint="eastAsia"/>
            <w:lang w:val="en-GB"/>
          </w:rPr>
          <w:t>(二)、绩效评价体系与激励机制</w:t>
        </w:r>
        <w:r>
          <w:tab/>
        </w:r>
        <w:r>
          <w:fldChar w:fldCharType="begin"/>
        </w:r>
        <w:r>
          <w:instrText xml:space="preserve"> PAGEREF _Toc13926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0" w:history="1">
        <w:r>
          <w:rPr>
            <w:rFonts w:ascii="仿宋" w:eastAsia="仿宋" w:hAnsi="仿宋" w:cs="仿宋" w:hint="eastAsia"/>
            <w:lang w:val="en-GB"/>
          </w:rPr>
          <w:t>(三)、职业发展规划与晋升通道</w:t>
        </w:r>
        <w:r>
          <w:tab/>
        </w:r>
        <w:r>
          <w:fldChar w:fldCharType="begin"/>
        </w:r>
        <w:r>
          <w:instrText xml:space="preserve"> PAGEREF _Toc28990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96" w:history="1">
        <w:r>
          <w:rPr>
            <w:rFonts w:ascii="仿宋" w:eastAsia="仿宋" w:hAnsi="仿宋" w:cs="仿宋" w:hint="eastAsia"/>
            <w:lang w:val="en-GB"/>
          </w:rPr>
          <w:t>(四)、员工满意度与团队凝聚力</w:t>
        </w:r>
        <w:r>
          <w:tab/>
        </w:r>
        <w:r>
          <w:fldChar w:fldCharType="begin"/>
        </w:r>
        <w:r>
          <w:instrText xml:space="preserve"> PAGEREF _Toc21896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45" w:history="1">
        <w:r>
          <w:rPr>
            <w:rFonts w:ascii="仿宋" w:eastAsia="仿宋" w:hAnsi="仿宋" w:cs="仿宋" w:hint="eastAsia"/>
            <w:lang w:val="en-GB"/>
          </w:rPr>
          <w:t>三、SWOT分析说明</w:t>
        </w:r>
        <w:r>
          <w:tab/>
        </w:r>
        <w:r>
          <w:fldChar w:fldCharType="begin"/>
        </w:r>
        <w:r>
          <w:instrText xml:space="preserve"> PAGEREF _Toc30245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51" w:history="1">
        <w:r>
          <w:rPr>
            <w:rFonts w:ascii="仿宋" w:eastAsia="仿宋" w:hAnsi="仿宋" w:cs="仿宋" w:hint="eastAsia"/>
            <w:lang w:val="en-GB"/>
          </w:rPr>
          <w:t>(一)、优势分析(S)</w:t>
        </w:r>
        <w:r>
          <w:tab/>
        </w:r>
        <w:r>
          <w:fldChar w:fldCharType="begin"/>
        </w:r>
        <w:r>
          <w:instrText xml:space="preserve"> PAGEREF _Toc18451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11" w:history="1">
        <w:r>
          <w:rPr>
            <w:rFonts w:ascii="仿宋" w:eastAsia="仿宋" w:hAnsi="仿宋" w:cs="仿宋" w:hint="eastAsia"/>
            <w:lang w:val="en-GB"/>
          </w:rPr>
          <w:t>(二)、劣势分析(W)</w:t>
        </w:r>
        <w:r>
          <w:tab/>
        </w:r>
        <w:r>
          <w:fldChar w:fldCharType="begin"/>
        </w:r>
        <w:r>
          <w:instrText xml:space="preserve"> PAGEREF _Toc8811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0" w:history="1">
        <w:r>
          <w:rPr>
            <w:rFonts w:ascii="仿宋" w:eastAsia="仿宋" w:hAnsi="仿宋" w:cs="仿宋" w:hint="eastAsia"/>
            <w:lang w:val="en-GB"/>
          </w:rPr>
          <w:t>(三)、机会分析(O)</w:t>
        </w:r>
        <w:r>
          <w:tab/>
        </w:r>
        <w:r>
          <w:fldChar w:fldCharType="begin"/>
        </w:r>
        <w:r>
          <w:instrText xml:space="preserve"> PAGEREF _Toc8360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84" w:history="1">
        <w:r>
          <w:rPr>
            <w:rFonts w:ascii="仿宋" w:eastAsia="仿宋" w:hAnsi="仿宋" w:cs="仿宋" w:hint="eastAsia"/>
            <w:lang w:val="en-GB"/>
          </w:rPr>
          <w:t>(四)、威胁分析(T)</w:t>
        </w:r>
        <w:r>
          <w:tab/>
        </w:r>
        <w:r>
          <w:fldChar w:fldCharType="begin"/>
        </w:r>
        <w:r>
          <w:instrText xml:space="preserve"> PAGEREF _Toc17684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13" w:history="1">
        <w:r>
          <w:rPr>
            <w:rFonts w:ascii="仿宋" w:eastAsia="仿宋" w:hAnsi="仿宋" w:cs="仿宋" w:hint="eastAsia"/>
            <w:lang w:val="en-GB"/>
          </w:rPr>
          <w:t>四、公司简介</w:t>
        </w:r>
        <w:r>
          <w:tab/>
        </w:r>
        <w:r>
          <w:fldChar w:fldCharType="begin"/>
        </w:r>
        <w:r>
          <w:instrText xml:space="preserve"> PAGEREF _Toc26013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95" w:history="1">
        <w:r>
          <w:rPr>
            <w:rFonts w:ascii="仿宋" w:eastAsia="仿宋" w:hAnsi="仿宋" w:cs="仿宋" w:hint="eastAsia"/>
            <w:lang w:val="en-GB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_Toc22795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91" w:history="1">
        <w:r>
          <w:rPr>
            <w:rFonts w:ascii="仿宋" w:eastAsia="仿宋" w:hAnsi="仿宋" w:cs="仿宋" w:hint="eastAsia"/>
            <w:lang w:val="en-GB"/>
          </w:rPr>
          <w:t>(二)、公司简介</w:t>
        </w:r>
        <w:r>
          <w:tab/>
        </w:r>
        <w:r>
          <w:fldChar w:fldCharType="begin"/>
        </w:r>
        <w:r>
          <w:instrText xml:space="preserve"> PAGEREF _Toc17491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35" w:history="1">
        <w:r>
          <w:rPr>
            <w:rFonts w:ascii="仿宋" w:eastAsia="仿宋" w:hAnsi="仿宋" w:cs="仿宋" w:hint="eastAsia"/>
            <w:lang w:val="en-GB"/>
          </w:rPr>
          <w:t>五、报刊杂志行业前景</w:t>
        </w:r>
        <w:r>
          <w:tab/>
        </w:r>
        <w:r>
          <w:fldChar w:fldCharType="begin"/>
        </w:r>
        <w:r>
          <w:instrText xml:space="preserve"> PAGEREF _Toc9135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7" w:history="1">
        <w:r>
          <w:rPr>
            <w:rFonts w:ascii="仿宋" w:eastAsia="仿宋" w:hAnsi="仿宋" w:cs="仿宋" w:hint="eastAsia"/>
            <w:lang w:val="en-GB"/>
          </w:rPr>
          <w:t>(一)、市场增长预测</w:t>
        </w:r>
        <w:r>
          <w:tab/>
        </w:r>
        <w:r>
          <w:fldChar w:fldCharType="begin"/>
        </w:r>
        <w:r>
          <w:instrText xml:space="preserve"> PAGEREF _Toc3117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94" w:history="1">
        <w:r>
          <w:rPr>
            <w:rFonts w:ascii="仿宋" w:eastAsia="仿宋" w:hAnsi="仿宋" w:cs="仿宋" w:hint="eastAsia"/>
            <w:lang w:val="en-GB"/>
          </w:rPr>
          <w:t>(二)、新兴市场机会</w:t>
        </w:r>
        <w:r>
          <w:tab/>
        </w:r>
        <w:r>
          <w:fldChar w:fldCharType="begin"/>
        </w:r>
        <w:r>
          <w:instrText xml:space="preserve"> PAGEREF _Toc16494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73" w:history="1">
        <w:r>
          <w:rPr>
            <w:rFonts w:ascii="仿宋" w:eastAsia="仿宋" w:hAnsi="仿宋" w:cs="仿宋" w:hint="eastAsia"/>
            <w:lang w:val="en-GB"/>
          </w:rPr>
          <w:t>(三)、技术前景展望</w:t>
        </w:r>
        <w:r>
          <w:tab/>
        </w:r>
        <w:r>
          <w:fldChar w:fldCharType="begin"/>
        </w:r>
        <w:r>
          <w:instrText xml:space="preserve"> PAGEREF _Toc5673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53" w:history="1">
        <w:r>
          <w:rPr>
            <w:rFonts w:ascii="仿宋" w:eastAsia="仿宋" w:hAnsi="仿宋" w:cs="仿宋" w:hint="eastAsia"/>
            <w:lang w:val="en-GB"/>
          </w:rPr>
          <w:t>(四)、政策环境变化</w:t>
        </w:r>
        <w:r>
          <w:tab/>
        </w:r>
        <w:r>
          <w:fldChar w:fldCharType="begin"/>
        </w:r>
        <w:r>
          <w:instrText xml:space="preserve"> PAGEREF _Toc19053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44" w:history="1">
        <w:r>
          <w:rPr>
            <w:rFonts w:ascii="仿宋" w:eastAsia="仿宋" w:hAnsi="仿宋" w:cs="仿宋" w:hint="eastAsia"/>
            <w:lang w:val="en-GB"/>
          </w:rPr>
          <w:t>六、报刊杂志定价策略</w:t>
        </w:r>
        <w:r>
          <w:tab/>
        </w:r>
        <w:r>
          <w:fldChar w:fldCharType="begin"/>
        </w:r>
        <w:r>
          <w:instrText xml:space="preserve"> PAGEREF _Toc9844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57" w:history="1">
        <w:r>
          <w:rPr>
            <w:rFonts w:ascii="仿宋" w:eastAsia="仿宋" w:hAnsi="仿宋" w:cs="仿宋" w:hint="eastAsia"/>
            <w:lang w:val="en-GB"/>
          </w:rPr>
          <w:t>(一)、定价策略概述</w:t>
        </w:r>
        <w:r>
          <w:tab/>
        </w:r>
        <w:r>
          <w:fldChar w:fldCharType="begin"/>
        </w:r>
        <w:r>
          <w:instrText xml:space="preserve"> PAGEREF _Toc7257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22" w:history="1">
        <w:r>
          <w:rPr>
            <w:rFonts w:ascii="仿宋" w:eastAsia="仿宋" w:hAnsi="仿宋" w:cs="仿宋" w:hint="eastAsia"/>
            <w:lang w:val="en-GB"/>
          </w:rPr>
          <w:t>(二)、成本分析</w:t>
        </w:r>
        <w:r>
          <w:tab/>
        </w:r>
        <w:r>
          <w:fldChar w:fldCharType="begin"/>
        </w:r>
        <w:r>
          <w:instrText xml:space="preserve"> PAGEREF _Toc32622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45" w:history="1">
        <w:r>
          <w:rPr>
            <w:rFonts w:ascii="仿宋" w:eastAsia="仿宋" w:hAnsi="仿宋" w:cs="仿宋" w:hint="eastAsia"/>
            <w:lang w:val="en-GB"/>
          </w:rPr>
          <w:t>(三)、市场需求与弹性</w:t>
        </w:r>
        <w:r>
          <w:tab/>
        </w:r>
        <w:r>
          <w:fldChar w:fldCharType="begin"/>
        </w:r>
        <w:r>
          <w:instrText xml:space="preserve"> PAGEREF _Toc8145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31" w:history="1">
        <w:r>
          <w:rPr>
            <w:rFonts w:ascii="仿宋" w:eastAsia="仿宋" w:hAnsi="仿宋" w:cs="仿宋" w:hint="eastAsia"/>
            <w:lang w:val="en-GB"/>
          </w:rPr>
          <w:t>(四)、竞争对手定价</w:t>
        </w:r>
        <w:r>
          <w:tab/>
        </w:r>
        <w:r>
          <w:fldChar w:fldCharType="begin"/>
        </w:r>
        <w:r>
          <w:instrText xml:space="preserve"> PAGEREF _Toc23031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51" w:history="1">
        <w:r>
          <w:rPr>
            <w:rFonts w:ascii="仿宋" w:eastAsia="仿宋" w:hAnsi="仿宋" w:cs="仿宋" w:hint="eastAsia"/>
            <w:lang w:val="en-GB"/>
          </w:rPr>
          <w:t>七、报刊杂志行业竞争对选址的影响</w:t>
        </w:r>
        <w:r>
          <w:tab/>
        </w:r>
        <w:r>
          <w:fldChar w:fldCharType="begin"/>
        </w:r>
        <w:r>
          <w:instrText xml:space="preserve"> PAGEREF _Toc12551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59" w:history="1">
        <w:r>
          <w:rPr>
            <w:rFonts w:ascii="仿宋" w:eastAsia="仿宋" w:hAnsi="仿宋" w:cs="仿宋" w:hint="eastAsia"/>
            <w:lang w:val="en-GB"/>
          </w:rPr>
          <w:t>(一)、地理位置分析</w:t>
        </w:r>
        <w:r>
          <w:tab/>
        </w:r>
        <w:r>
          <w:fldChar w:fldCharType="begin"/>
        </w:r>
        <w:r>
          <w:instrText xml:space="preserve"> PAGEREF _Toc21759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" w:history="1">
        <w:r>
          <w:rPr>
            <w:rFonts w:ascii="仿宋" w:eastAsia="仿宋" w:hAnsi="仿宋" w:cs="仿宋" w:hint="eastAsia"/>
            <w:lang w:val="en-GB"/>
          </w:rPr>
          <w:t>(二)、供应链优势</w:t>
        </w:r>
        <w:r>
          <w:tab/>
        </w:r>
        <w:r>
          <w:fldChar w:fldCharType="begin"/>
        </w:r>
        <w:r>
          <w:instrText xml:space="preserve"> PAGEREF _Toc142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42" w:history="1">
        <w:r>
          <w:rPr>
            <w:rFonts w:ascii="仿宋" w:eastAsia="仿宋" w:hAnsi="仿宋" w:cs="仿宋" w:hint="eastAsia"/>
            <w:lang w:val="en-GB"/>
          </w:rPr>
          <w:t>(三)、人才资源</w:t>
        </w:r>
        <w:r>
          <w:tab/>
        </w:r>
        <w:r>
          <w:fldChar w:fldCharType="begin"/>
        </w:r>
        <w:r>
          <w:instrText xml:space="preserve"> PAGEREF _Toc16042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57" w:history="1">
        <w:r>
          <w:rPr>
            <w:rFonts w:ascii="仿宋" w:eastAsia="仿宋" w:hAnsi="仿宋" w:cs="仿宋" w:hint="eastAsia"/>
            <w:lang w:val="en-GB"/>
          </w:rPr>
          <w:t>(四)、政策支持</w:t>
        </w:r>
        <w:r>
          <w:tab/>
        </w:r>
        <w:r>
          <w:fldChar w:fldCharType="begin"/>
        </w:r>
        <w:r>
          <w:instrText xml:space="preserve"> PAGEREF _Toc27757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31" w:history="1">
        <w:r>
          <w:rPr>
            <w:rFonts w:ascii="仿宋" w:eastAsia="仿宋" w:hAnsi="仿宋" w:cs="仿宋" w:hint="eastAsia"/>
            <w:lang w:val="en-GB"/>
          </w:rPr>
          <w:t>八、报刊杂志消费者市场分析</w:t>
        </w:r>
        <w:r>
          <w:tab/>
        </w:r>
        <w:r>
          <w:fldChar w:fldCharType="begin"/>
        </w:r>
        <w:r>
          <w:instrText xml:space="preserve"> PAGEREF _Toc27531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30" w:history="1">
        <w:r>
          <w:rPr>
            <w:rFonts w:ascii="仿宋" w:eastAsia="仿宋" w:hAnsi="仿宋" w:cs="仿宋" w:hint="eastAsia"/>
            <w:lang w:val="en-GB"/>
          </w:rPr>
          <w:t>(一)、目标客户群体</w:t>
        </w:r>
        <w:r>
          <w:tab/>
        </w:r>
        <w:r>
          <w:fldChar w:fldCharType="begin"/>
        </w:r>
        <w:r>
          <w:instrText xml:space="preserve"> PAGEREF _Toc21230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05" w:history="1">
        <w:r>
          <w:rPr>
            <w:rFonts w:ascii="仿宋" w:eastAsia="仿宋" w:hAnsi="仿宋" w:cs="仿宋" w:hint="eastAsia"/>
            <w:lang w:val="en-GB"/>
          </w:rPr>
          <w:t>(二)、消费者需求</w:t>
        </w:r>
        <w:r>
          <w:tab/>
        </w:r>
        <w:r>
          <w:fldChar w:fldCharType="begin"/>
        </w:r>
        <w:r>
          <w:instrText xml:space="preserve"> PAGEREF _Toc13505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07" w:history="1">
        <w:r>
          <w:rPr>
            <w:rFonts w:ascii="仿宋" w:eastAsia="仿宋" w:hAnsi="仿宋" w:cs="仿宋" w:hint="eastAsia"/>
            <w:lang w:val="en-GB"/>
          </w:rPr>
          <w:t>九、市场趋势与消费者洞察</w:t>
        </w:r>
        <w:r>
          <w:tab/>
        </w:r>
        <w:r>
          <w:fldChar w:fldCharType="begin"/>
        </w:r>
        <w:r>
          <w:instrText xml:space="preserve"> PAGEREF _Toc13507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59" w:history="1">
        <w:r>
          <w:rPr>
            <w:rFonts w:ascii="仿宋" w:eastAsia="仿宋" w:hAnsi="仿宋" w:cs="仿宋" w:hint="eastAsia"/>
            <w:lang w:val="en-GB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_Toc15359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6" w:history="1">
        <w:r>
          <w:rPr>
            <w:rFonts w:ascii="仿宋" w:eastAsia="仿宋" w:hAnsi="仿宋" w:cs="仿宋" w:hint="eastAsia"/>
            <w:lang w:val="en-GB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_Toc26996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51" w:history="1">
        <w:r>
          <w:rPr>
            <w:rFonts w:ascii="仿宋" w:eastAsia="仿宋" w:hAnsi="仿宋" w:cs="仿宋" w:hint="eastAsia"/>
            <w:lang w:val="en-GB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_Toc19651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3" w:history="1">
        <w:r>
          <w:rPr>
            <w:rFonts w:ascii="仿宋" w:eastAsia="仿宋" w:hAnsi="仿宋" w:cs="仿宋" w:hint="eastAsia"/>
            <w:lang w:val="en-GB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_Toc63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30" w:history="1">
        <w:r>
          <w:rPr>
            <w:rFonts w:ascii="仿宋" w:eastAsia="仿宋" w:hAnsi="仿宋" w:cs="仿宋" w:hint="eastAsia"/>
            <w:lang w:val="en-GB"/>
          </w:rPr>
          <w:t>十、技术与生产管理</w:t>
        </w:r>
        <w:r>
          <w:tab/>
        </w:r>
        <w:r>
          <w:fldChar w:fldCharType="begin"/>
        </w:r>
        <w:r>
          <w:instrText xml:space="preserve"> PAGEREF _Toc11330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13" w:history="1">
        <w:r>
          <w:rPr>
            <w:rFonts w:ascii="仿宋" w:eastAsia="仿宋" w:hAnsi="仿宋" w:cs="仿宋" w:hint="eastAsia"/>
            <w:lang w:val="en-GB"/>
          </w:rPr>
          <w:t>(一)、生产流程与工艺优化</w:t>
        </w:r>
        <w:r>
          <w:tab/>
        </w:r>
        <w:r>
          <w:fldChar w:fldCharType="begin"/>
        </w:r>
        <w:r>
          <w:instrText xml:space="preserve"> PAGEREF _Toc30913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76" w:history="1">
        <w:r>
          <w:rPr>
            <w:rFonts w:ascii="仿宋" w:eastAsia="仿宋" w:hAnsi="仿宋" w:cs="仿宋" w:hint="eastAsia"/>
            <w:lang w:val="en-GB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_Toc30176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92" w:history="1">
        <w:r>
          <w:rPr>
            <w:rFonts w:ascii="仿宋" w:eastAsia="仿宋" w:hAnsi="仿宋" w:cs="仿宋" w:hint="eastAsia"/>
            <w:lang w:val="en-GB"/>
          </w:rPr>
          <w:t>(三)、设备与技术更新计划</w:t>
        </w:r>
        <w:r>
          <w:tab/>
        </w:r>
        <w:r>
          <w:fldChar w:fldCharType="begin"/>
        </w:r>
        <w:r>
          <w:instrText xml:space="preserve"> PAGEREF _Toc6692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15" w:history="1">
        <w:r>
          <w:rPr>
            <w:rFonts w:ascii="仿宋" w:eastAsia="仿宋" w:hAnsi="仿宋" w:cs="仿宋" w:hint="eastAsia"/>
            <w:lang w:val="en-GB"/>
          </w:rPr>
          <w:t>(四)、质量管理与生产效率提升</w:t>
        </w:r>
        <w:r>
          <w:tab/>
        </w:r>
        <w:r>
          <w:fldChar w:fldCharType="begin"/>
        </w:r>
        <w:r>
          <w:instrText xml:space="preserve"> PAGEREF _Toc20515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96" w:history="1">
        <w:r>
          <w:rPr>
            <w:rFonts w:ascii="仿宋" w:eastAsia="仿宋" w:hAnsi="仿宋" w:cs="仿宋" w:hint="eastAsia"/>
            <w:lang w:val="en-GB"/>
          </w:rPr>
          <w:t>十一、市场营销与销售策略</w:t>
        </w:r>
        <w:r>
          <w:tab/>
        </w:r>
        <w:r>
          <w:fldChar w:fldCharType="begin"/>
        </w:r>
        <w:r>
          <w:instrText xml:space="preserve"> PAGEREF _Toc9396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44" w:history="1">
        <w:r>
          <w:rPr>
            <w:rFonts w:ascii="仿宋" w:eastAsia="仿宋" w:hAnsi="仿宋" w:cs="仿宋" w:hint="eastAsia"/>
            <w:lang w:val="en-GB"/>
          </w:rPr>
          <w:t>(一)、市场推广与品牌建设</w:t>
        </w:r>
        <w:r>
          <w:tab/>
        </w:r>
        <w:r>
          <w:fldChar w:fldCharType="begin"/>
        </w:r>
        <w:r>
          <w:instrText xml:space="preserve"> PAGEREF _Toc26244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87" w:history="1">
        <w:r>
          <w:rPr>
            <w:rFonts w:ascii="仿宋" w:eastAsia="仿宋" w:hAnsi="仿宋" w:cs="仿宋" w:hint="eastAsia"/>
            <w:lang w:val="en-GB"/>
          </w:rPr>
          <w:t>(二)、销售渠道与分销网络</w:t>
        </w:r>
        <w:r>
          <w:tab/>
        </w:r>
        <w:r>
          <w:fldChar w:fldCharType="begin"/>
        </w:r>
        <w:r>
          <w:instrText xml:space="preserve"> PAGEREF _Toc14587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68" w:history="1">
        <w:r>
          <w:rPr>
            <w:rFonts w:ascii="仿宋" w:eastAsia="仿宋" w:hAnsi="仿宋" w:cs="仿宋" w:hint="eastAsia"/>
            <w:lang w:val="en-GB"/>
          </w:rPr>
          <w:t>(三)、客户关系管理与维护</w:t>
        </w:r>
        <w:r>
          <w:tab/>
        </w:r>
        <w:r>
          <w:fldChar w:fldCharType="begin"/>
        </w:r>
        <w:r>
          <w:instrText xml:space="preserve"> PAGEREF _Toc13968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37" w:history="1">
        <w:r>
          <w:rPr>
            <w:rFonts w:ascii="仿宋" w:eastAsia="仿宋" w:hAnsi="仿宋" w:cs="仿宋" w:hint="eastAsia"/>
            <w:lang w:val="en-GB"/>
          </w:rPr>
          <w:t>(四)、市场反馈与调整策略</w:t>
        </w:r>
        <w:r>
          <w:tab/>
        </w:r>
        <w:r>
          <w:fldChar w:fldCharType="begin"/>
        </w:r>
        <w:r>
          <w:instrText xml:space="preserve"> PAGEREF _Toc26837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84" w:history="1">
        <w:r>
          <w:rPr>
            <w:rFonts w:ascii="仿宋" w:eastAsia="仿宋" w:hAnsi="仿宋" w:cs="仿宋" w:hint="eastAsia"/>
            <w:lang w:val="en-GB"/>
          </w:rPr>
          <w:t>十二、报刊杂志人才战略与团队建设</w:t>
        </w:r>
        <w:r>
          <w:tab/>
        </w:r>
        <w:r>
          <w:fldChar w:fldCharType="begin"/>
        </w:r>
        <w:r>
          <w:instrText xml:space="preserve"> PAGEREF _Toc29484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76" w:history="1">
        <w:r>
          <w:rPr>
            <w:rFonts w:ascii="仿宋" w:eastAsia="仿宋" w:hAnsi="仿宋" w:cs="仿宋" w:hint="eastAsia"/>
            <w:lang w:val="en-GB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_Toc18976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96" w:history="1">
        <w:r>
          <w:rPr>
            <w:rFonts w:ascii="仿宋" w:eastAsia="仿宋" w:hAnsi="仿宋" w:cs="仿宋" w:hint="eastAsia"/>
            <w:lang w:val="en-GB"/>
          </w:rPr>
          <w:t>(二)、培训与专业发展</w:t>
        </w:r>
        <w:r>
          <w:tab/>
        </w:r>
        <w:r>
          <w:fldChar w:fldCharType="begin"/>
        </w:r>
        <w:r>
          <w:instrText xml:space="preserve"> PAGEREF _Toc5896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64" w:history="1">
        <w:r>
          <w:rPr>
            <w:rFonts w:ascii="仿宋" w:eastAsia="仿宋" w:hAnsi="仿宋" w:cs="仿宋" w:hint="eastAsia"/>
            <w:lang w:val="en-GB"/>
          </w:rPr>
          <w:t>(三)、绩效评价与激励机制</w:t>
        </w:r>
        <w:r>
          <w:tab/>
        </w:r>
        <w:r>
          <w:fldChar w:fldCharType="begin"/>
        </w:r>
        <w:r>
          <w:instrText xml:space="preserve"> PAGEREF _Toc24564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7" w:history="1">
        <w:r>
          <w:rPr>
            <w:rFonts w:ascii="仿宋" w:eastAsia="仿宋" w:hAnsi="仿宋" w:cs="仿宋" w:hint="eastAsia"/>
            <w:lang w:val="en-GB"/>
          </w:rPr>
          <w:t>(四)、团队建设与协作模式</w:t>
        </w:r>
        <w:r>
          <w:tab/>
        </w:r>
        <w:r>
          <w:fldChar w:fldCharType="begin"/>
        </w:r>
        <w:r>
          <w:instrText xml:space="preserve"> PAGEREF _Toc18297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61" w:history="1">
        <w:r>
          <w:rPr>
            <w:rFonts w:ascii="仿宋" w:eastAsia="仿宋" w:hAnsi="仿宋" w:cs="仿宋" w:hint="eastAsia"/>
            <w:lang w:val="en-GB"/>
          </w:rPr>
          <w:t>十三、报刊杂志可持续发展战略</w:t>
        </w:r>
        <w:r>
          <w:tab/>
        </w:r>
        <w:r>
          <w:fldChar w:fldCharType="begin"/>
        </w:r>
        <w:r>
          <w:instrText xml:space="preserve"> PAGEREF _Toc5761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22" w:history="1">
        <w:r>
          <w:rPr>
            <w:rFonts w:ascii="仿宋" w:eastAsia="仿宋" w:hAnsi="仿宋" w:cs="仿宋" w:hint="eastAsia"/>
            <w:lang w:val="en-GB"/>
          </w:rPr>
          <w:t>(一)、环保与社会责任</w:t>
        </w:r>
        <w:r>
          <w:tab/>
        </w:r>
        <w:r>
          <w:fldChar w:fldCharType="begin"/>
        </w:r>
        <w:r>
          <w:instrText xml:space="preserve"> PAGEREF _Toc29522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45" w:history="1">
        <w:r>
          <w:rPr>
            <w:rFonts w:ascii="仿宋" w:eastAsia="仿宋" w:hAnsi="仿宋" w:cs="仿宋" w:hint="eastAsia"/>
            <w:lang w:val="en-GB"/>
          </w:rPr>
          <w:t>(二)、资源有效利用与循环经济</w:t>
        </w:r>
        <w:r>
          <w:tab/>
        </w:r>
        <w:r>
          <w:fldChar w:fldCharType="begin"/>
        </w:r>
        <w:r>
          <w:instrText xml:space="preserve"> PAGEREF _Toc12045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98" w:history="1">
        <w:r>
          <w:rPr>
            <w:rFonts w:ascii="仿宋" w:eastAsia="仿宋" w:hAnsi="仿宋" w:cs="仿宋" w:hint="eastAsia"/>
            <w:lang w:val="en-GB"/>
          </w:rPr>
          <w:t>(三)、社会影响与公益活动</w:t>
        </w:r>
        <w:r>
          <w:tab/>
        </w:r>
        <w:r>
          <w:fldChar w:fldCharType="begin"/>
        </w:r>
        <w:r>
          <w:instrText xml:space="preserve"> PAGEREF _Toc13698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79" w:history="1">
        <w:r>
          <w:rPr>
            <w:rFonts w:ascii="仿宋" w:eastAsia="仿宋" w:hAnsi="仿宋" w:cs="仿宋" w:hint="eastAsia"/>
            <w:lang w:val="en-GB"/>
          </w:rPr>
          <w:t>(四)、可持续供应链与生产模式</w:t>
        </w:r>
        <w:r>
          <w:tab/>
        </w:r>
        <w:r>
          <w:fldChar w:fldCharType="begin"/>
        </w:r>
        <w:r>
          <w:instrText xml:space="preserve"> PAGEREF _Toc9379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8" w:history="1">
        <w:r>
          <w:rPr>
            <w:rFonts w:ascii="仿宋" w:eastAsia="仿宋" w:hAnsi="仿宋" w:cs="仿宋" w:hint="eastAsia"/>
            <w:lang w:val="en-GB"/>
          </w:rPr>
          <w:t>十四、报刊杂志风险管理与合规</w:t>
        </w:r>
        <w:r>
          <w:tab/>
        </w:r>
        <w:r>
          <w:fldChar w:fldCharType="begin"/>
        </w:r>
        <w:r>
          <w:instrText xml:space="preserve"> PAGEREF _Toc368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99" w:history="1">
        <w:r>
          <w:rPr>
            <w:rFonts w:ascii="仿宋" w:eastAsia="仿宋" w:hAnsi="仿宋" w:cs="仿宋" w:hint="eastAsia"/>
            <w:lang w:val="en-GB"/>
          </w:rPr>
          <w:t>(一)、风险评估与监测体系</w:t>
        </w:r>
        <w:r>
          <w:tab/>
        </w:r>
        <w:r>
          <w:fldChar w:fldCharType="begin"/>
        </w:r>
        <w:r>
          <w:instrText xml:space="preserve"> PAGEREF _Toc5999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51" w:history="1">
        <w:r>
          <w:rPr>
            <w:rFonts w:ascii="仿宋" w:eastAsia="仿宋" w:hAnsi="仿宋" w:cs="仿宋" w:hint="eastAsia"/>
            <w:lang w:val="en-GB"/>
          </w:rPr>
          <w:t>(二)、合规政策制定与执行</w:t>
        </w:r>
        <w:r>
          <w:tab/>
        </w:r>
        <w:r>
          <w:fldChar w:fldCharType="begin"/>
        </w:r>
        <w:r>
          <w:instrText xml:space="preserve"> PAGEREF _Toc3951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18" w:history="1">
        <w:r>
          <w:rPr>
            <w:rFonts w:ascii="仿宋" w:eastAsia="仿宋" w:hAnsi="仿宋" w:cs="仿宋" w:hint="eastAsia"/>
            <w:lang w:val="en-GB"/>
          </w:rPr>
          <w:t>(三)、危机管理与灾备计划</w:t>
        </w:r>
        <w:r>
          <w:tab/>
        </w:r>
        <w:r>
          <w:fldChar w:fldCharType="begin"/>
        </w:r>
        <w:r>
          <w:instrText xml:space="preserve"> PAGEREF _Toc31718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35" w:history="1">
        <w:r>
          <w:rPr>
            <w:rFonts w:ascii="仿宋" w:eastAsia="仿宋" w:hAnsi="仿宋" w:cs="仿宋" w:hint="eastAsia"/>
            <w:lang w:val="en-GB"/>
          </w:rPr>
          <w:t>(四)、法律事务与法规遵从</w:t>
        </w:r>
        <w:r>
          <w:tab/>
        </w:r>
        <w:r>
          <w:fldChar w:fldCharType="begin"/>
        </w:r>
        <w:r>
          <w:instrText xml:space="preserve"> PAGEREF _Toc29135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25" w:history="1">
        <w:r>
          <w:rPr>
            <w:rFonts w:ascii="仿宋" w:eastAsia="仿宋" w:hAnsi="仿宋" w:cs="仿宋" w:hint="eastAsia"/>
            <w:lang w:val="en-GB"/>
          </w:rPr>
          <w:t>十五、报刊杂志行业发展方向</w:t>
        </w:r>
        <w:r>
          <w:tab/>
        </w:r>
        <w:r>
          <w:fldChar w:fldCharType="begin"/>
        </w:r>
        <w:r>
          <w:instrText xml:space="preserve"> PAGEREF _Toc29725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96" w:history="1">
        <w:r>
          <w:rPr>
            <w:rFonts w:ascii="仿宋" w:eastAsia="仿宋" w:hAnsi="仿宋" w:cs="仿宋" w:hint="eastAsia"/>
            <w:lang w:val="en-GB"/>
          </w:rPr>
          <w:t>(一)、未来趋势与预测</w:t>
        </w:r>
        <w:r>
          <w:tab/>
        </w:r>
        <w:r>
          <w:fldChar w:fldCharType="begin"/>
        </w:r>
        <w:r>
          <w:instrText xml:space="preserve"> PAGEREF _Toc16196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29" w:history="1">
        <w:r>
          <w:rPr>
            <w:rFonts w:ascii="仿宋" w:eastAsia="仿宋" w:hAnsi="仿宋" w:cs="仿宋" w:hint="eastAsia"/>
            <w:lang w:val="en-GB"/>
          </w:rPr>
          <w:t>(二)、新兴技术应用</w:t>
        </w:r>
        <w:r>
          <w:tab/>
        </w:r>
        <w:r>
          <w:fldChar w:fldCharType="begin"/>
        </w:r>
        <w:r>
          <w:instrText xml:space="preserve"> PAGEREF _Toc11529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48" w:history="1">
        <w:r>
          <w:rPr>
            <w:rFonts w:ascii="仿宋" w:eastAsia="仿宋" w:hAnsi="仿宋" w:cs="仿宋" w:hint="eastAsia"/>
            <w:lang w:val="en-GB"/>
          </w:rPr>
          <w:t>(三)、报刊杂志行业生态系统构建</w:t>
        </w:r>
        <w:r>
          <w:tab/>
        </w:r>
        <w:r>
          <w:fldChar w:fldCharType="begin"/>
        </w:r>
        <w:r>
          <w:instrText xml:space="preserve"> PAGEREF _Toc26048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5" w:history="1">
        <w:r>
          <w:rPr>
            <w:rFonts w:ascii="仿宋" w:eastAsia="仿宋" w:hAnsi="仿宋" w:cs="仿宋" w:hint="eastAsia"/>
            <w:lang w:val="en-GB"/>
          </w:rPr>
          <w:t>(四)、国际市场拓展策略</w:t>
        </w:r>
        <w:r>
          <w:tab/>
        </w:r>
        <w:r>
          <w:fldChar w:fldCharType="begin"/>
        </w:r>
        <w:r>
          <w:instrText xml:space="preserve"> PAGEREF _Toc9845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val="en-GB"/>
        </w:rPr>
      </w:pPr>
      <w:bookmarkStart w:id="1" w:name="_Toc7510"/>
      <w:r>
        <w:rPr>
          <w:rFonts w:ascii="仿宋" w:eastAsia="仿宋" w:hAnsi="仿宋" w:cs="仿宋" w:hint="eastAsia"/>
          <w:lang w:val="en-GB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随着报刊杂志市场竞争的不断加剧，报刊杂志企业之间争夺市场份额的过程愈加复杂多变。本报告通过系统地分析市场趋势、行业壁垒、消费者偏好与竞争者行为，旨在为读者提供全面细致的市场分析及竞争策略。研究所得不仅能帮助企业制定科学合理的市场策略，还能在激烈的市场竞争中寻求到可持续的竞争优势。请注意，本报告的内容仅限于学习交流，严禁用于任何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2" w:name="_Toc25827"/>
      <w:r>
        <w:rPr>
          <w:rFonts w:ascii="仿宋" w:eastAsia="仿宋" w:hAnsi="仿宋" w:cs="仿宋" w:hint="eastAsia"/>
          <w:sz w:val="28"/>
          <w:lang w:val="en-GB"/>
        </w:rPr>
        <w:t>一、报刊杂志危机管理与应对策略</w:t>
      </w:r>
      <w:bookmarkEnd w:id="2"/>
    </w:p>
    <w:p>
      <w:pPr>
        <w:pStyle w:val="Heading2"/>
        <w:rPr>
          <w:rFonts w:ascii="仿宋" w:eastAsia="仿宋" w:hAnsi="仿宋" w:cs="仿宋" w:hint="eastAsia"/>
          <w:lang w:val="en-GB"/>
        </w:rPr>
      </w:pPr>
      <w:bookmarkStart w:id="3" w:name="_Toc2748"/>
      <w:r>
        <w:rPr>
          <w:rFonts w:ascii="仿宋" w:eastAsia="仿宋" w:hAnsi="仿宋" w:cs="仿宋" w:hint="eastAsia"/>
          <w:lang w:val="en-GB"/>
        </w:rPr>
        <w:t>(一)、危机预警与应急计划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一、危机预警与监测体系的建立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为应对复杂多变的商业环境，公司决定构建一套健全且高效的危机预警体系。此体系不仅将实时监测市场动态，还将深入分析经济环境和政策变化等多个层面，旨在及时发现并应对可能对公司经营产生负面影响的因素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市场监测方面，公司将充分利用现代信息技术和数据分析工具，通过社交媒体分析、消费者调查以及竞争对手行为追踪等手段，全面把握市场脉搏。此外，公司还将密切关注国内外经济趋势、汇率波动等宏观经济因素，以及与公司业务相关的政策法规变化，确保公司经营策略与外部环境的动态变化保持同步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为实现这一目标，公司将建立一支专业的危机预警团队，负责数据的收集、整理和分析工作。该团队将与公司的其他部门紧密合作，确保信息的及时传递和有效应用。同时，公司将定期对预警系统进行评估和优化，以提高其准确性和有效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二、应急计划的制定与执行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在危机预警体系的基础上，公司决定制定一套详尽的应急计划。该计划将明确各部门的职责和应对步骤，确保在危机爆发时能够迅速做出反应，最大限度地减少损失。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应急计划将根据不同类型的危机制定相应的应对策略。例如，在面对市场竞争压力时，公司将调整营销策略，加大产品创新力度；在遭遇自然灾害等不可抗力因素时，公司将启动业务连续性计划，确保公司运营的稳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为确保应急计划的有效执行，公司将定期组织模拟演练和培训活动，提高员工的危机意识和应对能力。同时，公司将建立应急指挥中心，负责在危机发生时统一协调各部门的行动和资源，确保公司的快速响应和高效处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4" w:name="_Toc2464"/>
      <w:r>
        <w:rPr>
          <w:rFonts w:ascii="仿宋" w:eastAsia="仿宋" w:hAnsi="仿宋" w:cs="仿宋" w:hint="eastAsia"/>
          <w:sz w:val="28"/>
          <w:lang w:val="en-GB"/>
        </w:rPr>
        <w:t>(二)、公关与危机沟通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val="en-GB"/>
        </w:rPr>
        <w:t>公关策略方面，公司将建立专业的公关团队，由资深公关专业人士组成。该团队将负责制定和执行全面的公关策略，包括品牌推广、形象建设、社会责任传播等方面。通过与媒体建立紧密的关系，公司将确保信息的及时传播和准确传递。在公关活动中，公司将强调透明度和真实性，确保公众对公司的认知是真实、全面的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危机沟通团队的建立与培训是公司危机管理的重要组成部分。该团队将由危机管理专业人士、法务团队、高管层成员等组成。他们将负责在危机发生时的信息发布、危机应对策略的制定和执行。团队成员将接受定期的危机沟通培训，提高其在紧急情况下的应变能力和沟通技巧。培训内容将涵盖公关原则、媒体交往、社交媒体管理等多个方面，以确保团队在危机时能够迅速而有效地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社交媒体管理与舆情监测是公司危机沟通的重要环节。公司将加强对社交媒体的管理，建立完善的社交媒体监测系统。通过对各类社交媒体平台的实时监控，公司将及时了解公众对公司的关切点、舆论走向。在危机时，公司将积极参与社交媒体的互动，通过积极回应、解释公司立场等方式，引导舆论走向。同时，公司将保持高度警惕，及时发现和应对社交媒体上的谣言和负面信息，以避免信息传播的不当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关系维护与合作伙伴关系建设是公司危机管理的基石。公司将注重与各利益相关方的关系维护和合作伙伴关系建设。通过定期的交流活动、企业社会责任报刊杂志项目的推动等方式，公司将增进与员工、客户、供应商、投资者等各方的良好关系。在危机时，公司将充分发挥各方关系的积极作用，争取更多理解和支持。与关键合作伙伴之间，公司将建立长期稳定的合作机制，共同应对危机，形成危机共建共享的格局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形象修复与长期声誉管理是公司在危机后重要的工作。公司将根据危机的具体情况，制定相应的形象修复策略。通过开展品牌形象宣传、产品升级、社会公益活动等多种手段，公司将努力恢复公众对其的信任。长期声誉管理方面，公司将不仅仅在危机时关注形象维护，而是通过日常经营和企业社会责任的全面推动，树立积极向上的企业形象，增强公众对公司的好感度和认同感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5" w:name="_Toc18908"/>
      <w:r>
        <w:rPr>
          <w:rFonts w:ascii="仿宋" w:eastAsia="仿宋" w:hAnsi="仿宋" w:cs="仿宋" w:hint="eastAsia"/>
          <w:sz w:val="28"/>
          <w:lang w:val="en-GB"/>
        </w:rPr>
        <w:t>(三)、媒体关系与舆情管理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1. 媒体关系建设：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 xml:space="preserve">   公司将积极构建与各类媒体的良好关系。这包括与新闻机构、报刊杂志行业媒体、社交媒体等多个媒体渠道的沟通与合作。建立定期的媒体沟通渠道，向媒体提供及时准确的企业信息，展示公司的发展成就和社会责任履行，以确保对外信息传递的一致性和准确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2. 舆情监测与分析：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 xml:space="preserve">   公司将建立全面的舆情监测系统，跟踪主流媒体、社交媒体和专业论坛等多个平台的舆情信息。通过先进的舆情分析工具，实时监测与公司相关的正面和负面舆情，深度分析舆情数据，及时了解公众关注点，为公司决策提供科学依据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3. 危机舆情处理：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 xml:space="preserve">   公司将建立健全的危机舆情处理机制，包括危机应对预案、危机沟通团队等。在危机事件发生时，公司将迅速做出反应，通过透明的信息发布、迅速的问题解决和积极的危机沟通，及时平息不良舆情，保护企业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4. 定期发布信息：</w:t>
      </w:r>
      <w:r>
        <w:rPr>
          <w:rFonts w:ascii="仿宋" w:eastAsia="仿宋" w:hAnsi="仿宋" w:cs="仿宋" w:hint="eastAsia"/>
          <w:sz w:val="28"/>
          <w:lang w:val="en-GB"/>
        </w:rPr>
        <w:br/>
      </w:r>
      <w:r>
        <w:rPr>
          <w:rFonts w:ascii="仿宋" w:eastAsia="仿宋" w:hAnsi="仿宋" w:cs="仿宋" w:hint="eastAsia"/>
          <w:sz w:val="28"/>
          <w:lang w:val="en-GB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https://d.book118.com/317141055103006034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</w:p>
    <w:sectPr>
      <w:headerReference w:type="default" r:id="rId17"/>
      <w:footerReference w:type="default" r:id="rId18"/>
      <w:type w:val="nextPage"/>
      <w:pgSz w:w="11906" w:h="16838"/>
      <w:pgMar w:top="1440" w:right="1800" w:bottom="1440" w:left="1800" w:header="851" w:footer="992" w:gutter="0"/>
      <w:pgNumType w:start="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报刊杂志市场分析及竞争策略分析报告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报刊杂志市场分析及竞争策略分析报告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报刊杂志市场分析及竞争策略分析报告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报刊杂志市场分析及竞争策略分析报告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报刊杂志市场分析及竞争策略分析报告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报刊杂志市场分析及竞争策略分析报告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报刊杂志市场分析及竞争策略分析报告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A6D3CD8"/>
    <w:rsid w:val="019E643E"/>
    <w:rsid w:val="087B4B79"/>
    <w:rsid w:val="08A4245A"/>
    <w:rsid w:val="0E096B61"/>
    <w:rsid w:val="11F10280"/>
    <w:rsid w:val="12CC74D5"/>
    <w:rsid w:val="15E31134"/>
    <w:rsid w:val="15EE685F"/>
    <w:rsid w:val="1686797E"/>
    <w:rsid w:val="1A1618A1"/>
    <w:rsid w:val="1AA83274"/>
    <w:rsid w:val="1B91329E"/>
    <w:rsid w:val="1BB26BD2"/>
    <w:rsid w:val="1EB94295"/>
    <w:rsid w:val="1F492245"/>
    <w:rsid w:val="219533D1"/>
    <w:rsid w:val="237D6902"/>
    <w:rsid w:val="24AC2DC0"/>
    <w:rsid w:val="277D6556"/>
    <w:rsid w:val="29690246"/>
    <w:rsid w:val="39DD02AA"/>
    <w:rsid w:val="3CE2454C"/>
    <w:rsid w:val="3D8A1B1E"/>
    <w:rsid w:val="3D99442E"/>
    <w:rsid w:val="41D13C59"/>
    <w:rsid w:val="42BE1897"/>
    <w:rsid w:val="449010CB"/>
    <w:rsid w:val="449C2C9F"/>
    <w:rsid w:val="453168BB"/>
    <w:rsid w:val="474931D6"/>
    <w:rsid w:val="4B0C737C"/>
    <w:rsid w:val="4B782B9A"/>
    <w:rsid w:val="4BEB6273"/>
    <w:rsid w:val="4C520921"/>
    <w:rsid w:val="535C32EC"/>
    <w:rsid w:val="57917D48"/>
    <w:rsid w:val="5A6D3CD8"/>
    <w:rsid w:val="614F1480"/>
    <w:rsid w:val="629D76D9"/>
    <w:rsid w:val="633867A3"/>
    <w:rsid w:val="64AA1963"/>
    <w:rsid w:val="664A34BC"/>
    <w:rsid w:val="70E952BF"/>
    <w:rsid w:val="720527D6"/>
    <w:rsid w:val="758E71FC"/>
    <w:rsid w:val="76947F58"/>
    <w:rsid w:val="794E12F7"/>
    <w:rsid w:val="795A0DE2"/>
    <w:rsid w:val="7D2F251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17141055103006034" TargetMode="External" /><Relationship Id="rId17" Type="http://schemas.openxmlformats.org/officeDocument/2006/relationships/header" Target="header7.xml" /><Relationship Id="rId18" Type="http://schemas.openxmlformats.org/officeDocument/2006/relationships/footer" Target="footer7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2024-01-09T05:59:00Z</dcterms:created>
  <dcterms:modified xsi:type="dcterms:W3CDTF">2024-01-09T05:59:45Z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43E068B75A48493FBF9CBF33B3502423_11</vt:lpwstr>
  </property>
  <property fmtid="{D5CDD505-2E9C-101B-9397-08002B2CF9AE}" pid="3" name="KSOProductBuildVer">
    <vt:lpwstr>2052-12.1.0.16120</vt:lpwstr>
  </property>
</Properties>
</file>