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电子厨房秤项目规划设计方案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8" w:history="1">
        <w:r>
          <w:rPr>
            <w:rFonts w:ascii="仿宋" w:eastAsia="仿宋" w:hAnsi="仿宋" w:cs="仿宋" w:hint="eastAsia"/>
            <w:lang w:eastAsia="zh-CN"/>
          </w:rPr>
          <w:t>概论</w:t>
        </w:r>
        <w:r>
          <w:tab/>
        </w:r>
        <w:r>
          <w:fldChar w:fldCharType="begin"/>
        </w:r>
        <w:r>
          <w:instrText xml:space="preserve"> PAGEREF _Toc8098 \h </w:instrText>
        </w:r>
        <w:r>
          <w:fldChar w:fldCharType="separate"/>
        </w:r>
        <w:r>
          <w:t>3</w:t>
        </w:r>
        <w:r>
          <w:fldChar w:fldCharType="end"/>
        </w:r>
      </w:hyperlink>
    </w:p>
    <w:p>
      <w:pPr>
        <w:pStyle w:val="TOC1"/>
        <w:tabs>
          <w:tab w:val="right" w:leader="dot" w:pos="8306"/>
        </w:tabs>
      </w:pPr>
      <w:hyperlink w:anchor="_Toc32669" w:history="1">
        <w:r>
          <w:rPr>
            <w:rFonts w:ascii="仿宋" w:eastAsia="仿宋" w:hAnsi="仿宋" w:cs="仿宋" w:hint="eastAsia"/>
            <w:lang w:eastAsia="zh-CN"/>
          </w:rPr>
          <w:t>一、工艺说明</w:t>
        </w:r>
        <w:r>
          <w:tab/>
        </w:r>
        <w:r>
          <w:fldChar w:fldCharType="begin"/>
        </w:r>
        <w:r>
          <w:instrText xml:space="preserve"> PAGEREF _Toc32669 \h </w:instrText>
        </w:r>
        <w:r>
          <w:fldChar w:fldCharType="separate"/>
        </w:r>
        <w:r>
          <w:t>3</w:t>
        </w:r>
        <w:r>
          <w:fldChar w:fldCharType="end"/>
        </w:r>
      </w:hyperlink>
    </w:p>
    <w:p>
      <w:pPr>
        <w:pStyle w:val="TOC2"/>
        <w:tabs>
          <w:tab w:val="right" w:leader="dot" w:pos="8306"/>
        </w:tabs>
      </w:pPr>
      <w:hyperlink w:anchor="_Toc22552" w:history="1">
        <w:r>
          <w:rPr>
            <w:rFonts w:ascii="仿宋" w:eastAsia="仿宋" w:hAnsi="仿宋" w:cs="仿宋" w:hint="eastAsia"/>
            <w:lang w:eastAsia="zh-CN"/>
          </w:rPr>
          <w:t>(一)、技术管理特点</w:t>
        </w:r>
        <w:r>
          <w:tab/>
        </w:r>
        <w:r>
          <w:fldChar w:fldCharType="begin"/>
        </w:r>
        <w:r>
          <w:instrText xml:space="preserve"> PAGEREF _Toc22552 \h </w:instrText>
        </w:r>
        <w:r>
          <w:fldChar w:fldCharType="separate"/>
        </w:r>
        <w:r>
          <w:t>3</w:t>
        </w:r>
        <w:r>
          <w:fldChar w:fldCharType="end"/>
        </w:r>
      </w:hyperlink>
    </w:p>
    <w:p>
      <w:pPr>
        <w:pStyle w:val="TOC2"/>
        <w:tabs>
          <w:tab w:val="right" w:leader="dot" w:pos="8306"/>
        </w:tabs>
      </w:pPr>
      <w:hyperlink w:anchor="_Toc16850" w:history="1">
        <w:r>
          <w:rPr>
            <w:rFonts w:ascii="仿宋" w:eastAsia="仿宋" w:hAnsi="仿宋" w:cs="仿宋" w:hint="eastAsia"/>
            <w:lang w:eastAsia="zh-CN"/>
          </w:rPr>
          <w:t>(二)、电子厨房秤项目工艺技术设计方案</w:t>
        </w:r>
        <w:r>
          <w:tab/>
        </w:r>
        <w:r>
          <w:fldChar w:fldCharType="begin"/>
        </w:r>
        <w:r>
          <w:instrText xml:space="preserve"> PAGEREF _Toc16850 \h </w:instrText>
        </w:r>
        <w:r>
          <w:fldChar w:fldCharType="separate"/>
        </w:r>
        <w:r>
          <w:t>4</w:t>
        </w:r>
        <w:r>
          <w:fldChar w:fldCharType="end"/>
        </w:r>
      </w:hyperlink>
    </w:p>
    <w:p>
      <w:pPr>
        <w:pStyle w:val="TOC2"/>
        <w:tabs>
          <w:tab w:val="right" w:leader="dot" w:pos="8306"/>
        </w:tabs>
      </w:pPr>
      <w:hyperlink w:anchor="_Toc21972" w:history="1">
        <w:r>
          <w:rPr>
            <w:rFonts w:ascii="仿宋" w:eastAsia="仿宋" w:hAnsi="仿宋" w:cs="仿宋" w:hint="eastAsia"/>
            <w:lang w:eastAsia="zh-CN"/>
          </w:rPr>
          <w:t>(三)、设备选型方案</w:t>
        </w:r>
        <w:r>
          <w:tab/>
        </w:r>
        <w:r>
          <w:fldChar w:fldCharType="begin"/>
        </w:r>
        <w:r>
          <w:instrText xml:space="preserve"> PAGEREF _Toc21972 \h </w:instrText>
        </w:r>
        <w:r>
          <w:fldChar w:fldCharType="separate"/>
        </w:r>
        <w:r>
          <w:t>5</w:t>
        </w:r>
        <w:r>
          <w:fldChar w:fldCharType="end"/>
        </w:r>
      </w:hyperlink>
    </w:p>
    <w:p>
      <w:pPr>
        <w:pStyle w:val="TOC1"/>
        <w:tabs>
          <w:tab w:val="right" w:leader="dot" w:pos="8306"/>
        </w:tabs>
      </w:pPr>
      <w:hyperlink w:anchor="_Toc26160" w:history="1">
        <w:r>
          <w:rPr>
            <w:rFonts w:ascii="仿宋" w:eastAsia="仿宋" w:hAnsi="仿宋" w:cs="仿宋" w:hint="eastAsia"/>
            <w:lang w:eastAsia="zh-CN"/>
          </w:rPr>
          <w:t>二、电子厨房秤项目文档管理</w:t>
        </w:r>
        <w:r>
          <w:tab/>
        </w:r>
        <w:r>
          <w:fldChar w:fldCharType="begin"/>
        </w:r>
        <w:r>
          <w:instrText xml:space="preserve"> PAGEREF _Toc26160 \h </w:instrText>
        </w:r>
        <w:r>
          <w:fldChar w:fldCharType="separate"/>
        </w:r>
        <w:r>
          <w:t>7</w:t>
        </w:r>
        <w:r>
          <w:fldChar w:fldCharType="end"/>
        </w:r>
      </w:hyperlink>
    </w:p>
    <w:p>
      <w:pPr>
        <w:pStyle w:val="TOC2"/>
        <w:tabs>
          <w:tab w:val="right" w:leader="dot" w:pos="8306"/>
        </w:tabs>
      </w:pPr>
      <w:hyperlink w:anchor="_Toc20518" w:history="1">
        <w:r>
          <w:rPr>
            <w:rFonts w:ascii="仿宋" w:eastAsia="仿宋" w:hAnsi="仿宋" w:cs="仿宋" w:hint="eastAsia"/>
            <w:lang w:eastAsia="zh-CN"/>
          </w:rPr>
          <w:t>(一)、文档编制与审查</w:t>
        </w:r>
        <w:r>
          <w:tab/>
        </w:r>
        <w:r>
          <w:fldChar w:fldCharType="begin"/>
        </w:r>
        <w:r>
          <w:instrText xml:space="preserve"> PAGEREF _Toc20518 \h </w:instrText>
        </w:r>
        <w:r>
          <w:fldChar w:fldCharType="separate"/>
        </w:r>
        <w:r>
          <w:t>7</w:t>
        </w:r>
        <w:r>
          <w:fldChar w:fldCharType="end"/>
        </w:r>
      </w:hyperlink>
    </w:p>
    <w:p>
      <w:pPr>
        <w:pStyle w:val="TOC2"/>
        <w:tabs>
          <w:tab w:val="right" w:leader="dot" w:pos="8306"/>
        </w:tabs>
      </w:pPr>
      <w:hyperlink w:anchor="_Toc152" w:history="1">
        <w:r>
          <w:rPr>
            <w:rFonts w:ascii="仿宋" w:eastAsia="仿宋" w:hAnsi="仿宋" w:cs="仿宋" w:hint="eastAsia"/>
            <w:lang w:eastAsia="zh-CN"/>
          </w:rPr>
          <w:t>(二)、文档发布与分发</w:t>
        </w:r>
        <w:r>
          <w:tab/>
        </w:r>
        <w:r>
          <w:fldChar w:fldCharType="begin"/>
        </w:r>
        <w:r>
          <w:instrText xml:space="preserve"> PAGEREF _Toc152 \h </w:instrText>
        </w:r>
        <w:r>
          <w:fldChar w:fldCharType="separate"/>
        </w:r>
        <w:r>
          <w:t>8</w:t>
        </w:r>
        <w:r>
          <w:fldChar w:fldCharType="end"/>
        </w:r>
      </w:hyperlink>
    </w:p>
    <w:p>
      <w:pPr>
        <w:pStyle w:val="TOC2"/>
        <w:tabs>
          <w:tab w:val="right" w:leader="dot" w:pos="8306"/>
        </w:tabs>
      </w:pPr>
      <w:hyperlink w:anchor="_Toc9717" w:history="1">
        <w:r>
          <w:rPr>
            <w:rFonts w:ascii="仿宋" w:eastAsia="仿宋" w:hAnsi="仿宋" w:cs="仿宋" w:hint="eastAsia"/>
            <w:lang w:eastAsia="zh-CN"/>
          </w:rPr>
          <w:t>(三)、文档存档与归档</w:t>
        </w:r>
        <w:r>
          <w:tab/>
        </w:r>
        <w:r>
          <w:fldChar w:fldCharType="begin"/>
        </w:r>
        <w:r>
          <w:instrText xml:space="preserve"> PAGEREF _Toc9717 \h </w:instrText>
        </w:r>
        <w:r>
          <w:fldChar w:fldCharType="separate"/>
        </w:r>
        <w:r>
          <w:t>9</w:t>
        </w:r>
        <w:r>
          <w:fldChar w:fldCharType="end"/>
        </w:r>
      </w:hyperlink>
    </w:p>
    <w:p>
      <w:pPr>
        <w:pStyle w:val="TOC1"/>
        <w:tabs>
          <w:tab w:val="right" w:leader="dot" w:pos="8306"/>
        </w:tabs>
      </w:pPr>
      <w:hyperlink w:anchor="_Toc19640" w:history="1">
        <w:r>
          <w:rPr>
            <w:rFonts w:ascii="仿宋" w:eastAsia="仿宋" w:hAnsi="仿宋" w:cs="仿宋" w:hint="eastAsia"/>
            <w:lang w:eastAsia="zh-CN"/>
          </w:rPr>
          <w:t>三、电子厨房秤项目危机管理</w:t>
        </w:r>
        <w:r>
          <w:tab/>
        </w:r>
        <w:r>
          <w:fldChar w:fldCharType="begin"/>
        </w:r>
        <w:r>
          <w:instrText xml:space="preserve"> PAGEREF _Toc19640 \h </w:instrText>
        </w:r>
        <w:r>
          <w:fldChar w:fldCharType="separate"/>
        </w:r>
        <w:r>
          <w:t>10</w:t>
        </w:r>
        <w:r>
          <w:fldChar w:fldCharType="end"/>
        </w:r>
      </w:hyperlink>
    </w:p>
    <w:p>
      <w:pPr>
        <w:pStyle w:val="TOC2"/>
        <w:tabs>
          <w:tab w:val="right" w:leader="dot" w:pos="8306"/>
        </w:tabs>
      </w:pPr>
      <w:hyperlink w:anchor="_Toc8976" w:history="1">
        <w:r>
          <w:rPr>
            <w:rFonts w:ascii="仿宋" w:eastAsia="仿宋" w:hAnsi="仿宋" w:cs="仿宋" w:hint="eastAsia"/>
            <w:lang w:eastAsia="zh-CN"/>
          </w:rPr>
          <w:t>(一)、危机预警与识别</w:t>
        </w:r>
        <w:r>
          <w:tab/>
        </w:r>
        <w:r>
          <w:fldChar w:fldCharType="begin"/>
        </w:r>
        <w:r>
          <w:instrText xml:space="preserve"> PAGEREF _Toc8976 \h </w:instrText>
        </w:r>
        <w:r>
          <w:fldChar w:fldCharType="separate"/>
        </w:r>
        <w:r>
          <w:t>10</w:t>
        </w:r>
        <w:r>
          <w:fldChar w:fldCharType="end"/>
        </w:r>
      </w:hyperlink>
    </w:p>
    <w:p>
      <w:pPr>
        <w:pStyle w:val="TOC2"/>
        <w:tabs>
          <w:tab w:val="right" w:leader="dot" w:pos="8306"/>
        </w:tabs>
      </w:pPr>
      <w:hyperlink w:anchor="_Toc21137" w:history="1">
        <w:r>
          <w:rPr>
            <w:rFonts w:ascii="仿宋" w:eastAsia="仿宋" w:hAnsi="仿宋" w:cs="仿宋" w:hint="eastAsia"/>
            <w:lang w:eastAsia="zh-CN"/>
          </w:rPr>
          <w:t>(二)、危机应对与恢复</w:t>
        </w:r>
        <w:r>
          <w:tab/>
        </w:r>
        <w:r>
          <w:fldChar w:fldCharType="begin"/>
        </w:r>
        <w:r>
          <w:instrText xml:space="preserve"> PAGEREF _Toc21137 \h </w:instrText>
        </w:r>
        <w:r>
          <w:fldChar w:fldCharType="separate"/>
        </w:r>
        <w:r>
          <w:t>11</w:t>
        </w:r>
        <w:r>
          <w:fldChar w:fldCharType="end"/>
        </w:r>
      </w:hyperlink>
    </w:p>
    <w:p>
      <w:pPr>
        <w:pStyle w:val="TOC1"/>
        <w:tabs>
          <w:tab w:val="right" w:leader="dot" w:pos="8306"/>
        </w:tabs>
      </w:pPr>
      <w:hyperlink w:anchor="_Toc13598" w:history="1">
        <w:r>
          <w:rPr>
            <w:rFonts w:ascii="仿宋" w:eastAsia="仿宋" w:hAnsi="仿宋" w:cs="仿宋" w:hint="eastAsia"/>
            <w:lang w:eastAsia="zh-CN"/>
          </w:rPr>
          <w:t>四、电子厨房秤项目绩效评估</w:t>
        </w:r>
        <w:r>
          <w:tab/>
        </w:r>
        <w:r>
          <w:fldChar w:fldCharType="begin"/>
        </w:r>
        <w:r>
          <w:instrText xml:space="preserve"> PAGEREF _Toc13598 \h </w:instrText>
        </w:r>
        <w:r>
          <w:fldChar w:fldCharType="separate"/>
        </w:r>
        <w:r>
          <w:t>12</w:t>
        </w:r>
        <w:r>
          <w:fldChar w:fldCharType="end"/>
        </w:r>
      </w:hyperlink>
    </w:p>
    <w:p>
      <w:pPr>
        <w:pStyle w:val="TOC2"/>
        <w:tabs>
          <w:tab w:val="right" w:leader="dot" w:pos="8306"/>
        </w:tabs>
      </w:pPr>
      <w:hyperlink w:anchor="_Toc24629" w:history="1">
        <w:r>
          <w:rPr>
            <w:rFonts w:ascii="仿宋" w:eastAsia="仿宋" w:hAnsi="仿宋" w:cs="仿宋" w:hint="eastAsia"/>
            <w:lang w:eastAsia="zh-CN"/>
          </w:rPr>
          <w:t>(一)、绩效评估指标</w:t>
        </w:r>
        <w:r>
          <w:tab/>
        </w:r>
        <w:r>
          <w:fldChar w:fldCharType="begin"/>
        </w:r>
        <w:r>
          <w:instrText xml:space="preserve"> PAGEREF _Toc24629 \h </w:instrText>
        </w:r>
        <w:r>
          <w:fldChar w:fldCharType="separate"/>
        </w:r>
        <w:r>
          <w:t>12</w:t>
        </w:r>
        <w:r>
          <w:fldChar w:fldCharType="end"/>
        </w:r>
      </w:hyperlink>
    </w:p>
    <w:p>
      <w:pPr>
        <w:pStyle w:val="TOC2"/>
        <w:tabs>
          <w:tab w:val="right" w:leader="dot" w:pos="8306"/>
        </w:tabs>
      </w:pPr>
      <w:hyperlink w:anchor="_Toc13544" w:history="1">
        <w:r>
          <w:rPr>
            <w:rFonts w:ascii="仿宋" w:eastAsia="仿宋" w:hAnsi="仿宋" w:cs="仿宋" w:hint="eastAsia"/>
            <w:lang w:eastAsia="zh-CN"/>
          </w:rPr>
          <w:t>(二)、绩效评估方法</w:t>
        </w:r>
        <w:r>
          <w:tab/>
        </w:r>
        <w:r>
          <w:fldChar w:fldCharType="begin"/>
        </w:r>
        <w:r>
          <w:instrText xml:space="preserve"> PAGEREF _Toc13544 \h </w:instrText>
        </w:r>
        <w:r>
          <w:fldChar w:fldCharType="separate"/>
        </w:r>
        <w:r>
          <w:t>14</w:t>
        </w:r>
        <w:r>
          <w:fldChar w:fldCharType="end"/>
        </w:r>
      </w:hyperlink>
    </w:p>
    <w:p>
      <w:pPr>
        <w:pStyle w:val="TOC2"/>
        <w:tabs>
          <w:tab w:val="right" w:leader="dot" w:pos="8306"/>
        </w:tabs>
      </w:pPr>
      <w:hyperlink w:anchor="_Toc2651" w:history="1">
        <w:r>
          <w:rPr>
            <w:rFonts w:ascii="仿宋" w:eastAsia="仿宋" w:hAnsi="仿宋" w:cs="仿宋" w:hint="eastAsia"/>
            <w:lang w:eastAsia="zh-CN"/>
          </w:rPr>
          <w:t>(三)、绩效评估周期</w:t>
        </w:r>
        <w:r>
          <w:tab/>
        </w:r>
        <w:r>
          <w:fldChar w:fldCharType="begin"/>
        </w:r>
        <w:r>
          <w:instrText xml:space="preserve"> PAGEREF _Toc2651 \h </w:instrText>
        </w:r>
        <w:r>
          <w:fldChar w:fldCharType="separate"/>
        </w:r>
        <w:r>
          <w:t>15</w:t>
        </w:r>
        <w:r>
          <w:fldChar w:fldCharType="end"/>
        </w:r>
      </w:hyperlink>
    </w:p>
    <w:p>
      <w:pPr>
        <w:pStyle w:val="TOC1"/>
        <w:tabs>
          <w:tab w:val="right" w:leader="dot" w:pos="8306"/>
        </w:tabs>
      </w:pPr>
      <w:hyperlink w:anchor="_Toc20239" w:history="1">
        <w:r>
          <w:rPr>
            <w:rFonts w:ascii="仿宋" w:eastAsia="仿宋" w:hAnsi="仿宋" w:cs="仿宋" w:hint="eastAsia"/>
            <w:lang w:eastAsia="zh-CN"/>
          </w:rPr>
          <w:t>五、电子厨房秤项目可持续发展</w:t>
        </w:r>
        <w:r>
          <w:tab/>
        </w:r>
        <w:r>
          <w:fldChar w:fldCharType="begin"/>
        </w:r>
        <w:r>
          <w:instrText xml:space="preserve"> PAGEREF _Toc20239 \h </w:instrText>
        </w:r>
        <w:r>
          <w:fldChar w:fldCharType="separate"/>
        </w:r>
        <w:r>
          <w:t>16</w:t>
        </w:r>
        <w:r>
          <w:fldChar w:fldCharType="end"/>
        </w:r>
      </w:hyperlink>
    </w:p>
    <w:p>
      <w:pPr>
        <w:pStyle w:val="TOC2"/>
        <w:tabs>
          <w:tab w:val="right" w:leader="dot" w:pos="8306"/>
        </w:tabs>
      </w:pPr>
      <w:hyperlink w:anchor="_Toc12992" w:history="1">
        <w:r>
          <w:rPr>
            <w:rFonts w:ascii="仿宋" w:eastAsia="仿宋" w:hAnsi="仿宋" w:cs="仿宋" w:hint="eastAsia"/>
            <w:lang w:eastAsia="zh-CN"/>
          </w:rPr>
          <w:t>(一)、可持续战略与实践</w:t>
        </w:r>
        <w:r>
          <w:tab/>
        </w:r>
        <w:r>
          <w:fldChar w:fldCharType="begin"/>
        </w:r>
        <w:r>
          <w:instrText xml:space="preserve"> PAGEREF _Toc12992 \h </w:instrText>
        </w:r>
        <w:r>
          <w:fldChar w:fldCharType="separate"/>
        </w:r>
        <w:r>
          <w:t>16</w:t>
        </w:r>
        <w:r>
          <w:fldChar w:fldCharType="end"/>
        </w:r>
      </w:hyperlink>
    </w:p>
    <w:p>
      <w:pPr>
        <w:pStyle w:val="TOC2"/>
        <w:tabs>
          <w:tab w:val="right" w:leader="dot" w:pos="8306"/>
        </w:tabs>
      </w:pPr>
      <w:hyperlink w:anchor="_Toc12148" w:history="1">
        <w:r>
          <w:rPr>
            <w:rFonts w:ascii="仿宋" w:eastAsia="仿宋" w:hAnsi="仿宋" w:cs="仿宋" w:hint="eastAsia"/>
            <w:lang w:eastAsia="zh-CN"/>
          </w:rPr>
          <w:t>(二)、环保与社会责任</w:t>
        </w:r>
        <w:r>
          <w:tab/>
        </w:r>
        <w:r>
          <w:fldChar w:fldCharType="begin"/>
        </w:r>
        <w:r>
          <w:instrText xml:space="preserve"> PAGEREF _Toc12148 \h </w:instrText>
        </w:r>
        <w:r>
          <w:fldChar w:fldCharType="separate"/>
        </w:r>
        <w:r>
          <w:t>16</w:t>
        </w:r>
        <w:r>
          <w:fldChar w:fldCharType="end"/>
        </w:r>
      </w:hyperlink>
    </w:p>
    <w:p>
      <w:pPr>
        <w:pStyle w:val="TOC1"/>
        <w:tabs>
          <w:tab w:val="right" w:leader="dot" w:pos="8306"/>
        </w:tabs>
      </w:pPr>
      <w:hyperlink w:anchor="_Toc19058" w:history="1">
        <w:r>
          <w:rPr>
            <w:rFonts w:ascii="仿宋" w:eastAsia="仿宋" w:hAnsi="仿宋" w:cs="仿宋" w:hint="eastAsia"/>
            <w:lang w:eastAsia="zh-CN"/>
          </w:rPr>
          <w:t>六、产品规划分析</w:t>
        </w:r>
        <w:r>
          <w:tab/>
        </w:r>
        <w:r>
          <w:fldChar w:fldCharType="begin"/>
        </w:r>
        <w:r>
          <w:instrText xml:space="preserve"> PAGEREF _Toc19058 \h </w:instrText>
        </w:r>
        <w:r>
          <w:fldChar w:fldCharType="separate"/>
        </w:r>
        <w:r>
          <w:t>17</w:t>
        </w:r>
        <w:r>
          <w:fldChar w:fldCharType="end"/>
        </w:r>
      </w:hyperlink>
    </w:p>
    <w:p>
      <w:pPr>
        <w:pStyle w:val="TOC2"/>
        <w:tabs>
          <w:tab w:val="right" w:leader="dot" w:pos="8306"/>
        </w:tabs>
      </w:pPr>
      <w:hyperlink w:anchor="_Toc27865" w:history="1">
        <w:r>
          <w:rPr>
            <w:rFonts w:ascii="仿宋" w:eastAsia="仿宋" w:hAnsi="仿宋" w:cs="仿宋" w:hint="eastAsia"/>
            <w:lang w:eastAsia="zh-CN"/>
          </w:rPr>
          <w:t>(一)、产品规划</w:t>
        </w:r>
        <w:r>
          <w:tab/>
        </w:r>
        <w:r>
          <w:fldChar w:fldCharType="begin"/>
        </w:r>
        <w:r>
          <w:instrText xml:space="preserve"> PAGEREF _Toc27865 \h </w:instrText>
        </w:r>
        <w:r>
          <w:fldChar w:fldCharType="separate"/>
        </w:r>
        <w:r>
          <w:t>17</w:t>
        </w:r>
        <w:r>
          <w:fldChar w:fldCharType="end"/>
        </w:r>
      </w:hyperlink>
    </w:p>
    <w:p>
      <w:pPr>
        <w:pStyle w:val="TOC2"/>
        <w:tabs>
          <w:tab w:val="right" w:leader="dot" w:pos="8306"/>
        </w:tabs>
      </w:pPr>
      <w:hyperlink w:anchor="_Toc30575" w:history="1">
        <w:r>
          <w:rPr>
            <w:rFonts w:ascii="仿宋" w:eastAsia="仿宋" w:hAnsi="仿宋" w:cs="仿宋" w:hint="eastAsia"/>
            <w:lang w:eastAsia="zh-CN"/>
          </w:rPr>
          <w:t>(二)、建设规模</w:t>
        </w:r>
        <w:r>
          <w:tab/>
        </w:r>
        <w:r>
          <w:fldChar w:fldCharType="begin"/>
        </w:r>
        <w:r>
          <w:instrText xml:space="preserve"> PAGEREF _Toc30575 \h </w:instrText>
        </w:r>
        <w:r>
          <w:fldChar w:fldCharType="separate"/>
        </w:r>
        <w:r>
          <w:t>18</w:t>
        </w:r>
        <w:r>
          <w:fldChar w:fldCharType="end"/>
        </w:r>
      </w:hyperlink>
    </w:p>
    <w:p>
      <w:pPr>
        <w:pStyle w:val="TOC1"/>
        <w:tabs>
          <w:tab w:val="right" w:leader="dot" w:pos="8306"/>
        </w:tabs>
      </w:pPr>
      <w:hyperlink w:anchor="_Toc24193" w:history="1">
        <w:r>
          <w:rPr>
            <w:rFonts w:ascii="仿宋" w:eastAsia="仿宋" w:hAnsi="仿宋" w:cs="仿宋" w:hint="eastAsia"/>
            <w:lang w:eastAsia="zh-CN"/>
          </w:rPr>
          <w:t>七、电子厨房秤项目技术管理</w:t>
        </w:r>
        <w:r>
          <w:tab/>
        </w:r>
        <w:r>
          <w:fldChar w:fldCharType="begin"/>
        </w:r>
        <w:r>
          <w:instrText xml:space="preserve"> PAGEREF _Toc24193 \h </w:instrText>
        </w:r>
        <w:r>
          <w:fldChar w:fldCharType="separate"/>
        </w:r>
        <w:r>
          <w:t>19</w:t>
        </w:r>
        <w:r>
          <w:fldChar w:fldCharType="end"/>
        </w:r>
      </w:hyperlink>
    </w:p>
    <w:p>
      <w:pPr>
        <w:pStyle w:val="TOC2"/>
        <w:tabs>
          <w:tab w:val="right" w:leader="dot" w:pos="8306"/>
        </w:tabs>
      </w:pPr>
      <w:hyperlink w:anchor="_Toc16447" w:history="1">
        <w:r>
          <w:rPr>
            <w:rFonts w:ascii="仿宋" w:eastAsia="仿宋" w:hAnsi="仿宋" w:cs="仿宋" w:hint="eastAsia"/>
            <w:lang w:eastAsia="zh-CN"/>
          </w:rPr>
          <w:t>(一)、技术方案选用方向</w:t>
        </w:r>
        <w:r>
          <w:tab/>
        </w:r>
        <w:r>
          <w:fldChar w:fldCharType="begin"/>
        </w:r>
        <w:r>
          <w:instrText xml:space="preserve"> PAGEREF _Toc16447 \h </w:instrText>
        </w:r>
        <w:r>
          <w:fldChar w:fldCharType="separate"/>
        </w:r>
        <w:r>
          <w:t>19</w:t>
        </w:r>
        <w:r>
          <w:fldChar w:fldCharType="end"/>
        </w:r>
      </w:hyperlink>
    </w:p>
    <w:p>
      <w:pPr>
        <w:pStyle w:val="TOC2"/>
        <w:tabs>
          <w:tab w:val="right" w:leader="dot" w:pos="8306"/>
        </w:tabs>
      </w:pPr>
      <w:hyperlink w:anchor="_Toc5082" w:history="1">
        <w:r>
          <w:rPr>
            <w:rFonts w:ascii="仿宋" w:eastAsia="仿宋" w:hAnsi="仿宋" w:cs="仿宋" w:hint="eastAsia"/>
            <w:lang w:eastAsia="zh-CN"/>
          </w:rPr>
          <w:t>(二)、工艺技术方案选用原则</w:t>
        </w:r>
        <w:r>
          <w:tab/>
        </w:r>
        <w:r>
          <w:fldChar w:fldCharType="begin"/>
        </w:r>
        <w:r>
          <w:instrText xml:space="preserve"> PAGEREF _Toc5082 \h </w:instrText>
        </w:r>
        <w:r>
          <w:fldChar w:fldCharType="separate"/>
        </w:r>
        <w:r>
          <w:t>21</w:t>
        </w:r>
        <w:r>
          <w:fldChar w:fldCharType="end"/>
        </w:r>
      </w:hyperlink>
    </w:p>
    <w:p>
      <w:pPr>
        <w:pStyle w:val="TOC2"/>
        <w:tabs>
          <w:tab w:val="right" w:leader="dot" w:pos="8306"/>
        </w:tabs>
      </w:pPr>
      <w:hyperlink w:anchor="_Toc13689" w:history="1">
        <w:r>
          <w:rPr>
            <w:rFonts w:ascii="仿宋" w:eastAsia="仿宋" w:hAnsi="仿宋" w:cs="仿宋" w:hint="eastAsia"/>
            <w:lang w:eastAsia="zh-CN"/>
          </w:rPr>
          <w:t>(三)、工艺技术方案要求</w:t>
        </w:r>
        <w:r>
          <w:tab/>
        </w:r>
        <w:r>
          <w:fldChar w:fldCharType="begin"/>
        </w:r>
        <w:r>
          <w:instrText xml:space="preserve"> PAGEREF _Toc13689 \h </w:instrText>
        </w:r>
        <w:r>
          <w:fldChar w:fldCharType="separate"/>
        </w:r>
        <w:r>
          <w:t>23</w:t>
        </w:r>
        <w:r>
          <w:fldChar w:fldCharType="end"/>
        </w:r>
      </w:hyperlink>
    </w:p>
    <w:p>
      <w:pPr>
        <w:pStyle w:val="TOC1"/>
        <w:tabs>
          <w:tab w:val="right" w:leader="dot" w:pos="8306"/>
        </w:tabs>
      </w:pPr>
      <w:hyperlink w:anchor="_Toc9849" w:history="1">
        <w:r>
          <w:rPr>
            <w:rFonts w:ascii="仿宋" w:eastAsia="仿宋" w:hAnsi="仿宋" w:cs="仿宋" w:hint="eastAsia"/>
            <w:lang w:eastAsia="zh-CN"/>
          </w:rPr>
          <w:t>八、生产安全保护</w:t>
        </w:r>
        <w:r>
          <w:tab/>
        </w:r>
        <w:r>
          <w:fldChar w:fldCharType="begin"/>
        </w:r>
        <w:r>
          <w:instrText xml:space="preserve"> PAGEREF _Toc9849 \h </w:instrText>
        </w:r>
        <w:r>
          <w:fldChar w:fldCharType="separate"/>
        </w:r>
        <w:r>
          <w:t>25</w:t>
        </w:r>
        <w:r>
          <w:fldChar w:fldCharType="end"/>
        </w:r>
      </w:hyperlink>
    </w:p>
    <w:p>
      <w:pPr>
        <w:pStyle w:val="TOC2"/>
        <w:tabs>
          <w:tab w:val="right" w:leader="dot" w:pos="8306"/>
        </w:tabs>
      </w:pPr>
      <w:hyperlink w:anchor="_Toc4177" w:history="1">
        <w:r>
          <w:rPr>
            <w:rFonts w:ascii="仿宋" w:eastAsia="仿宋" w:hAnsi="仿宋" w:cs="仿宋" w:hint="eastAsia"/>
            <w:lang w:eastAsia="zh-CN"/>
          </w:rPr>
          <w:t>(一)、消防安全</w:t>
        </w:r>
        <w:r>
          <w:tab/>
        </w:r>
        <w:r>
          <w:fldChar w:fldCharType="begin"/>
        </w:r>
        <w:r>
          <w:instrText xml:space="preserve"> PAGEREF _Toc4177 \h </w:instrText>
        </w:r>
        <w:r>
          <w:fldChar w:fldCharType="separate"/>
        </w:r>
        <w:r>
          <w:t>25</w:t>
        </w:r>
        <w:r>
          <w:fldChar w:fldCharType="end"/>
        </w:r>
      </w:hyperlink>
    </w:p>
    <w:p>
      <w:pPr>
        <w:pStyle w:val="TOC2"/>
        <w:tabs>
          <w:tab w:val="right" w:leader="dot" w:pos="8306"/>
        </w:tabs>
      </w:pPr>
      <w:hyperlink w:anchor="_Toc8430" w:history="1">
        <w:r>
          <w:rPr>
            <w:rFonts w:ascii="仿宋" w:eastAsia="仿宋" w:hAnsi="仿宋" w:cs="仿宋" w:hint="eastAsia"/>
            <w:lang w:eastAsia="zh-CN"/>
          </w:rPr>
          <w:t>(二)、防火防爆总图布置措施</w:t>
        </w:r>
        <w:r>
          <w:tab/>
        </w:r>
        <w:r>
          <w:fldChar w:fldCharType="begin"/>
        </w:r>
        <w:r>
          <w:instrText xml:space="preserve"> PAGEREF _Toc8430 \h </w:instrText>
        </w:r>
        <w:r>
          <w:fldChar w:fldCharType="separate"/>
        </w:r>
        <w:r>
          <w:t>27</w:t>
        </w:r>
        <w:r>
          <w:fldChar w:fldCharType="end"/>
        </w:r>
      </w:hyperlink>
    </w:p>
    <w:p>
      <w:pPr>
        <w:pStyle w:val="TOC2"/>
        <w:tabs>
          <w:tab w:val="right" w:leader="dot" w:pos="8306"/>
        </w:tabs>
      </w:pPr>
      <w:hyperlink w:anchor="_Toc13978" w:history="1">
        <w:r>
          <w:rPr>
            <w:rFonts w:ascii="仿宋" w:eastAsia="仿宋" w:hAnsi="仿宋" w:cs="仿宋" w:hint="eastAsia"/>
            <w:lang w:eastAsia="zh-CN"/>
          </w:rPr>
          <w:t>(三)、自然灾害防范措施</w:t>
        </w:r>
        <w:r>
          <w:tab/>
        </w:r>
        <w:r>
          <w:fldChar w:fldCharType="begin"/>
        </w:r>
        <w:r>
          <w:instrText xml:space="preserve"> PAGEREF _Toc13978 \h </w:instrText>
        </w:r>
        <w:r>
          <w:fldChar w:fldCharType="separate"/>
        </w:r>
        <w:r>
          <w:t>28</w:t>
        </w:r>
        <w:r>
          <w:fldChar w:fldCharType="end"/>
        </w:r>
      </w:hyperlink>
    </w:p>
    <w:p>
      <w:pPr>
        <w:pStyle w:val="TOC2"/>
        <w:tabs>
          <w:tab w:val="right" w:leader="dot" w:pos="8306"/>
        </w:tabs>
      </w:pPr>
      <w:hyperlink w:anchor="_Toc18744" w:history="1">
        <w:r>
          <w:rPr>
            <w:rFonts w:ascii="仿宋" w:eastAsia="仿宋" w:hAnsi="仿宋" w:cs="仿宋" w:hint="eastAsia"/>
            <w:lang w:eastAsia="zh-CN"/>
          </w:rPr>
          <w:t>(四)、安全色及安全标志使用要求</w:t>
        </w:r>
        <w:r>
          <w:tab/>
        </w:r>
        <w:r>
          <w:fldChar w:fldCharType="begin"/>
        </w:r>
        <w:r>
          <w:instrText xml:space="preserve"> PAGEREF _Toc18744 \h </w:instrText>
        </w:r>
        <w:r>
          <w:fldChar w:fldCharType="separate"/>
        </w:r>
        <w:r>
          <w:t>29</w:t>
        </w:r>
        <w:r>
          <w:fldChar w:fldCharType="end"/>
        </w:r>
      </w:hyperlink>
    </w:p>
    <w:p>
      <w:pPr>
        <w:pStyle w:val="TOC2"/>
        <w:tabs>
          <w:tab w:val="right" w:leader="dot" w:pos="8306"/>
        </w:tabs>
      </w:pPr>
      <w:hyperlink w:anchor="_Toc22506" w:history="1">
        <w:r>
          <w:rPr>
            <w:rFonts w:ascii="仿宋" w:eastAsia="仿宋" w:hAnsi="仿宋" w:cs="仿宋" w:hint="eastAsia"/>
            <w:lang w:eastAsia="zh-CN"/>
          </w:rPr>
          <w:t>(五)、防尘防毒措施</w:t>
        </w:r>
        <w:r>
          <w:tab/>
        </w:r>
        <w:r>
          <w:fldChar w:fldCharType="begin"/>
        </w:r>
        <w:r>
          <w:instrText xml:space="preserve"> PAGEREF _Toc22506 \h </w:instrText>
        </w:r>
        <w:r>
          <w:fldChar w:fldCharType="separate"/>
        </w:r>
        <w:r>
          <w:t>30</w:t>
        </w:r>
        <w:r>
          <w:fldChar w:fldCharType="end"/>
        </w:r>
      </w:hyperlink>
    </w:p>
    <w:p>
      <w:pPr>
        <w:pStyle w:val="TOC2"/>
        <w:tabs>
          <w:tab w:val="right" w:leader="dot" w:pos="8306"/>
        </w:tabs>
      </w:pPr>
      <w:hyperlink w:anchor="_Toc21476" w:history="1">
        <w:r>
          <w:rPr>
            <w:rFonts w:ascii="仿宋" w:eastAsia="仿宋" w:hAnsi="仿宋" w:cs="仿宋" w:hint="eastAsia"/>
            <w:lang w:eastAsia="zh-CN"/>
          </w:rPr>
          <w:t>(六)、防静电、触电防护及防雷措施</w:t>
        </w:r>
        <w:r>
          <w:tab/>
        </w:r>
        <w:r>
          <w:fldChar w:fldCharType="begin"/>
        </w:r>
        <w:r>
          <w:instrText xml:space="preserve"> PAGEREF _Toc21476 \h </w:instrText>
        </w:r>
        <w:r>
          <w:fldChar w:fldCharType="separate"/>
        </w:r>
        <w:r>
          <w:t>30</w:t>
        </w:r>
        <w:r>
          <w:fldChar w:fldCharType="end"/>
        </w:r>
      </w:hyperlink>
    </w:p>
    <w:p>
      <w:pPr>
        <w:pStyle w:val="TOC2"/>
        <w:tabs>
          <w:tab w:val="right" w:leader="dot" w:pos="8306"/>
        </w:tabs>
      </w:pPr>
      <w:hyperlink w:anchor="_Toc13497" w:history="1">
        <w:r>
          <w:rPr>
            <w:rFonts w:ascii="仿宋" w:eastAsia="仿宋" w:hAnsi="仿宋" w:cs="仿宋" w:hint="eastAsia"/>
            <w:lang w:eastAsia="zh-CN"/>
          </w:rPr>
          <w:t>(七)、机械设备安全保障措施</w:t>
        </w:r>
        <w:r>
          <w:tab/>
        </w:r>
        <w:r>
          <w:fldChar w:fldCharType="begin"/>
        </w:r>
        <w:r>
          <w:instrText xml:space="preserve"> PAGEREF _Toc13497 \h </w:instrText>
        </w:r>
        <w:r>
          <w:fldChar w:fldCharType="separate"/>
        </w:r>
        <w:r>
          <w:t>32</w:t>
        </w:r>
        <w:r>
          <w:fldChar w:fldCharType="end"/>
        </w:r>
      </w:hyperlink>
    </w:p>
    <w:p>
      <w:pPr>
        <w:pStyle w:val="TOC1"/>
        <w:tabs>
          <w:tab w:val="right" w:leader="dot" w:pos="8306"/>
        </w:tabs>
      </w:pPr>
      <w:hyperlink w:anchor="_Toc27932" w:history="1">
        <w:r>
          <w:rPr>
            <w:rFonts w:ascii="仿宋" w:eastAsia="仿宋" w:hAnsi="仿宋" w:cs="仿宋" w:hint="eastAsia"/>
            <w:lang w:eastAsia="zh-CN"/>
          </w:rPr>
          <w:t>九、电子厨房秤项目创新与研发</w:t>
        </w:r>
        <w:r>
          <w:tab/>
        </w:r>
        <w:r>
          <w:fldChar w:fldCharType="begin"/>
        </w:r>
        <w:r>
          <w:instrText xml:space="preserve"> PAGEREF _Toc27932 \h </w:instrText>
        </w:r>
        <w:r>
          <w:fldChar w:fldCharType="separate"/>
        </w:r>
        <w:r>
          <w:t>33</w:t>
        </w:r>
        <w:r>
          <w:fldChar w:fldCharType="end"/>
        </w:r>
      </w:hyperlink>
    </w:p>
    <w:p>
      <w:pPr>
        <w:pStyle w:val="TOC2"/>
        <w:tabs>
          <w:tab w:val="right" w:leader="dot" w:pos="8306"/>
        </w:tabs>
      </w:pPr>
      <w:hyperlink w:anchor="_Toc26557" w:history="1">
        <w:r>
          <w:rPr>
            <w:rFonts w:ascii="仿宋" w:eastAsia="仿宋" w:hAnsi="仿宋" w:cs="仿宋" w:hint="eastAsia"/>
            <w:lang w:eastAsia="zh-CN"/>
          </w:rPr>
          <w:t>(一)、创新策略与方向</w:t>
        </w:r>
        <w:r>
          <w:tab/>
        </w:r>
        <w:r>
          <w:fldChar w:fldCharType="begin"/>
        </w:r>
        <w:r>
          <w:instrText xml:space="preserve"> PAGEREF _Toc26557 \h </w:instrText>
        </w:r>
        <w:r>
          <w:fldChar w:fldCharType="separate"/>
        </w:r>
        <w:r>
          <w:t>33</w:t>
        </w:r>
        <w:r>
          <w:fldChar w:fldCharType="end"/>
        </w:r>
      </w:hyperlink>
    </w:p>
    <w:p>
      <w:pPr>
        <w:pStyle w:val="TOC2"/>
        <w:tabs>
          <w:tab w:val="right" w:leader="dot" w:pos="8306"/>
        </w:tabs>
      </w:pPr>
      <w:hyperlink w:anchor="_Toc12079" w:history="1">
        <w:r>
          <w:rPr>
            <w:rFonts w:ascii="仿宋" w:eastAsia="仿宋" w:hAnsi="仿宋" w:cs="仿宋" w:hint="eastAsia"/>
            <w:lang w:eastAsia="zh-CN"/>
          </w:rPr>
          <w:t>(二)、研发规划与投入</w:t>
        </w:r>
        <w:r>
          <w:tab/>
        </w:r>
        <w:r>
          <w:fldChar w:fldCharType="begin"/>
        </w:r>
        <w:r>
          <w:instrText xml:space="preserve"> PAGEREF _Toc12079 \h </w:instrText>
        </w:r>
        <w:r>
          <w:fldChar w:fldCharType="separate"/>
        </w:r>
        <w:r>
          <w:t>35</w:t>
        </w:r>
        <w:r>
          <w:fldChar w:fldCharType="end"/>
        </w:r>
      </w:hyperlink>
    </w:p>
    <w:p>
      <w:pPr>
        <w:pStyle w:val="TOC1"/>
        <w:tabs>
          <w:tab w:val="right" w:leader="dot" w:pos="8306"/>
        </w:tabs>
      </w:pPr>
      <w:hyperlink w:anchor="_Toc2761" w:history="1">
        <w:r>
          <w:rPr>
            <w:rFonts w:ascii="仿宋" w:eastAsia="仿宋" w:hAnsi="仿宋" w:cs="仿宋" w:hint="eastAsia"/>
            <w:lang w:eastAsia="zh-CN"/>
          </w:rPr>
          <w:t>十、电子厨房秤项目经营效益</w:t>
        </w:r>
        <w:r>
          <w:tab/>
        </w:r>
        <w:r>
          <w:fldChar w:fldCharType="begin"/>
        </w:r>
        <w:r>
          <w:instrText xml:space="preserve"> PAGEREF _Toc2761 \h </w:instrText>
        </w:r>
        <w:r>
          <w:fldChar w:fldCharType="separate"/>
        </w:r>
        <w:r>
          <w:t>36</w:t>
        </w:r>
        <w:r>
          <w:fldChar w:fldCharType="end"/>
        </w:r>
      </w:hyperlink>
    </w:p>
    <w:p>
      <w:pPr>
        <w:pStyle w:val="TOC2"/>
        <w:tabs>
          <w:tab w:val="right" w:leader="dot" w:pos="8306"/>
        </w:tabs>
      </w:pPr>
      <w:hyperlink w:anchor="_Toc6747" w:history="1">
        <w:r>
          <w:rPr>
            <w:rFonts w:ascii="仿宋" w:eastAsia="仿宋" w:hAnsi="仿宋" w:cs="仿宋" w:hint="eastAsia"/>
            <w:lang w:eastAsia="zh-CN"/>
          </w:rPr>
          <w:t>(一)、经济评价财务测算</w:t>
        </w:r>
        <w:r>
          <w:tab/>
        </w:r>
        <w:r>
          <w:fldChar w:fldCharType="begin"/>
        </w:r>
        <w:r>
          <w:instrText xml:space="preserve"> PAGEREF _Toc6747 \h </w:instrText>
        </w:r>
        <w:r>
          <w:fldChar w:fldCharType="separate"/>
        </w:r>
        <w:r>
          <w:t>36</w:t>
        </w:r>
        <w:r>
          <w:fldChar w:fldCharType="end"/>
        </w:r>
      </w:hyperlink>
    </w:p>
    <w:p>
      <w:pPr>
        <w:pStyle w:val="TOC2"/>
        <w:tabs>
          <w:tab w:val="right" w:leader="dot" w:pos="8306"/>
        </w:tabs>
      </w:pPr>
      <w:hyperlink w:anchor="_Toc7158" w:history="1">
        <w:r>
          <w:rPr>
            <w:rFonts w:ascii="仿宋" w:eastAsia="仿宋" w:hAnsi="仿宋" w:cs="仿宋" w:hint="eastAsia"/>
            <w:lang w:eastAsia="zh-CN"/>
          </w:rPr>
          <w:t>(二)、电子厨房秤项目盈利能力分析</w:t>
        </w:r>
        <w:r>
          <w:tab/>
        </w:r>
        <w:r>
          <w:fldChar w:fldCharType="begin"/>
        </w:r>
        <w:r>
          <w:instrText xml:space="preserve"> PAGEREF _Toc7158 \h </w:instrText>
        </w:r>
        <w:r>
          <w:fldChar w:fldCharType="separate"/>
        </w:r>
        <w:r>
          <w:t>38</w:t>
        </w:r>
        <w:r>
          <w:fldChar w:fldCharType="end"/>
        </w:r>
      </w:hyperlink>
    </w:p>
    <w:p>
      <w:pPr>
        <w:pStyle w:val="TOC1"/>
        <w:tabs>
          <w:tab w:val="right" w:leader="dot" w:pos="8306"/>
        </w:tabs>
      </w:pPr>
      <w:hyperlink w:anchor="_Toc32734" w:history="1">
        <w:r>
          <w:rPr>
            <w:rFonts w:ascii="仿宋" w:eastAsia="仿宋" w:hAnsi="仿宋" w:cs="仿宋" w:hint="eastAsia"/>
            <w:lang w:eastAsia="zh-CN"/>
          </w:rPr>
          <w:t>十一、电子厨房秤项目人力资源培养与发展</w:t>
        </w:r>
        <w:r>
          <w:tab/>
        </w:r>
        <w:r>
          <w:fldChar w:fldCharType="begin"/>
        </w:r>
        <w:r>
          <w:instrText xml:space="preserve"> PAGEREF _Toc32734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85" w:history="1">
        <w:r>
          <w:rPr>
            <w:rFonts w:ascii="仿宋" w:eastAsia="仿宋" w:hAnsi="仿宋" w:cs="仿宋" w:hint="eastAsia"/>
            <w:lang w:eastAsia="zh-CN"/>
          </w:rPr>
          <w:t>(一)、人才需求与规划</w:t>
        </w:r>
        <w:r>
          <w:tab/>
        </w:r>
        <w:r>
          <w:fldChar w:fldCharType="begin"/>
        </w:r>
        <w:r>
          <w:instrText xml:space="preserve"> PAGEREF _Toc27885 \h </w:instrText>
        </w:r>
        <w:r>
          <w:fldChar w:fldCharType="separate"/>
        </w:r>
        <w:r>
          <w:t>38</w:t>
        </w:r>
        <w:r>
          <w:fldChar w:fldCharType="end"/>
        </w:r>
      </w:hyperlink>
    </w:p>
    <w:p>
      <w:pPr>
        <w:pStyle w:val="TOC2"/>
        <w:tabs>
          <w:tab w:val="right" w:leader="dot" w:pos="8306"/>
        </w:tabs>
      </w:pPr>
      <w:hyperlink w:anchor="_Toc8858" w:history="1">
        <w:r>
          <w:rPr>
            <w:rFonts w:ascii="仿宋" w:eastAsia="仿宋" w:hAnsi="仿宋" w:cs="仿宋" w:hint="eastAsia"/>
            <w:lang w:eastAsia="zh-CN"/>
          </w:rPr>
          <w:t>(二)、培训与发展计划</w:t>
        </w:r>
        <w:r>
          <w:tab/>
        </w:r>
        <w:r>
          <w:fldChar w:fldCharType="begin"/>
        </w:r>
        <w:r>
          <w:instrText xml:space="preserve"> PAGEREF _Toc8858 \h </w:instrText>
        </w:r>
        <w:r>
          <w:fldChar w:fldCharType="separate"/>
        </w:r>
        <w:r>
          <w:t>39</w:t>
        </w:r>
        <w:r>
          <w:fldChar w:fldCharType="end"/>
        </w:r>
      </w:hyperlink>
    </w:p>
    <w:p>
      <w:pPr>
        <w:pStyle w:val="TOC1"/>
        <w:tabs>
          <w:tab w:val="right" w:leader="dot" w:pos="8306"/>
        </w:tabs>
      </w:pPr>
      <w:hyperlink w:anchor="_Toc30075" w:history="1">
        <w:r>
          <w:rPr>
            <w:rFonts w:ascii="仿宋" w:eastAsia="仿宋" w:hAnsi="仿宋" w:cs="仿宋" w:hint="eastAsia"/>
            <w:lang w:eastAsia="zh-CN"/>
          </w:rPr>
          <w:t>十二、电子厨房秤项目投资规划</w:t>
        </w:r>
        <w:r>
          <w:tab/>
        </w:r>
        <w:r>
          <w:fldChar w:fldCharType="begin"/>
        </w:r>
        <w:r>
          <w:instrText xml:space="preserve"> PAGEREF _Toc30075 \h </w:instrText>
        </w:r>
        <w:r>
          <w:fldChar w:fldCharType="separate"/>
        </w:r>
        <w:r>
          <w:t>39</w:t>
        </w:r>
        <w:r>
          <w:fldChar w:fldCharType="end"/>
        </w:r>
      </w:hyperlink>
    </w:p>
    <w:p>
      <w:pPr>
        <w:pStyle w:val="TOC2"/>
        <w:tabs>
          <w:tab w:val="right" w:leader="dot" w:pos="8306"/>
        </w:tabs>
      </w:pPr>
      <w:hyperlink w:anchor="_Toc8655" w:history="1">
        <w:r>
          <w:rPr>
            <w:rFonts w:ascii="仿宋" w:eastAsia="仿宋" w:hAnsi="仿宋" w:cs="仿宋" w:hint="eastAsia"/>
            <w:lang w:eastAsia="zh-CN"/>
          </w:rPr>
          <w:t>(一)、电子厨房秤项目总投资估算</w:t>
        </w:r>
        <w:r>
          <w:tab/>
        </w:r>
        <w:r>
          <w:fldChar w:fldCharType="begin"/>
        </w:r>
        <w:r>
          <w:instrText xml:space="preserve"> PAGEREF _Toc8655 \h </w:instrText>
        </w:r>
        <w:r>
          <w:fldChar w:fldCharType="separate"/>
        </w:r>
        <w:r>
          <w:t>39</w:t>
        </w:r>
        <w:r>
          <w:fldChar w:fldCharType="end"/>
        </w:r>
      </w:hyperlink>
    </w:p>
    <w:p>
      <w:pPr>
        <w:pStyle w:val="TOC2"/>
        <w:tabs>
          <w:tab w:val="right" w:leader="dot" w:pos="8306"/>
        </w:tabs>
      </w:pPr>
      <w:hyperlink w:anchor="_Toc27615" w:history="1">
        <w:r>
          <w:rPr>
            <w:rFonts w:ascii="仿宋" w:eastAsia="仿宋" w:hAnsi="仿宋" w:cs="仿宋" w:hint="eastAsia"/>
            <w:lang w:eastAsia="zh-CN"/>
          </w:rPr>
          <w:t>(二)、资金筹措</w:t>
        </w:r>
        <w:r>
          <w:tab/>
        </w:r>
        <w:r>
          <w:fldChar w:fldCharType="begin"/>
        </w:r>
        <w:r>
          <w:instrText xml:space="preserve"> PAGEREF _Toc27615 \h </w:instrText>
        </w:r>
        <w:r>
          <w:fldChar w:fldCharType="separate"/>
        </w:r>
        <w:r>
          <w:t>41</w:t>
        </w:r>
        <w:r>
          <w:fldChar w:fldCharType="end"/>
        </w:r>
      </w:hyperlink>
    </w:p>
    <w:p>
      <w:pPr>
        <w:pStyle w:val="TOC1"/>
        <w:tabs>
          <w:tab w:val="right" w:leader="dot" w:pos="8306"/>
        </w:tabs>
      </w:pPr>
      <w:hyperlink w:anchor="_Toc9915" w:history="1">
        <w:r>
          <w:rPr>
            <w:rFonts w:ascii="仿宋" w:eastAsia="仿宋" w:hAnsi="仿宋" w:cs="仿宋" w:hint="eastAsia"/>
            <w:lang w:eastAsia="zh-CN"/>
          </w:rPr>
          <w:t>十三、电子厨房秤项目变更管理</w:t>
        </w:r>
        <w:r>
          <w:tab/>
        </w:r>
        <w:r>
          <w:fldChar w:fldCharType="begin"/>
        </w:r>
        <w:r>
          <w:instrText xml:space="preserve"> PAGEREF _Toc9915 \h </w:instrText>
        </w:r>
        <w:r>
          <w:fldChar w:fldCharType="separate"/>
        </w:r>
        <w:r>
          <w:t>41</w:t>
        </w:r>
        <w:r>
          <w:fldChar w:fldCharType="end"/>
        </w:r>
      </w:hyperlink>
    </w:p>
    <w:p>
      <w:pPr>
        <w:pStyle w:val="TOC2"/>
        <w:tabs>
          <w:tab w:val="right" w:leader="dot" w:pos="8306"/>
        </w:tabs>
      </w:pPr>
      <w:hyperlink w:anchor="_Toc22641" w:history="1">
        <w:r>
          <w:rPr>
            <w:rFonts w:ascii="仿宋" w:eastAsia="仿宋" w:hAnsi="仿宋" w:cs="仿宋" w:hint="eastAsia"/>
            <w:lang w:eastAsia="zh-CN"/>
          </w:rPr>
          <w:t>(一)、变更申请与评估</w:t>
        </w:r>
        <w:r>
          <w:tab/>
        </w:r>
        <w:r>
          <w:fldChar w:fldCharType="begin"/>
        </w:r>
        <w:r>
          <w:instrText xml:space="preserve"> PAGEREF _Toc22641 \h </w:instrText>
        </w:r>
        <w:r>
          <w:fldChar w:fldCharType="separate"/>
        </w:r>
        <w:r>
          <w:t>41</w:t>
        </w:r>
        <w:r>
          <w:fldChar w:fldCharType="end"/>
        </w:r>
      </w:hyperlink>
    </w:p>
    <w:p>
      <w:pPr>
        <w:pStyle w:val="TOC2"/>
        <w:tabs>
          <w:tab w:val="right" w:leader="dot" w:pos="8306"/>
        </w:tabs>
      </w:pPr>
      <w:hyperlink w:anchor="_Toc21535" w:history="1">
        <w:r>
          <w:rPr>
            <w:rFonts w:ascii="仿宋" w:eastAsia="仿宋" w:hAnsi="仿宋" w:cs="仿宋" w:hint="eastAsia"/>
            <w:lang w:eastAsia="zh-CN"/>
          </w:rPr>
          <w:t>(二)、变更实施与控制</w:t>
        </w:r>
        <w:r>
          <w:tab/>
        </w:r>
        <w:r>
          <w:fldChar w:fldCharType="begin"/>
        </w:r>
        <w:r>
          <w:instrText xml:space="preserve"> PAGEREF _Toc21535 \h </w:instrText>
        </w:r>
        <w:r>
          <w:fldChar w:fldCharType="separate"/>
        </w:r>
        <w:r>
          <w:t>42</w:t>
        </w:r>
        <w:r>
          <w:fldChar w:fldCharType="end"/>
        </w:r>
      </w:hyperlink>
    </w:p>
    <w:p>
      <w:pPr>
        <w:pStyle w:val="TOC1"/>
        <w:tabs>
          <w:tab w:val="right" w:leader="dot" w:pos="8306"/>
        </w:tabs>
      </w:pPr>
      <w:hyperlink w:anchor="_Toc18322" w:history="1">
        <w:r>
          <w:rPr>
            <w:rFonts w:ascii="仿宋" w:eastAsia="仿宋" w:hAnsi="仿宋" w:cs="仿宋" w:hint="eastAsia"/>
            <w:lang w:eastAsia="zh-CN"/>
          </w:rPr>
          <w:t>十四、供应链管理</w:t>
        </w:r>
        <w:r>
          <w:tab/>
        </w:r>
        <w:r>
          <w:fldChar w:fldCharType="begin"/>
        </w:r>
        <w:r>
          <w:instrText xml:space="preserve"> PAGEREF _Toc18322 \h </w:instrText>
        </w:r>
        <w:r>
          <w:fldChar w:fldCharType="separate"/>
        </w:r>
        <w:r>
          <w:t>43</w:t>
        </w:r>
        <w:r>
          <w:fldChar w:fldCharType="end"/>
        </w:r>
      </w:hyperlink>
    </w:p>
    <w:p>
      <w:pPr>
        <w:pStyle w:val="TOC2"/>
        <w:tabs>
          <w:tab w:val="right" w:leader="dot" w:pos="8306"/>
        </w:tabs>
      </w:pPr>
      <w:hyperlink w:anchor="_Toc12022" w:history="1">
        <w:r>
          <w:rPr>
            <w:rFonts w:ascii="仿宋" w:eastAsia="仿宋" w:hAnsi="仿宋" w:cs="仿宋" w:hint="eastAsia"/>
            <w:lang w:eastAsia="zh-CN"/>
          </w:rPr>
          <w:t>(一)、供应链战略规划</w:t>
        </w:r>
        <w:r>
          <w:tab/>
        </w:r>
        <w:r>
          <w:fldChar w:fldCharType="begin"/>
        </w:r>
        <w:r>
          <w:instrText xml:space="preserve"> PAGEREF _Toc12022 \h </w:instrText>
        </w:r>
        <w:r>
          <w:fldChar w:fldCharType="separate"/>
        </w:r>
        <w:r>
          <w:t>43</w:t>
        </w:r>
        <w:r>
          <w:fldChar w:fldCharType="end"/>
        </w:r>
      </w:hyperlink>
    </w:p>
    <w:p>
      <w:pPr>
        <w:pStyle w:val="TOC2"/>
        <w:tabs>
          <w:tab w:val="right" w:leader="dot" w:pos="8306"/>
        </w:tabs>
      </w:pPr>
      <w:hyperlink w:anchor="_Toc5123" w:history="1">
        <w:r>
          <w:rPr>
            <w:rFonts w:ascii="仿宋" w:eastAsia="仿宋" w:hAnsi="仿宋" w:cs="仿宋" w:hint="eastAsia"/>
            <w:lang w:eastAsia="zh-CN"/>
          </w:rPr>
          <w:t>(二)、供应商选择与合作</w:t>
        </w:r>
        <w:r>
          <w:tab/>
        </w:r>
        <w:r>
          <w:fldChar w:fldCharType="begin"/>
        </w:r>
        <w:r>
          <w:instrText xml:space="preserve"> PAGEREF _Toc5123 \h </w:instrText>
        </w:r>
        <w:r>
          <w:fldChar w:fldCharType="separate"/>
        </w:r>
        <w:r>
          <w:t>44</w:t>
        </w:r>
        <w:r>
          <w:fldChar w:fldCharType="end"/>
        </w:r>
      </w:hyperlink>
    </w:p>
    <w:p>
      <w:pPr>
        <w:pStyle w:val="TOC2"/>
        <w:tabs>
          <w:tab w:val="right" w:leader="dot" w:pos="8306"/>
        </w:tabs>
      </w:pPr>
      <w:hyperlink w:anchor="_Toc12772" w:history="1">
        <w:r>
          <w:rPr>
            <w:rFonts w:ascii="仿宋" w:eastAsia="仿宋" w:hAnsi="仿宋" w:cs="仿宋" w:hint="eastAsia"/>
            <w:lang w:eastAsia="zh-CN"/>
          </w:rPr>
          <w:t>(三)、物流与库存管理</w:t>
        </w:r>
        <w:r>
          <w:tab/>
        </w:r>
        <w:r>
          <w:fldChar w:fldCharType="begin"/>
        </w:r>
        <w:r>
          <w:instrText xml:space="preserve"> PAGEREF _Toc12772 \h </w:instrText>
        </w:r>
        <w:r>
          <w:fldChar w:fldCharType="separate"/>
        </w:r>
        <w:r>
          <w:t>45</w:t>
        </w:r>
        <w:r>
          <w:fldChar w:fldCharType="end"/>
        </w:r>
      </w:hyperlink>
    </w:p>
    <w:p>
      <w:pPr>
        <w:pStyle w:val="TOC1"/>
        <w:tabs>
          <w:tab w:val="right" w:leader="dot" w:pos="8306"/>
        </w:tabs>
      </w:pPr>
      <w:hyperlink w:anchor="_Toc21782" w:history="1">
        <w:r>
          <w:rPr>
            <w:rFonts w:ascii="仿宋" w:eastAsia="仿宋" w:hAnsi="仿宋" w:cs="仿宋" w:hint="eastAsia"/>
            <w:lang w:eastAsia="zh-CN"/>
          </w:rPr>
          <w:t>十五、电子厨房秤项目实施时间节点</w:t>
        </w:r>
        <w:r>
          <w:tab/>
        </w:r>
        <w:r>
          <w:fldChar w:fldCharType="begin"/>
        </w:r>
        <w:r>
          <w:instrText xml:space="preserve"> PAGEREF _Toc21782 \h </w:instrText>
        </w:r>
        <w:r>
          <w:fldChar w:fldCharType="separate"/>
        </w:r>
        <w:r>
          <w:t>47</w:t>
        </w:r>
        <w:r>
          <w:fldChar w:fldCharType="end"/>
        </w:r>
      </w:hyperlink>
    </w:p>
    <w:p>
      <w:pPr>
        <w:pStyle w:val="TOC2"/>
        <w:tabs>
          <w:tab w:val="right" w:leader="dot" w:pos="8306"/>
        </w:tabs>
      </w:pPr>
      <w:hyperlink w:anchor="_Toc2347" w:history="1">
        <w:r>
          <w:rPr>
            <w:rFonts w:ascii="仿宋" w:eastAsia="仿宋" w:hAnsi="仿宋" w:cs="仿宋" w:hint="eastAsia"/>
            <w:lang w:eastAsia="zh-CN"/>
          </w:rPr>
          <w:t>(一)、电子厨房秤项目启动阶段时间节点</w:t>
        </w:r>
        <w:r>
          <w:tab/>
        </w:r>
        <w:r>
          <w:fldChar w:fldCharType="begin"/>
        </w:r>
        <w:r>
          <w:instrText xml:space="preserve"> PAGEREF _Toc2347 \h </w:instrText>
        </w:r>
        <w:r>
          <w:fldChar w:fldCharType="separate"/>
        </w:r>
        <w:r>
          <w:t>47</w:t>
        </w:r>
        <w:r>
          <w:fldChar w:fldCharType="end"/>
        </w:r>
      </w:hyperlink>
    </w:p>
    <w:p>
      <w:pPr>
        <w:pStyle w:val="TOC2"/>
        <w:tabs>
          <w:tab w:val="right" w:leader="dot" w:pos="8306"/>
        </w:tabs>
      </w:pPr>
      <w:hyperlink w:anchor="_Toc5982" w:history="1">
        <w:r>
          <w:rPr>
            <w:rFonts w:ascii="仿宋" w:eastAsia="仿宋" w:hAnsi="仿宋" w:cs="仿宋" w:hint="eastAsia"/>
            <w:lang w:eastAsia="zh-CN"/>
          </w:rPr>
          <w:t>(二)、电子厨房秤项目执行阶段时间节点</w:t>
        </w:r>
        <w:r>
          <w:tab/>
        </w:r>
        <w:r>
          <w:fldChar w:fldCharType="begin"/>
        </w:r>
        <w:r>
          <w:instrText xml:space="preserve"> PAGEREF _Toc5982 \h </w:instrText>
        </w:r>
        <w:r>
          <w:fldChar w:fldCharType="separate"/>
        </w:r>
        <w:r>
          <w:t>48</w:t>
        </w:r>
        <w:r>
          <w:fldChar w:fldCharType="end"/>
        </w:r>
      </w:hyperlink>
    </w:p>
    <w:p>
      <w:pPr>
        <w:pStyle w:val="TOC2"/>
        <w:tabs>
          <w:tab w:val="right" w:leader="dot" w:pos="8306"/>
        </w:tabs>
      </w:pPr>
      <w:hyperlink w:anchor="_Toc8991" w:history="1">
        <w:r>
          <w:rPr>
            <w:rFonts w:ascii="仿宋" w:eastAsia="仿宋" w:hAnsi="仿宋" w:cs="仿宋" w:hint="eastAsia"/>
            <w:lang w:eastAsia="zh-CN"/>
          </w:rPr>
          <w:t>(三)、电子厨房秤项目完成阶段时间节点</w:t>
        </w:r>
        <w:r>
          <w:tab/>
        </w:r>
        <w:r>
          <w:fldChar w:fldCharType="begin"/>
        </w:r>
        <w:r>
          <w:instrText xml:space="preserve"> PAGEREF _Toc8991 \h </w:instrText>
        </w:r>
        <w:r>
          <w:fldChar w:fldCharType="separate"/>
        </w:r>
        <w:r>
          <w:t>49</w:t>
        </w:r>
        <w:r>
          <w:fldChar w:fldCharType="end"/>
        </w:r>
      </w:hyperlink>
    </w:p>
    <w:p>
      <w:pPr>
        <w:pStyle w:val="TOC1"/>
        <w:tabs>
          <w:tab w:val="right" w:leader="dot" w:pos="8306"/>
        </w:tabs>
      </w:pPr>
      <w:hyperlink w:anchor="_Toc31677" w:history="1">
        <w:r>
          <w:rPr>
            <w:rFonts w:ascii="仿宋" w:eastAsia="仿宋" w:hAnsi="仿宋" w:cs="仿宋" w:hint="eastAsia"/>
            <w:lang w:eastAsia="zh-CN"/>
          </w:rPr>
          <w:t>十六、电子厨房秤项目工程方案分析</w:t>
        </w:r>
        <w:r>
          <w:tab/>
        </w:r>
        <w:r>
          <w:fldChar w:fldCharType="begin"/>
        </w:r>
        <w:r>
          <w:instrText xml:space="preserve"> PAGEREF _Toc31677 \h </w:instrText>
        </w:r>
        <w:r>
          <w:fldChar w:fldCharType="separate"/>
        </w:r>
        <w:r>
          <w:t>50</w:t>
        </w:r>
        <w:r>
          <w:fldChar w:fldCharType="end"/>
        </w:r>
      </w:hyperlink>
    </w:p>
    <w:p>
      <w:pPr>
        <w:pStyle w:val="TOC2"/>
        <w:tabs>
          <w:tab w:val="right" w:leader="dot" w:pos="8306"/>
        </w:tabs>
      </w:pPr>
      <w:hyperlink w:anchor="_Toc24950" w:history="1">
        <w:r>
          <w:rPr>
            <w:rFonts w:ascii="仿宋" w:eastAsia="仿宋" w:hAnsi="仿宋" w:cs="仿宋" w:hint="eastAsia"/>
            <w:lang w:eastAsia="zh-CN"/>
          </w:rPr>
          <w:t>(一)、建筑工程设计原则</w:t>
        </w:r>
        <w:r>
          <w:tab/>
        </w:r>
        <w:r>
          <w:fldChar w:fldCharType="begin"/>
        </w:r>
        <w:r>
          <w:instrText xml:space="preserve"> PAGEREF _Toc24950 \h </w:instrText>
        </w:r>
        <w:r>
          <w:fldChar w:fldCharType="separate"/>
        </w:r>
        <w:r>
          <w:t>50</w:t>
        </w:r>
        <w:r>
          <w:fldChar w:fldCharType="end"/>
        </w:r>
      </w:hyperlink>
    </w:p>
    <w:p>
      <w:pPr>
        <w:pStyle w:val="TOC2"/>
        <w:tabs>
          <w:tab w:val="right" w:leader="dot" w:pos="8306"/>
        </w:tabs>
      </w:pPr>
      <w:hyperlink w:anchor="_Toc30720" w:history="1">
        <w:r>
          <w:rPr>
            <w:rFonts w:ascii="仿宋" w:eastAsia="仿宋" w:hAnsi="仿宋" w:cs="仿宋" w:hint="eastAsia"/>
            <w:lang w:eastAsia="zh-CN"/>
          </w:rPr>
          <w:t>(二)、土建工程建设指标</w:t>
        </w:r>
        <w:r>
          <w:tab/>
        </w:r>
        <w:r>
          <w:fldChar w:fldCharType="begin"/>
        </w:r>
        <w:r>
          <w:instrText xml:space="preserve"> PAGEREF _Toc30720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6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5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的技术管理特点体现在其创新导向。通过引入最先进的技术趋势和解决方案，电子厨房秤项目致力于提升科技含量、提高质量和效率水平。这意味着我们将采用最新的工具和方法，确保电子厨房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厨房秤项目技术管理的显著特征。通过整合不同领域的技术资源，我们实现了跨学科的协同工作。这有助于优化技术架构，提高整体效能。此外，整合性策略还促进了不同技术团队之间的紧密沟通和高效合作，确保电子厨房秤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厨房秤项目所采用的技术。通过不断优化技术方案，电子厨房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厨房秤项目团队将在电子厨房秤项目初期识别可能的技术风险，并采取相应的预防和应对措施。通过建立健全的风险评估机制，电子厨房秤项目能够在实施过程中及时发现并解决潜在的技术问题，保障电子厨房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厨房秤项目中，技术将成为电子厨房秤项目成功的有力支持。这一深度剖析揭示了技术管理在电子厨房秤项目实施中的关键作用，为电子厨房秤项目的技术基础奠定了坚实的基础。</w:t>
      </w:r>
    </w:p>
    <w:p>
      <w:pPr>
        <w:pStyle w:val="Heading2"/>
        <w:ind w:firstLine="560" w:firstLineChars="200"/>
        <w:rPr>
          <w:rFonts w:ascii="仿宋" w:eastAsia="仿宋" w:hAnsi="仿宋" w:cs="仿宋" w:hint="eastAsia"/>
          <w:sz w:val="28"/>
          <w:lang w:eastAsia="zh-CN"/>
        </w:rPr>
      </w:pPr>
      <w:bookmarkStart w:id="4" w:name="_Toc16850"/>
      <w:r>
        <w:rPr>
          <w:rFonts w:ascii="仿宋" w:eastAsia="仿宋" w:hAnsi="仿宋" w:cs="仿宋" w:hint="eastAsia"/>
          <w:sz w:val="28"/>
          <w:lang w:eastAsia="zh-CN"/>
        </w:rPr>
        <w:t>(二)、电子厨房秤项目工艺技术设计方案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厨房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厨房秤项目将严格按照相关行业规范要求进行组织。通过有效控制产品质量，电子厨房秤项目将致力于为顾客提供优质的电子厨房秤项目产品和良好的服务。这体现了电子厨房秤项目对于生产活动合规性和质量标准的高度重视，为电子厨房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厨房秤项目注重生态效益和清洁生产原则。电子厨房秤项目建设将紧密结合地方特色经济发展，与社会经济发展规划和区域环境保护规划方案相协调一致。通过与当地区域自然生态系统的结合，电子厨房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厨房秤项目产品具有多样化的客户需求和个性化的特点。因此，电子厨房秤项目产品规格品种多样，且单批生产数量较小。为满足这一特点，电子厨房秤项目承办单位将建设先进的柔性制造生产线。通过广泛应用柔性制造技术，电子厨房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厨房秤项目采用的技术具有较高的技术含量和自动化水平，处于国内先进水平。这一技术选用不仅体现了对生产效率、质量和环境友好性的高标准要求，同时为电子厨房秤项目的可持续发展奠定了坚实的基础。</w:t>
      </w:r>
    </w:p>
    <w:p>
      <w:pPr>
        <w:pStyle w:val="Heading2"/>
        <w:ind w:firstLine="560" w:firstLineChars="200"/>
        <w:rPr>
          <w:rFonts w:ascii="仿宋" w:eastAsia="仿宋" w:hAnsi="仿宋" w:cs="仿宋" w:hint="eastAsia"/>
          <w:sz w:val="28"/>
          <w:lang w:eastAsia="zh-CN"/>
        </w:rPr>
      </w:pPr>
      <w:bookmarkStart w:id="5" w:name="_Toc219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为确保电子厨房秤项目的高效生产和技术实施，我们制定了一套精心设计的设备选型方案，以满足电子厨房秤项目生产、质量和环保的要求。该方案的主要特点如下：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厨房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针对电子厨房秤项目产品的多样性和小批量生产的特点，我们将建设柔性制造生产线。通过在设备选型中考虑柔性制造技术，可以灵活应对不同产品规格和生产需求，实现生产线的高度灵活性和适应性。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160"/>
      <w:r>
        <w:rPr>
          <w:rFonts w:ascii="仿宋" w:eastAsia="仿宋" w:hAnsi="仿宋" w:cs="仿宋" w:hint="eastAsia"/>
          <w:sz w:val="28"/>
          <w:lang w:eastAsia="zh-CN"/>
        </w:rPr>
        <w:t>二、电子厨房秤项目文档管理</w:t>
      </w:r>
      <w:bookmarkEnd w:id="6"/>
    </w:p>
    <w:p>
      <w:pPr>
        <w:pStyle w:val="Heading2"/>
        <w:rPr>
          <w:rFonts w:ascii="仿宋" w:eastAsia="仿宋" w:hAnsi="仿宋" w:cs="仿宋" w:hint="eastAsia"/>
          <w:lang w:eastAsia="zh-CN"/>
        </w:rPr>
      </w:pPr>
      <w:bookmarkStart w:id="7" w:name="_Toc2051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电子厨房秤项目高度重视文档的质量和准确性，以支持电子厨房秤项目的各项活动和决策。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文档的编制始于电子厨房秤项目计划的初期，我们制定了详细的文档编制计划，明确了每个文档的内容、格式和编写责任人。在电子厨房秤项目启动阶段，我们首先编制了电子厨房秤项目章程，明确定义了电子厨房秤项目的目标、范围、风险等关键要素。随后，电子厨房秤项目团队根据计划陆续编制了需求文档、设计文档、测试文档等各类文档，确保电子厨房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厨房秤项目管理中的重要环节，旨在确保电子厨房秤项目文档符合质量标准和电子厨房秤项目需求。在电子厨房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厨房秤项目相关利益方和专业领域的专家对文档进行独立审查。这有助于获取更全面、客观的反馈，确保电子厨房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电子厨房秤项目在文档编制与审查方面建立了严格的管理机制，通过规范的流程和多维度的审查，确保电子厨房秤项目文档的质量、准确性和可靠性，为电子厨房秤项目的顺利推进提供了有力支持。</w:t>
      </w:r>
    </w:p>
    <w:p>
      <w:pPr>
        <w:pStyle w:val="Heading2"/>
        <w:ind w:firstLine="560" w:firstLineChars="200"/>
        <w:rPr>
          <w:rFonts w:ascii="仿宋" w:eastAsia="仿宋" w:hAnsi="仿宋" w:cs="仿宋" w:hint="eastAsia"/>
          <w:sz w:val="28"/>
          <w:lang w:eastAsia="zh-CN"/>
        </w:rPr>
      </w:pPr>
      <w:bookmarkStart w:id="8" w:name="_Toc15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我们通过多渠道发布文档，包括电子邮件、电子厨房秤项目管理平台、内部网站等，以满足不同团队成员的偏好和需求。多渠道发布确保了信息的全面覆盖。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我们采用了精细的权限控制，确保只有授权人员可以访问敏感信息。这种安全措施保护了电子厨房秤项目文档的机密性，防止了未经授权的信息泄露。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971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文档存档与归档是电子厨房秤项目生命周期中一个至关重要的环节，直接关系到电子厨房秤项目信息的长期保存和历史记录的完整性。在电子厨房秤项目中，我们实施了一系列有效的文档存档与归档管理策略：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9640"/>
      <w:r>
        <w:rPr>
          <w:rFonts w:ascii="仿宋" w:eastAsia="仿宋" w:hAnsi="仿宋" w:cs="仿宋" w:hint="eastAsia"/>
          <w:sz w:val="28"/>
          <w:lang w:eastAsia="zh-CN"/>
        </w:rPr>
        <w:t>三、电子厨房秤项目危机管理</w:t>
      </w:r>
      <w:bookmarkEnd w:id="10"/>
    </w:p>
    <w:p>
      <w:pPr>
        <w:pStyle w:val="Heading2"/>
        <w:rPr>
          <w:rFonts w:ascii="仿宋" w:eastAsia="仿宋" w:hAnsi="仿宋" w:cs="仿宋" w:hint="eastAsia"/>
          <w:lang w:eastAsia="zh-CN"/>
        </w:rPr>
      </w:pPr>
      <w:bookmarkStart w:id="11" w:name="_Toc8976"/>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危机管理中，危机预警与识别是确保电子厨房秤项目稳健运行的核心步骤。通过建立全面的监测机制，电子厨房秤项目团队旨在及时发现和理解潜在的风险和危机因素，以便采取及时的预防和应对措施，确保电子厨房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首先，通过深入的风险评估，电子厨房秤项目团队全面分析了整个电子厨房秤项目和各个阶段可能存在的威胁。这包括准确评估每个潜在风险的发生概率和可能影响的程度，为后续危机预警提供了有力支持。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厨房秤项目团队着重于明确定义电子厨房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厨房秤项目进展的持续监控，团队能够及时发现潜在问题并作出迅速反应。电子厨房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在这一阶段，团队的专业素养和反应速度将发挥至关重要的作用，以确保潜在危机能够在初期得到有效的处理，最大程度地减轻负面影响。通过危机预警与识别，电子厨房秤项目得以更有序、可控地推进。</w:t>
      </w:r>
    </w:p>
    <w:p>
      <w:pPr>
        <w:pStyle w:val="Heading2"/>
        <w:ind w:firstLine="560" w:firstLineChars="200"/>
        <w:rPr>
          <w:rFonts w:ascii="仿宋" w:eastAsia="仿宋" w:hAnsi="仿宋" w:cs="仿宋" w:hint="eastAsia"/>
          <w:sz w:val="28"/>
          <w:lang w:eastAsia="zh-CN"/>
        </w:rPr>
      </w:pPr>
      <w:bookmarkStart w:id="12" w:name="_Toc2113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在危机发生时，电子厨房秤项目团队立即行动，成立了应急小组。该小组的任务是迅速制定并实施紧急应对措施，以最小化潜在损失。以下是采取的主要措施：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暂停电子厨房秤项目进度：为遏制危机蔓延，电子厨房秤项目暂时停止进行，以便全面评估当前状况。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资源重新分配：重新评估电子厨房秤项目资源的分配，确保最大限度地减小损失。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实时沟通：与关键利益相关者建立实时沟通机制，向他们传递电子厨房秤项目危机的实际状况，保障电子厨房秤项目核心利益。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在紧急应对的同时，电子厨房秤项目团队强调了团队协作和有效沟通的重要性。以下是团队协作的关键举措：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信息共享机制：建立了信息共享平台，确保团队成员能够及时获取电子厨房秤项目危机的实时信息。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领导者沟通：电子厨房秤项目领导者通过定期会议和即时沟通工具，指导团队应对危机，保持团队稳定运行。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随着危机得到初步控制，电子厨房秤项目团队转向制定恢复计划，以确保电子厨房秤项目能够从中迅速恢复。主要恢复计划包括：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修复受损的进度计划：重新评估电子厨房秤项目进度，制定修复计划，确保电子厨房秤项目尽快回归正常进程。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重新调整资源分配：优化资源分配，确保电子厨房秤项目在有限资源下高效运转。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风险管理机制加强：对电子厨房秤项目风险进行全面评估，制定更强化的风险管理策略，以预防未来可能的危机。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3598"/>
      <w:r>
        <w:rPr>
          <w:rFonts w:ascii="仿宋" w:eastAsia="仿宋" w:hAnsi="仿宋" w:cs="仿宋" w:hint="eastAsia"/>
          <w:sz w:val="28"/>
          <w:lang w:eastAsia="zh-CN"/>
        </w:rPr>
        <w:t>四、电子厨房秤项目绩效评估</w:t>
      </w:r>
      <w:bookmarkEnd w:id="13"/>
    </w:p>
    <w:p>
      <w:pPr>
        <w:pStyle w:val="Heading2"/>
        <w:rPr>
          <w:rFonts w:ascii="仿宋" w:eastAsia="仿宋" w:hAnsi="仿宋" w:cs="仿宋" w:hint="eastAsia"/>
          <w:lang w:eastAsia="zh-CN"/>
        </w:rPr>
      </w:pPr>
      <w:bookmarkStart w:id="14" w:name="_Toc2462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中，我们设计了一套全面的绩效评估指标，以确保电子厨房秤项目的可控和成功交付。这些指标跨足电子厨房秤项目目标、成本、进度和质量等多个维度，为我们提供了全面洞察电子厨房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目标达成率是我们关注的首要指标。我们设定了明确的目标，并通过定期监测和评估，迅速发现并应对潜在的目标偏差。这为电子厨房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成本绩效是另一个核心关注点。通过实际成本与预算成本的对比分析，我们深入了解成本差异的原因，及时调整资源分配，保持电子厨房秤项目在经济效益方面的合理水平。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进度作为关键的绩效指标之一，得到了精心的关注。我们制定了详细的电子厨房秤项目进度计划，并设立了进度符合度指标，确保实际进度与计划进度保持一致。这使我们能够快速发现和解决潜在的进度问题，保持电子厨房秤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电子厨房秤项目绩效的不可或缺的一环。我们引入了一系列的质量标准和客户满意度指标，以确保电子厨房秤项目交付的成果在质量上达到或超越预期水平。通过持续监测这些指标，我们努力提升电子厨房秤项目整体质量水平，为电子厨房秤项目的成功交付提供有力保障。通过这些科学且全面的绩效评估，我们能够更好地引导电子厨房秤项目的持续改进，确保电子厨房秤项目目标的顺利达成。</w:t>
      </w:r>
    </w:p>
    <w:p>
      <w:pPr>
        <w:pStyle w:val="Heading2"/>
        <w:ind w:firstLine="560" w:firstLineChars="200"/>
        <w:rPr>
          <w:rFonts w:ascii="仿宋" w:eastAsia="仿宋" w:hAnsi="仿宋" w:cs="仿宋" w:hint="eastAsia"/>
          <w:sz w:val="28"/>
          <w:lang w:eastAsia="zh-CN"/>
        </w:rPr>
      </w:pPr>
      <w:bookmarkStart w:id="15" w:name="_Toc1354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绩效评估是电子厨房秤项目中的关键环节，为确保电子厨房秤项目达到预期目标，我们采用了多层次、多维度的绩效评估方法。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厨房秤项目的战略目标对齐，确保每个决策和行动都与电子厨房秤项目整体目标保持一致。团队会定期召开战略对齐会议，审视当前工作与电子厨房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厨房秤项目进度、质量、成本和风险等方面。这些指标通过数据收集和分析，为电子厨房秤项目管理团队提供了客观的评估依据。例如，我们通过电子厨房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绩效评估不仅仅停留在电子厨房秤项目内部，还考虑了电子厨房秤项目对外部环境的影响。我们定期进行干系人满意度调查，以了解各利益相关方对电子厨房秤项目的期望和满意度，并及时做出调整。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这种多层次、多角度的绩效评估方法，使得我们能够全面了解电子厨房秤项目的运行状态，及时做出调整，确保电子厨房秤项目在不断变化的环境中保持稳健前行。</w:t>
      </w:r>
    </w:p>
    <w:p>
      <w:pPr>
        <w:pStyle w:val="Heading2"/>
        <w:ind w:firstLine="560" w:firstLineChars="200"/>
        <w:rPr>
          <w:rFonts w:ascii="仿宋" w:eastAsia="仿宋" w:hAnsi="仿宋" w:cs="仿宋" w:hint="eastAsia"/>
          <w:sz w:val="28"/>
          <w:lang w:eastAsia="zh-CN"/>
        </w:rPr>
      </w:pPr>
      <w:bookmarkStart w:id="16" w:name="_Toc265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为了确保电子厨房秤项目的有效管理和不断优化，我们采用了精心设计的绩效评估周期。这个周期旨在实现灵活、实时和全面的评估，以适应电子厨房秤项目执行中的各种挑战。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厨房秤项目的不同需求，分为短期、中期和长期。短期评估关注每个迭代或工作周期，以及时发现和解决当前任务中的问题。中期评估涵盖几个迭代，深入了解整体电子厨房秤项目的趋势和性能。长期评估则着眼于整个电子厨房秤项目阶段，确保电子厨房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厨房秤项目管理工具和协作平台，团队成员能够随时更新和分享电子厨房秤项目数据。这种实时性的反馈机制使我们能够及时察觉潜在问题，快速调整，保持电子厨房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电子厨房秤项目的决策制定密不可分。每个周期的电子厨房秤项目回顾会议成为集体总结经验、识别问题深层次原因并找到创新解决方案的平台。这种定期的反思与调整机制使电子厨房秤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0239"/>
      <w:r>
        <w:rPr>
          <w:rFonts w:ascii="仿宋" w:eastAsia="仿宋" w:hAnsi="仿宋" w:cs="仿宋" w:hint="eastAsia"/>
          <w:sz w:val="28"/>
          <w:lang w:eastAsia="zh-CN"/>
        </w:rPr>
        <w:t>五、电子厨房秤项目可持续发展</w:t>
      </w:r>
      <w:bookmarkEnd w:id="17"/>
    </w:p>
    <w:p>
      <w:pPr>
        <w:pStyle w:val="Heading2"/>
        <w:rPr>
          <w:rFonts w:ascii="仿宋" w:eastAsia="仿宋" w:hAnsi="仿宋" w:cs="仿宋" w:hint="eastAsia"/>
          <w:lang w:eastAsia="zh-CN"/>
        </w:rPr>
      </w:pPr>
      <w:bookmarkStart w:id="18" w:name="_Toc1299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中，电子厨房秤项目团队着眼于未来，明确了可持续发展的战略方向。制定的具体可持续发展目标包括降低资源使用、采用环保技术、最大化社会效益等。这一步骤不仅有助于电子厨房秤项目在环保和社会责任方面达到最高标准，也为未来提供了明确的指引，确保电子厨房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可持续实践的融入电子厨房秤项目管理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厨房秤项目管理周期。从电子厨房秤项目规划开始，电子厨房秤项目团队就考虑了环境和社会的因素。在执行阶段，电子厨房秤项目团队积极推动绿色技术的应用，优化资源利用。此外，关注员工的社会责任，通过培训和沟通活动提高员工对可持续发展的认知，使他们能够在日常工作中践行可持续实践。这些举措不仅为电子厨房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214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扎根于电子厨房秤项目的可持续发展理念，我们深信环保与社会责任是电子厨房秤项目成功的关键支柱。在电子厨房秤项目的每一步，我们都致力于通过创新和实践，履行对环境和社会的坚定责任。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https://d.book118.com/317163154005006042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D97814"/>
    <w:rsid w:val="29D978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63154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2024-02-07T20:48:00Z</dcterms:created>
  <dcterms:modified xsi:type="dcterms:W3CDTF">2024-02-07T20:48:48Z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B92CF944DE1749C2BE541A1DBE4BEA15_11</vt:lpwstr>
  </property>
  <property fmtid="{D5CDD505-2E9C-101B-9397-08002B2CF9AE}" pid="3" name="KSOProductBuildVer">
    <vt:lpwstr>2052-12.1.0.16250</vt:lpwstr>
  </property>
</Properties>
</file>