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7"/>
        </w:rPr>
      </w:pPr>
    </w:p>
    <w:p>
      <w:pPr>
        <w:pStyle w:val="BodyText"/>
        <w:spacing w:before="6"/>
        <w:ind w:left="3031"/>
        <w:rPr>
          <w:rFonts w:ascii="宋体" w:eastAsia="宋体" w:hint="eastAsia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-7584313</wp:posOffset>
            </wp:positionV>
            <wp:extent cx="11340845" cy="714997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7149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int="eastAsia"/>
        </w:rPr>
        <w:t>电梯维护保养项目及要求．</w: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9"/>
        <w:rPr>
          <w:rFonts w:ascii="宋体"/>
          <w:sz w:val="16"/>
        </w:rPr>
      </w:pPr>
    </w:p>
    <w:p>
      <w:pPr>
        <w:spacing w:after="0"/>
        <w:rPr>
          <w:rFonts w:ascii="宋体"/>
          <w:sz w:val="16"/>
        </w:rPr>
        <w:sectPr>
          <w:type w:val="continuous"/>
          <w:pgSz w:w="17860" w:h="25260"/>
          <w:pgMar w:top="2320" w:right="0" w:bottom="280" w:left="0" w:header="708" w:footer="708"/>
          <w:cols w:space="708"/>
        </w:sectPr>
      </w:pPr>
    </w:p>
    <w:p>
      <w:pPr>
        <w:tabs>
          <w:tab w:val="left" w:pos="7489"/>
        </w:tabs>
        <w:spacing w:before="50" w:line="220" w:lineRule="auto"/>
        <w:ind w:left="2700" w:right="0" w:firstLine="241"/>
        <w:jc w:val="left"/>
        <w:rPr>
          <w:rFonts w:ascii="黑体" w:eastAsia="黑体" w:hint="eastAsia"/>
          <w:sz w:val="69"/>
        </w:rPr>
      </w:pPr>
      <w:r>
        <w:rPr>
          <w:rFonts w:ascii="幼圆" w:eastAsia="幼圆" w:hint="eastAsia"/>
          <w:position w:val="-17"/>
          <w:sz w:val="48"/>
        </w:rPr>
        <w:t>附件：</w:t>
      </w:r>
      <w:r>
        <w:rPr>
          <w:rFonts w:ascii="幼圆" w:eastAsia="幼圆" w:hint="eastAsia"/>
          <w:spacing w:val="104"/>
          <w:position w:val="-17"/>
          <w:sz w:val="48"/>
        </w:rPr>
        <w:t xml:space="preserve"> </w:t>
      </w:r>
      <w:r>
        <w:rPr>
          <w:rFonts w:ascii="黑体" w:eastAsia="黑体" w:hint="eastAsia"/>
          <w:sz w:val="69"/>
        </w:rPr>
        <w:t>求</w:t>
      </w:r>
      <w:r>
        <w:rPr>
          <w:rFonts w:ascii="黑体" w:eastAsia="黑体" w:hint="eastAsia"/>
          <w:spacing w:val="1"/>
          <w:sz w:val="69"/>
        </w:rPr>
        <w:t xml:space="preserve"> </w:t>
      </w:r>
      <w:r>
        <w:rPr>
          <w:rFonts w:ascii="黑体" w:eastAsia="黑体" w:hint="eastAsia"/>
          <w:sz w:val="69"/>
        </w:rPr>
        <w:t>要</w:t>
        <w:tab/>
        <w:t>养</w:t>
      </w:r>
      <w:r>
        <w:rPr>
          <w:rFonts w:ascii="黑体" w:eastAsia="黑体" w:hint="eastAsia"/>
          <w:spacing w:val="-1"/>
          <w:sz w:val="69"/>
        </w:rPr>
        <w:t xml:space="preserve"> </w:t>
      </w:r>
      <w:r>
        <w:rPr>
          <w:rFonts w:ascii="黑体" w:eastAsia="黑体" w:hint="eastAsia"/>
          <w:sz w:val="69"/>
        </w:rPr>
        <w:t>项 目</w:t>
      </w:r>
      <w:r>
        <w:rPr>
          <w:rFonts w:ascii="黑体" w:eastAsia="黑体" w:hint="eastAsia"/>
          <w:spacing w:val="-19"/>
          <w:sz w:val="69"/>
        </w:rPr>
        <w:t>及</w:t>
      </w:r>
      <w:r>
        <w:rPr>
          <w:rFonts w:ascii="黑体" w:eastAsia="黑体" w:hint="eastAsia"/>
          <w:sz w:val="69"/>
        </w:rPr>
        <w:t>保</w:t>
      </w:r>
    </w:p>
    <w:p>
      <w:pPr>
        <w:pStyle w:val="Title"/>
      </w:pPr>
      <w:r>
        <w:br w:type="column"/>
      </w:r>
      <w:r>
        <w:t>电 梯维 护</w:t>
      </w:r>
    </w:p>
    <w:p>
      <w:pPr>
        <w:spacing w:after="0"/>
        <w:sectPr>
          <w:type w:val="continuous"/>
          <w:pgSz w:w="17860" w:h="25260"/>
          <w:pgMar w:top="2320" w:right="0" w:bottom="280" w:left="0" w:header="708" w:footer="708"/>
          <w:pgNumType w:start="2"/>
          <w:cols w:num="2" w:space="708" w:equalWidth="0">
            <w:col w:w="10940" w:space="40"/>
            <w:col w:w="6880" w:space="0"/>
          </w:cols>
        </w:sect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rPr>
          <w:rFonts w:ascii="黑体"/>
          <w:sz w:val="20"/>
        </w:rPr>
      </w:pPr>
    </w:p>
    <w:p>
      <w:pPr>
        <w:pStyle w:val="BodyText"/>
        <w:spacing w:before="10"/>
        <w:rPr>
          <w:rFonts w:ascii="黑体"/>
          <w:sz w:val="22"/>
        </w:rPr>
      </w:pPr>
    </w:p>
    <w:p>
      <w:pPr>
        <w:pStyle w:val="BodyText"/>
        <w:spacing w:line="1143" w:lineRule="exact"/>
        <w:ind w:left="2700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-6692566</wp:posOffset>
            </wp:positionV>
            <wp:extent cx="11340845" cy="685787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6857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周序</w:t>
      </w:r>
    </w:p>
    <w:p>
      <w:pPr>
        <w:pStyle w:val="BodyText"/>
        <w:spacing w:before="6"/>
        <w:rPr>
          <w:sz w:val="86"/>
        </w:rPr>
      </w:pPr>
    </w:p>
    <w:p>
      <w:pPr>
        <w:pStyle w:val="BodyText"/>
        <w:spacing w:line="276" w:lineRule="auto"/>
        <w:ind w:left="2700" w:right="2639"/>
      </w:pPr>
      <w:r>
        <w:rPr>
          <w:w w:val="95"/>
        </w:rPr>
        <w:t>机房曳引机、限速器清洁卫生，无积油，控</w:t>
      </w:r>
      <w:r>
        <w:t>制柜内清洁、干燥，门窗</w:t>
      </w:r>
    </w:p>
    <w:p>
      <w:pPr>
        <w:spacing w:after="0" w:line="276" w:lineRule="auto"/>
        <w:sectPr>
          <w:pgSz w:w="17860" w:h="25260"/>
          <w:pgMar w:top="1840" w:right="0" w:bottom="280" w:left="0" w:header="708" w:footer="708"/>
          <w:pgNumType w:start="3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11"/>
        </w:rPr>
      </w:pPr>
    </w:p>
    <w:p>
      <w:pPr>
        <w:pStyle w:val="BodyText"/>
        <w:spacing w:line="1143" w:lineRule="exact"/>
        <w:ind w:left="2636" w:right="2577"/>
        <w:jc w:val="center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-6692661</wp:posOffset>
            </wp:positionV>
            <wp:extent cx="11340845" cy="6857873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6857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完好，防雨、防盗；通风应保持效，通风及</w:t>
      </w:r>
    </w:p>
    <w:p>
      <w:pPr>
        <w:pStyle w:val="BodyText"/>
        <w:spacing w:before="187" w:line="276" w:lineRule="auto"/>
        <w:ind w:left="2700" w:right="2639"/>
        <w:jc w:val="both"/>
      </w:pPr>
      <w:r>
        <w:rPr>
          <w:w w:val="95"/>
        </w:rPr>
        <w:t xml:space="preserve">恒温设备（如设有时机房应保持运行正常； </w:t>
      </w:r>
      <w:r>
        <w:t>机房内温度保备、环境 4℃之间机房永久性照 个 1</w:t>
      </w:r>
    </w:p>
    <w:p>
      <w:pPr>
        <w:pStyle w:val="BodyText"/>
        <w:spacing w:before="16" w:line="276" w:lineRule="auto"/>
        <w:ind w:left="2700" w:right="2639"/>
        <w:jc w:val="both"/>
      </w:pPr>
      <w:r>
        <w:rPr>
          <w:w w:val="95"/>
        </w:rPr>
        <w:t>门窗、装置应保持有效，地面上的照度一明</w:t>
      </w:r>
      <w:r>
        <w:t>应小 200 l 电源插座及控制房照明的开关应</w:t>
      </w:r>
      <w:r>
        <w:rPr>
          <w:w w:val="95"/>
        </w:rPr>
        <w:t>有效。机房内应置相应的消防器具。通道应</w:t>
      </w:r>
    </w:p>
    <w:p>
      <w:pPr>
        <w:spacing w:after="0" w:line="276" w:lineRule="auto"/>
        <w:jc w:val="both"/>
        <w:sectPr>
          <w:pgSz w:w="17860" w:h="25260"/>
          <w:pgMar w:top="1840" w:right="0" w:bottom="280" w:left="0" w:header="708" w:footer="708"/>
          <w:pgNumType w:start="4"/>
          <w:cols w:space="708"/>
        </w:sectPr>
      </w:pPr>
    </w:p>
    <w:p>
      <w:pPr>
        <w:pStyle w:val="BodyText"/>
        <w:spacing w:line="1120" w:lineRule="exact"/>
        <w:ind w:left="2700"/>
      </w:pPr>
      <w:r>
        <w:t>无碍、无杂物。．</w:t>
      </w:r>
    </w:p>
    <w:p>
      <w:pPr>
        <w:pStyle w:val="BodyText"/>
        <w:spacing w:before="6"/>
        <w:rPr>
          <w:sz w:val="86"/>
        </w:rPr>
      </w:pPr>
    </w:p>
    <w:p>
      <w:pPr>
        <w:pStyle w:val="BodyText"/>
        <w:spacing w:line="276" w:lineRule="auto"/>
        <w:ind w:left="2700" w:right="2639"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189918</wp:posOffset>
            </wp:positionV>
            <wp:extent cx="11340845" cy="8623046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8623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曳引机减速箱运行状态、电动机的油位、温</w:t>
      </w:r>
      <w:r>
        <w:t>升正常；运行时无异响、</w:t>
      </w:r>
    </w:p>
    <w:p>
      <w:pPr>
        <w:pStyle w:val="BodyText"/>
        <w:rPr>
          <w:sz w:val="86"/>
        </w:rPr>
      </w:pPr>
    </w:p>
    <w:p>
      <w:pPr>
        <w:pStyle w:val="BodyText"/>
        <w:rPr>
          <w:sz w:val="86"/>
        </w:rPr>
      </w:pPr>
    </w:p>
    <w:p>
      <w:pPr>
        <w:pStyle w:val="BodyText"/>
        <w:rPr>
          <w:sz w:val="86"/>
        </w:rPr>
      </w:pPr>
    </w:p>
    <w:p>
      <w:pPr>
        <w:pStyle w:val="BodyText"/>
        <w:rPr>
          <w:sz w:val="86"/>
        </w:rPr>
      </w:pPr>
    </w:p>
    <w:p>
      <w:pPr>
        <w:pStyle w:val="BodyText"/>
        <w:rPr>
          <w:sz w:val="86"/>
        </w:rPr>
      </w:pPr>
    </w:p>
    <w:p>
      <w:pPr>
        <w:pStyle w:val="BodyText"/>
        <w:rPr>
          <w:sz w:val="86"/>
        </w:rPr>
      </w:pPr>
    </w:p>
    <w:p>
      <w:pPr>
        <w:pStyle w:val="BodyText"/>
        <w:spacing w:before="11"/>
        <w:rPr>
          <w:sz w:val="68"/>
        </w:rPr>
      </w:pPr>
    </w:p>
    <w:p>
      <w:pPr>
        <w:pStyle w:val="BodyText"/>
        <w:spacing w:before="1" w:line="276" w:lineRule="auto"/>
        <w:ind w:left="2700" w:right="2717"/>
      </w:pPr>
      <w:r>
        <w:rPr>
          <w:spacing w:val="-10"/>
          <w:w w:val="95"/>
        </w:rPr>
        <w:t>振动和漏油；一般按相应技术规及时添加或</w:t>
      </w:r>
      <w:r>
        <w:rPr>
          <w:spacing w:val="-2"/>
        </w:rPr>
        <w:t xml:space="preserve">更换曳引机减速箱曳引机季 </w:t>
      </w:r>
      <w:r>
        <w:t>2</w:t>
      </w:r>
    </w:p>
    <w:p>
      <w:pPr>
        <w:pStyle w:val="BodyText"/>
        <w:spacing w:before="9"/>
        <w:ind w:left="2700"/>
      </w:pPr>
      <w:r>
        <w:t>（应按制造厂家对油的电动润滑油一；电机</w:t>
      </w:r>
    </w:p>
    <w:p>
      <w:pPr>
        <w:spacing w:after="0"/>
        <w:sectPr>
          <w:pgSz w:w="17860" w:h="25260"/>
          <w:pgMar w:top="1640" w:right="0" w:bottom="280" w:left="0" w:header="708" w:footer="708"/>
          <w:pgNumType w:start="5"/>
          <w:cols w:space="708"/>
        </w:sectPr>
      </w:pPr>
    </w:p>
    <w:p>
      <w:pPr>
        <w:pStyle w:val="BodyText"/>
        <w:spacing w:line="1120" w:lineRule="exact"/>
        <w:ind w:left="2700"/>
      </w:pPr>
      <w:r>
        <w:t>类及换油期的要求执行缘正常、接线紧固，</w:t>
      </w:r>
    </w:p>
    <w:p>
      <w:pPr>
        <w:pStyle w:val="BodyText"/>
        <w:spacing w:before="187" w:line="276" w:lineRule="auto"/>
        <w:ind w:left="2700" w:right="2639"/>
      </w:pPr>
      <w:r>
        <w:t xml:space="preserve">符合电动机用说明书的规定检查轴承运行 </w:t>
      </w:r>
      <w:r>
        <w:rPr>
          <w:spacing w:val="-1"/>
          <w:w w:val="95"/>
        </w:rPr>
        <w:t>状态，应无异常损，润滑良好，工作正常。</w:t>
      </w:r>
      <w:r>
        <w:rPr>
          <w:spacing w:val="-8"/>
        </w:rPr>
        <w:t>添加更换曳引轮轴承、导向轮轴承的曳引季3</w:t>
      </w:r>
    </w:p>
    <w:p>
      <w:pPr>
        <w:pStyle w:val="BodyText"/>
        <w:tabs>
          <w:tab w:val="left" w:pos="11280"/>
        </w:tabs>
        <w:spacing w:before="21" w:line="276" w:lineRule="auto"/>
        <w:ind w:left="2700" w:right="2639"/>
      </w:pPr>
      <w:r>
        <w:rPr>
          <w:w w:val="95"/>
        </w:rPr>
        <w:t>滑油，确保各轴承润滑良好（应向转一制</w:t>
      </w:r>
      <w:r>
        <w:rPr>
          <w:spacing w:val="-17"/>
          <w:w w:val="95"/>
        </w:rPr>
        <w:t>造</w:t>
      </w:r>
      <w:r>
        <w:rPr>
          <w:w w:val="99"/>
        </w:rPr>
        <w:t>厂对油的种类及换油期的要</w:t>
      </w:r>
      <w:r>
        <w:tab/>
      </w:r>
      <w:r>
        <w:rPr>
          <w:w w:val="99"/>
        </w:rPr>
        <w:t>；求执行</w:t>
      </w:r>
      <w:r>
        <w:rPr>
          <w:spacing w:val="-322"/>
          <w:w w:val="99"/>
        </w:rPr>
        <w:t>）</w:t>
      </w:r>
      <w:r>
        <w:rPr>
          <w:w w:val="99"/>
        </w:rPr>
        <w:t>．</w:t>
      </w:r>
    </w:p>
    <w:p>
      <w:pPr>
        <w:pStyle w:val="BodyText"/>
        <w:spacing w:before="13"/>
        <w:rPr>
          <w:sz w:val="76"/>
        </w:rPr>
      </w:pPr>
    </w:p>
    <w:p>
      <w:pPr>
        <w:pStyle w:val="BodyText"/>
        <w:spacing w:line="276" w:lineRule="auto"/>
        <w:ind w:left="2700" w:right="2639"/>
      </w:pPr>
      <w:r>
        <w:rPr>
          <w:w w:val="95"/>
        </w:rPr>
        <w:t>检查电磁抱闸弹簧、电磁抱闸铁芯；检查制</w:t>
      </w:r>
      <w:r>
        <w:t>动闸瓦磨损情况，磨损</w:t>
      </w:r>
    </w:p>
    <w:p>
      <w:pPr>
        <w:spacing w:after="0" w:line="276" w:lineRule="auto"/>
        <w:sectPr>
          <w:pgSz w:w="17860" w:h="25260"/>
          <w:pgMar w:top="1640" w:right="0" w:bottom="280" w:left="0" w:header="708" w:footer="708"/>
          <w:pgNumType w:start="6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11"/>
        </w:rPr>
      </w:pPr>
    </w:p>
    <w:p>
      <w:pPr>
        <w:pStyle w:val="BodyText"/>
        <w:spacing w:line="1143" w:lineRule="exact"/>
        <w:ind w:left="2700"/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-6692661</wp:posOffset>
            </wp:positionV>
            <wp:extent cx="11340845" cy="6857873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6857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严重的应予以更换；检查制动器轴运动杆件</w:t>
      </w:r>
    </w:p>
    <w:p>
      <w:pPr>
        <w:pStyle w:val="BodyText"/>
        <w:spacing w:before="187" w:line="276" w:lineRule="auto"/>
        <w:ind w:left="2700" w:right="2639"/>
        <w:jc w:val="both"/>
      </w:pPr>
      <w:r>
        <w:rPr>
          <w:spacing w:val="-2"/>
        </w:rPr>
        <w:t xml:space="preserve">是否灵活工作正常个制动 </w:t>
      </w:r>
      <w:r>
        <w:t>4</w:t>
      </w:r>
      <w:r>
        <w:rPr>
          <w:spacing w:val="-23"/>
        </w:rPr>
        <w:t xml:space="preserve"> 无异常磨损，必</w:t>
      </w:r>
      <w:r>
        <w:rPr>
          <w:spacing w:val="-23"/>
          <w:w w:val="95"/>
        </w:rPr>
        <w:t>要时加以润滑；查制动器是否在持续通电下</w:t>
      </w:r>
      <w:r>
        <w:rPr>
          <w:spacing w:val="-18"/>
        </w:rPr>
        <w:t>保松开状态。保证制动器工作灵活靠。．</w:t>
      </w:r>
    </w:p>
    <w:p>
      <w:pPr>
        <w:pStyle w:val="BodyText"/>
        <w:spacing w:before="1"/>
        <w:rPr>
          <w:sz w:val="77"/>
        </w:rPr>
      </w:pPr>
    </w:p>
    <w:p>
      <w:pPr>
        <w:pStyle w:val="BodyText"/>
        <w:spacing w:line="276" w:lineRule="auto"/>
        <w:ind w:left="2700" w:right="2698"/>
      </w:pPr>
      <w:r>
        <w:rPr>
          <w:spacing w:val="-18"/>
          <w:w w:val="95"/>
        </w:rPr>
        <w:t>清洁限速器，添加限速器轴承的润滑油(按制</w:t>
      </w:r>
      <w:r>
        <w:t>造厂要求添加)（限速器</w:t>
      </w:r>
    </w:p>
    <w:p>
      <w:pPr>
        <w:spacing w:after="0" w:line="276" w:lineRule="auto"/>
        <w:sectPr>
          <w:pgSz w:w="17860" w:h="25260"/>
          <w:pgMar w:top="1840" w:right="0" w:bottom="280" w:left="0" w:header="708" w:footer="708"/>
          <w:pgNumType w:start="7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11"/>
        </w:rPr>
      </w:pPr>
    </w:p>
    <w:p>
      <w:pPr>
        <w:pStyle w:val="BodyText"/>
        <w:spacing w:line="1143" w:lineRule="exact"/>
        <w:ind w:left="2700"/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-6692661</wp:posOffset>
            </wp:positionV>
            <wp:extent cx="11340845" cy="6857873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6857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整定、检测两项由国家定点专检个构执行，</w:t>
      </w:r>
    </w:p>
    <w:p>
      <w:pPr>
        <w:pStyle w:val="BodyText"/>
        <w:spacing w:before="187" w:line="276" w:lineRule="auto"/>
        <w:ind w:left="2700" w:right="1980"/>
      </w:pPr>
      <w:r>
        <w:rPr>
          <w:spacing w:val="11"/>
        </w:rPr>
        <w:t>每两年一次，使限速</w:t>
      </w:r>
      <w:r>
        <w:t>5</w:t>
      </w:r>
      <w:r>
        <w:rPr>
          <w:spacing w:val="-4"/>
        </w:rPr>
        <w:t xml:space="preserve"> 限速统工作正常；限</w:t>
      </w:r>
      <w:r>
        <w:rPr>
          <w:w w:val="95"/>
        </w:rPr>
        <w:t>速器轮及张紧轮绳槽及夹绳钳口（如设有时</w:t>
      </w:r>
      <w:r>
        <w:rPr>
          <w:spacing w:val="-17"/>
          <w:w w:val="95"/>
        </w:rPr>
        <w:t xml:space="preserve">） </w:t>
      </w:r>
      <w:r>
        <w:t>应</w:t>
      </w:r>
      <w:r>
        <w:rPr>
          <w:spacing w:val="-25"/>
        </w:rPr>
        <w:t>洁且无异常磨损，使限速器保持靠动作状 态。</w:t>
      </w:r>
      <w:r>
        <w:t>．</w:t>
      </w:r>
    </w:p>
    <w:p>
      <w:pPr>
        <w:pStyle w:val="BodyText"/>
        <w:spacing w:before="5"/>
        <w:rPr>
          <w:sz w:val="77"/>
        </w:rPr>
      </w:pPr>
    </w:p>
    <w:p>
      <w:pPr>
        <w:pStyle w:val="BodyText"/>
        <w:ind w:left="2700"/>
      </w:pPr>
      <w:r>
        <w:t>用电压表测量各档电压是否正常；检查控制</w:t>
      </w:r>
    </w:p>
    <w:p>
      <w:pPr>
        <w:spacing w:after="0"/>
        <w:sectPr>
          <w:pgSz w:w="17860" w:h="25260"/>
          <w:pgMar w:top="1840" w:right="0" w:bottom="280" w:left="0" w:header="708" w:footer="708"/>
          <w:pgNumType w:start="8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</w:p>
    <w:p>
      <w:pPr>
        <w:pStyle w:val="BodyText"/>
        <w:spacing w:line="1143" w:lineRule="exact"/>
        <w:ind w:left="2013" w:right="2610"/>
        <w:jc w:val="center"/>
      </w:pPr>
      <w:r>
        <w:pict>
          <v:group id="_x0000_s1025" style="width:893pt;height:616.25pt;margin-top:-603.43pt;margin-left:0;mso-position-horizontal-relative:page;position:absolute;z-index:-251652096" coordorigin="0,-12069" coordsize="17860,123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7860;height:12200;position:absolute;top:-11944" stroked="f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7267;height:870;left:2700;position:absolute;top:-12069" filled="f" stroked="f">
              <v:textbox inset="0,0,0,0">
                <w:txbxContent>
                  <w:p>
                    <w:pPr>
                      <w:spacing w:before="0" w:line="870" w:lineRule="exact"/>
                      <w:ind w:left="0" w:right="0" w:firstLine="0"/>
                      <w:jc w:val="left"/>
                      <w:rPr>
                        <w:sz w:val="66"/>
                      </w:rPr>
                    </w:pPr>
                    <w:r>
                      <w:rPr>
                        <w:sz w:val="66"/>
                      </w:rPr>
                      <w:t>柜内各电器元件，接触器</w:t>
                    </w:r>
                  </w:p>
                </w:txbxContent>
              </v:textbox>
            </v:shape>
          </v:group>
        </w:pict>
      </w:r>
      <w:r>
        <w:t>或继电器触点的表面有无凹痕一严重燃弧</w:t>
      </w:r>
    </w:p>
    <w:p>
      <w:pPr>
        <w:pStyle w:val="BodyText"/>
        <w:spacing w:before="187" w:line="276" w:lineRule="auto"/>
        <w:ind w:left="2700" w:right="2639"/>
        <w:jc w:val="both"/>
      </w:pPr>
      <w:r>
        <w:rPr>
          <w:spacing w:val="6"/>
        </w:rPr>
        <w:t xml:space="preserve">的痕迹。检查与厅外 控制 </w:t>
      </w:r>
      <w:r>
        <w:t>6</w:t>
      </w:r>
      <w:r>
        <w:rPr>
          <w:spacing w:val="-6"/>
        </w:rPr>
        <w:t xml:space="preserve"> 唤、轿厢层显</w:t>
      </w:r>
      <w:r>
        <w:rPr>
          <w:spacing w:val="-10"/>
        </w:rPr>
        <w:t>和指令按钮相连各一线的安全可靠性，各连</w:t>
      </w:r>
      <w:r>
        <w:rPr>
          <w:spacing w:val="-11"/>
          <w:w w:val="95"/>
        </w:rPr>
        <w:t>线应绝缘好、无内部短路、导体无损伤，保</w:t>
      </w:r>
      <w:r>
        <w:rPr>
          <w:spacing w:val="-1"/>
          <w:w w:val="95"/>
        </w:rPr>
        <w:t xml:space="preserve">接触良好通过观察正常运行时有无异常响， </w:t>
      </w:r>
      <w:r>
        <w:rPr>
          <w:spacing w:val="7"/>
        </w:rPr>
        <w:t>判断机械磨损情况及编码器个编码</w:t>
      </w:r>
      <w:r>
        <w:t>7</w:t>
      </w:r>
      <w:r>
        <w:rPr>
          <w:spacing w:val="-29"/>
        </w:rPr>
        <w:t xml:space="preserve"> 无损伤</w:t>
      </w:r>
    </w:p>
    <w:p>
      <w:pPr>
        <w:spacing w:after="0" w:line="276" w:lineRule="auto"/>
        <w:jc w:val="both"/>
        <w:sectPr>
          <w:pgSz w:w="17860" w:h="25260"/>
          <w:pgMar w:top="1720" w:right="0" w:bottom="280" w:left="0" w:header="708" w:footer="708"/>
          <w:pgNumType w:start="9"/>
          <w:cols w:space="708"/>
        </w:sectPr>
      </w:pPr>
    </w:p>
    <w:p>
      <w:pPr>
        <w:pStyle w:val="BodyText"/>
        <w:spacing w:line="1120" w:lineRule="exact"/>
        <w:ind w:left="2700"/>
      </w:pPr>
      <w:r>
        <w:t>可能。清洁编码器积尘，一污，检查接线是</w:t>
      </w:r>
    </w:p>
    <w:p>
      <w:pPr>
        <w:pStyle w:val="BodyText"/>
        <w:spacing w:before="187"/>
        <w:ind w:left="2700"/>
      </w:pPr>
      <w:r>
        <w:t>否牢固；</w:t>
      </w:r>
    </w:p>
    <w:p>
      <w:pPr>
        <w:pStyle w:val="BodyText"/>
        <w:spacing w:before="6"/>
        <w:rPr>
          <w:sz w:val="86"/>
        </w:rPr>
      </w:pPr>
    </w:p>
    <w:p>
      <w:pPr>
        <w:pStyle w:val="BodyText"/>
        <w:tabs>
          <w:tab w:val="left" w:pos="9632"/>
        </w:tabs>
        <w:spacing w:line="276" w:lineRule="auto"/>
        <w:ind w:left="2700" w:right="2053"/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189918</wp:posOffset>
            </wp:positionV>
            <wp:extent cx="11340845" cy="8635746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8635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检查并紧固机房主电源</w:t>
      </w:r>
      <w:r>
        <w:rPr>
          <w:spacing w:val="-73"/>
          <w:w w:val="95"/>
        </w:rPr>
        <w:t>、</w:t>
      </w:r>
      <w:r>
        <w:rPr>
          <w:w w:val="95"/>
        </w:rPr>
        <w:t>辅助电各回路端源</w:t>
      </w:r>
      <w:r>
        <w:rPr>
          <w:spacing w:val="-17"/>
          <w:w w:val="95"/>
        </w:rPr>
        <w:t>、</w:t>
      </w:r>
      <w:r>
        <w:t>控制柜中各接线端子；</w:t>
        <w:tab/>
        <w:t>半年子及电源</w:t>
      </w:r>
      <w:r>
        <w:rPr>
          <w:spacing w:val="-23"/>
        </w:rPr>
        <w:t xml:space="preserve"> </w:t>
      </w:r>
      <w:r>
        <w:t>8</w:t>
      </w:r>
    </w:p>
    <w:p>
      <w:pPr>
        <w:pStyle w:val="BodyText"/>
        <w:rPr>
          <w:sz w:val="86"/>
        </w:rPr>
      </w:pPr>
    </w:p>
    <w:p>
      <w:pPr>
        <w:pStyle w:val="BodyText"/>
        <w:rPr>
          <w:sz w:val="86"/>
        </w:rPr>
      </w:pPr>
    </w:p>
    <w:p>
      <w:pPr>
        <w:pStyle w:val="BodyText"/>
        <w:rPr>
          <w:sz w:val="86"/>
        </w:rPr>
      </w:pPr>
    </w:p>
    <w:p>
      <w:pPr>
        <w:pStyle w:val="BodyText"/>
        <w:rPr>
          <w:sz w:val="86"/>
        </w:rPr>
      </w:pPr>
    </w:p>
    <w:p>
      <w:pPr>
        <w:pStyle w:val="BodyText"/>
        <w:rPr>
          <w:sz w:val="86"/>
        </w:rPr>
      </w:pPr>
    </w:p>
    <w:p>
      <w:pPr>
        <w:pStyle w:val="BodyText"/>
        <w:rPr>
          <w:sz w:val="86"/>
        </w:rPr>
      </w:pPr>
    </w:p>
    <w:p>
      <w:pPr>
        <w:pStyle w:val="BodyText"/>
        <w:spacing w:before="12"/>
        <w:rPr>
          <w:sz w:val="68"/>
        </w:rPr>
      </w:pPr>
    </w:p>
    <w:p>
      <w:pPr>
        <w:pStyle w:val="BodyText"/>
        <w:spacing w:line="276" w:lineRule="auto"/>
        <w:ind w:left="2700" w:right="2716"/>
      </w:pPr>
      <w:r>
        <w:t>一检查主电源及控制电源的熔断端或自动</w:t>
      </w:r>
      <w:r>
        <w:rPr>
          <w:w w:val="95"/>
        </w:rPr>
        <w:t>保护开关，确保接触良好半曳引机检查是否</w:t>
      </w:r>
    </w:p>
    <w:p>
      <w:pPr>
        <w:spacing w:after="0" w:line="276" w:lineRule="auto"/>
        <w:sectPr>
          <w:pgSz w:w="17860" w:h="25260"/>
          <w:pgMar w:top="1640" w:right="0" w:bottom="280" w:left="0" w:header="708" w:footer="708"/>
          <w:pgNumType w:start="10"/>
          <w:cols w:space="708"/>
        </w:sectPr>
      </w:pPr>
    </w:p>
    <w:p>
      <w:pPr>
        <w:pStyle w:val="BodyText"/>
        <w:spacing w:line="1120" w:lineRule="exact"/>
        <w:ind w:left="2700"/>
      </w:pPr>
      <w:r>
        <w:t>牢固可靠，有无松动、9</w:t>
      </w:r>
    </w:p>
    <w:p>
      <w:pPr>
        <w:pStyle w:val="BodyText"/>
        <w:spacing w:before="187" w:line="276" w:lineRule="auto"/>
        <w:ind w:left="2700" w:right="2714"/>
      </w:pPr>
      <w:r>
        <w:t>安装螺蚀现象一一相序继检查功能正确与</w:t>
      </w:r>
      <w:r>
        <w:rPr>
          <w:spacing w:val="-27"/>
        </w:rPr>
        <w:t xml:space="preserve">否，接线是否 </w:t>
      </w:r>
      <w:r>
        <w:t>0</w:t>
      </w:r>
      <w:r>
        <w:rPr>
          <w:spacing w:val="-8"/>
        </w:rPr>
        <w:t xml:space="preserve"> 固一一机房检检查机房检修</w:t>
      </w:r>
      <w:r>
        <w:t>盒信号指令是否</w:t>
      </w:r>
    </w:p>
    <w:p>
      <w:pPr>
        <w:pStyle w:val="BodyText"/>
        <w:spacing w:before="16" w:line="276" w:lineRule="auto"/>
        <w:ind w:left="2700" w:right="11250"/>
      </w:pPr>
      <w:r>
        <w:t>确、有效装 1 次．</w:t>
      </w:r>
    </w:p>
    <w:p>
      <w:pPr>
        <w:pStyle w:val="BodyText"/>
        <w:spacing w:before="13"/>
        <w:rPr>
          <w:sz w:val="76"/>
        </w:rPr>
      </w:pPr>
    </w:p>
    <w:p>
      <w:pPr>
        <w:pStyle w:val="BodyText"/>
        <w:spacing w:line="276" w:lineRule="auto"/>
        <w:ind w:left="2700" w:right="2696"/>
      </w:pPr>
      <w:r>
        <w:rPr>
          <w:spacing w:val="-6"/>
        </w:rPr>
        <w:t xml:space="preserve">用手动紧急操作装置将轿厢移动半年 </w:t>
      </w:r>
      <w:r>
        <w:t>1</w:t>
      </w:r>
      <w:r>
        <w:rPr>
          <w:spacing w:val="-43"/>
        </w:rPr>
        <w:t xml:space="preserve"> 曳引</w:t>
      </w:r>
      <w:r>
        <w:rPr>
          <w:spacing w:val="-9"/>
          <w:w w:val="95"/>
        </w:rPr>
        <w:t>机盘到一个层站时，曳引机盘车状态稳一次</w:t>
      </w:r>
    </w:p>
    <w:p>
      <w:pPr>
        <w:pStyle w:val="BodyText"/>
        <w:tabs>
          <w:tab w:val="left" w:pos="3416"/>
        </w:tabs>
        <w:spacing w:before="10"/>
        <w:ind w:left="2700"/>
      </w:pPr>
      <w:r>
        <w:t>2</w:t>
        <w:tab/>
        <w:t>车功能</w:t>
      </w:r>
    </w:p>
    <w:p>
      <w:pPr>
        <w:spacing w:after="0"/>
        <w:sectPr>
          <w:pgSz w:w="17860" w:h="25260"/>
          <w:pgMar w:top="1640" w:right="0" w:bottom="280" w:left="0" w:header="708" w:footer="708"/>
          <w:pgNumType w:start="11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11"/>
        </w:rPr>
      </w:pPr>
    </w:p>
    <w:p>
      <w:pPr>
        <w:pStyle w:val="BodyText"/>
        <w:spacing w:line="1143" w:lineRule="exact"/>
        <w:ind w:left="2700"/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-6692661</wp:posOffset>
            </wp:positionV>
            <wp:extent cx="11340845" cy="6857873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6857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定、正常曳引轮轮槽应无异常磨损，轮子运</w:t>
      </w:r>
    </w:p>
    <w:p>
      <w:pPr>
        <w:pStyle w:val="BodyText"/>
        <w:spacing w:before="187" w:line="276" w:lineRule="auto"/>
        <w:ind w:left="2700" w:right="2639"/>
      </w:pPr>
      <w:r>
        <w:rPr>
          <w:spacing w:val="32"/>
        </w:rPr>
        <w:t>转时季</w:t>
      </w:r>
      <w:r>
        <w:t>3</w:t>
      </w:r>
      <w:r>
        <w:rPr>
          <w:spacing w:val="-12"/>
        </w:rPr>
        <w:t xml:space="preserve"> 无异常声音和明显跳动一层楼数定</w:t>
      </w:r>
      <w:r>
        <w:rPr>
          <w:spacing w:val="-18"/>
        </w:rPr>
        <w:t xml:space="preserve">期调整电脑数据或功能，保证一层精一 </w:t>
      </w:r>
      <w:r>
        <w:t>4</w:t>
      </w:r>
      <w:r>
        <w:rPr>
          <w:spacing w:val="-20"/>
        </w:rPr>
        <w:t xml:space="preserve"> 写检查机房内是否配备有可拆卸盘车手轮以 </w:t>
      </w:r>
      <w:r>
        <w:rPr>
          <w:spacing w:val="-20"/>
          <w:w w:val="95"/>
        </w:rPr>
        <w:t>及用于松开制动器半松闸扳手柄（盒，并放</w:t>
      </w:r>
      <w:r>
        <w:rPr>
          <w:spacing w:val="-7"/>
        </w:rPr>
        <w:t>置在机房容易近的地方；其周围的墙上是否张)</w:t>
      </w:r>
    </w:p>
    <w:p>
      <w:pPr>
        <w:spacing w:after="0" w:line="276" w:lineRule="auto"/>
        <w:sectPr>
          <w:pgSz w:w="17860" w:h="25260"/>
          <w:pgMar w:top="1840" w:right="0" w:bottom="280" w:left="0" w:header="708" w:footer="708"/>
          <w:pgNumType w:start="12"/>
          <w:cols w:space="708"/>
        </w:sectPr>
      </w:pPr>
    </w:p>
    <w:p>
      <w:pPr>
        <w:pStyle w:val="BodyText"/>
        <w:tabs>
          <w:tab w:val="left" w:pos="13841"/>
        </w:tabs>
        <w:spacing w:line="1120" w:lineRule="exact"/>
        <w:ind w:left="2700"/>
      </w:pPr>
      <w:r>
        <w:t>5</w:t>
      </w:r>
      <w:r>
        <w:rPr>
          <w:spacing w:val="-39"/>
        </w:rPr>
        <w:t xml:space="preserve"> </w:t>
      </w:r>
      <w:r>
        <w:t>一有适当的识别标记</w:t>
      </w:r>
      <w:r>
        <w:rPr>
          <w:spacing w:val="-292"/>
        </w:rPr>
        <w:t>、</w:t>
      </w:r>
      <w:r>
        <w:t>使用说明和警</w:t>
        <w:tab/>
        <w:t>示标</w:t>
      </w:r>
    </w:p>
    <w:p>
      <w:pPr>
        <w:pStyle w:val="BodyText"/>
        <w:spacing w:before="187"/>
        <w:ind w:left="2700"/>
      </w:pPr>
      <w:r>
        <w:rPr>
          <w:spacing w:val="-111"/>
        </w:rPr>
        <w:t>志。．</w:t>
      </w:r>
    </w:p>
    <w:p>
      <w:pPr>
        <w:pStyle w:val="BodyText"/>
        <w:spacing w:before="6"/>
        <w:rPr>
          <w:sz w:val="86"/>
        </w:rPr>
      </w:pPr>
    </w:p>
    <w:p>
      <w:pPr>
        <w:pStyle w:val="BodyText"/>
        <w:spacing w:line="276" w:lineRule="auto"/>
        <w:ind w:left="2700" w:right="2702"/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189918</wp:posOffset>
            </wp:positionV>
            <wp:extent cx="11340845" cy="8635746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8635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 xml:space="preserve">称重装 </w:t>
      </w:r>
      <w:r>
        <w:t>1</w:t>
      </w:r>
      <w:r>
        <w:rPr>
          <w:spacing w:val="-25"/>
        </w:rPr>
        <w:t xml:space="preserve"> 置，超载,通过载重运行，测试调校</w:t>
      </w:r>
      <w:r>
        <w:t>各状态下二年</w:t>
      </w:r>
    </w:p>
    <w:p>
      <w:pPr>
        <w:pStyle w:val="BodyText"/>
        <w:rPr>
          <w:sz w:val="86"/>
        </w:rPr>
      </w:pPr>
    </w:p>
    <w:p>
      <w:pPr>
        <w:pStyle w:val="BodyText"/>
        <w:rPr>
          <w:sz w:val="86"/>
        </w:rPr>
      </w:pPr>
    </w:p>
    <w:p>
      <w:pPr>
        <w:pStyle w:val="BodyText"/>
        <w:rPr>
          <w:sz w:val="86"/>
        </w:rPr>
      </w:pPr>
    </w:p>
    <w:p>
      <w:pPr>
        <w:pStyle w:val="BodyText"/>
        <w:rPr>
          <w:sz w:val="86"/>
        </w:rPr>
      </w:pPr>
    </w:p>
    <w:p>
      <w:pPr>
        <w:pStyle w:val="BodyText"/>
        <w:rPr>
          <w:sz w:val="86"/>
        </w:rPr>
      </w:pPr>
    </w:p>
    <w:p>
      <w:pPr>
        <w:pStyle w:val="BodyText"/>
        <w:rPr>
          <w:sz w:val="86"/>
        </w:rPr>
      </w:pPr>
    </w:p>
    <w:p>
      <w:pPr>
        <w:pStyle w:val="BodyText"/>
        <w:spacing w:before="12"/>
        <w:rPr>
          <w:sz w:val="68"/>
        </w:rPr>
      </w:pPr>
    </w:p>
    <w:p>
      <w:pPr>
        <w:pStyle w:val="BodyText"/>
        <w:ind w:left="2700"/>
      </w:pPr>
      <w:r>
        <w:t>的控制数据是否有效、准确一 6 空载及载开</w:t>
      </w:r>
    </w:p>
    <w:p>
      <w:pPr>
        <w:spacing w:after="0"/>
        <w:sectPr>
          <w:pgSz w:w="17860" w:h="25260"/>
          <w:pgMar w:top="1640" w:right="0" w:bottom="280" w:left="0" w:header="708" w:footer="708"/>
          <w:pgNumType w:start="13"/>
          <w:cols w:space="708"/>
        </w:sectPr>
      </w:pPr>
    </w:p>
    <w:p>
      <w:pPr>
        <w:pStyle w:val="BodyText"/>
        <w:spacing w:line="1120" w:lineRule="exact"/>
        <w:ind w:left="2700"/>
      </w:pPr>
      <w:r>
        <w:t>层楼指示正确，无损坏，声视信外厅召个 1</w:t>
      </w:r>
    </w:p>
    <w:p>
      <w:pPr>
        <w:pStyle w:val="BodyText"/>
        <w:spacing w:before="187" w:line="276" w:lineRule="auto"/>
        <w:ind w:left="2700" w:right="2710"/>
      </w:pPr>
      <w:r>
        <w:rPr>
          <w:spacing w:val="-9"/>
          <w:w w:val="95"/>
        </w:rPr>
        <w:t>层门正常一清洁滑槽，对层门滑块进行检查</w:t>
      </w:r>
      <w:r>
        <w:rPr>
          <w:spacing w:val="-1"/>
        </w:rPr>
        <w:t xml:space="preserve">半层地对磨损严重和老化的滑块进行 </w:t>
      </w:r>
      <w:r>
        <w:t>2</w:t>
      </w:r>
    </w:p>
    <w:p>
      <w:pPr>
        <w:pStyle w:val="BodyText"/>
        <w:spacing w:before="10" w:line="276" w:lineRule="auto"/>
        <w:ind w:left="2700" w:right="2704"/>
      </w:pPr>
      <w:r>
        <w:rPr>
          <w:w w:val="95"/>
        </w:rPr>
        <w:t>滑一换检查三角钥匙的锁芯是否灵活，半三</w:t>
      </w:r>
      <w:r>
        <w:t>角钥保在检修时能用三角钥匙打开 3</w:t>
      </w:r>
    </w:p>
    <w:p>
      <w:pPr>
        <w:pStyle w:val="BodyText"/>
        <w:tabs>
          <w:tab w:val="left" w:pos="4676"/>
          <w:tab w:val="left" w:pos="6330"/>
        </w:tabs>
        <w:spacing w:before="11"/>
        <w:ind w:left="3028"/>
      </w:pPr>
      <w:r>
        <w:t>开关</w:t>
        <w:tab/>
        <w:t>一次</w:t>
        <w:tab/>
        <w:t>扇层门</w:t>
      </w:r>
      <w:r>
        <w:rPr>
          <w:spacing w:val="-329"/>
        </w:rPr>
        <w:t>。</w:t>
      </w:r>
      <w:r>
        <w:t>．</w:t>
      </w:r>
    </w:p>
    <w:p>
      <w:pPr>
        <w:pStyle w:val="BodyText"/>
        <w:spacing w:before="6"/>
        <w:rPr>
          <w:sz w:val="86"/>
        </w:rPr>
      </w:pPr>
    </w:p>
    <w:p>
      <w:pPr>
        <w:pStyle w:val="BodyText"/>
        <w:tabs>
          <w:tab w:val="left" w:pos="4349"/>
          <w:tab w:val="left" w:pos="5065"/>
          <w:tab w:val="left" w:pos="6060"/>
          <w:tab w:val="left" w:pos="14914"/>
        </w:tabs>
        <w:spacing w:line="276" w:lineRule="auto"/>
        <w:ind w:left="2700" w:right="2048"/>
      </w:pPr>
      <w:r>
        <w:t>一对厅轿门的垂直度、门缝、门足间个月</w:t>
        <w:tab/>
        <w:t>, 轿门</w:t>
        <w:tab/>
        <w:t>4</w:t>
        <w:tab/>
        <w:t>厅</w:t>
        <w:tab/>
      </w:r>
      <w:r>
        <w:rPr>
          <w:w w:val="95"/>
        </w:rPr>
        <w:t>隙进行调整</w:t>
      </w:r>
      <w:r>
        <w:rPr>
          <w:spacing w:val="-132"/>
          <w:w w:val="95"/>
        </w:rPr>
        <w:t>，</w:t>
      </w:r>
      <w:r>
        <w:rPr>
          <w:w w:val="95"/>
        </w:rPr>
        <w:t>符合技术规范要求</w:t>
      </w:r>
      <w:r>
        <w:rPr>
          <w:spacing w:val="-19"/>
          <w:w w:val="95"/>
        </w:rPr>
        <w:t>。</w:t>
      </w:r>
    </w:p>
    <w:p>
      <w:pPr>
        <w:spacing w:after="0" w:line="276" w:lineRule="auto"/>
        <w:sectPr>
          <w:pgSz w:w="17860" w:h="25260"/>
          <w:pgMar w:top="1640" w:right="0" w:bottom="280" w:left="0" w:header="708" w:footer="708"/>
          <w:pgNumType w:start="14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11"/>
        </w:rPr>
      </w:pPr>
    </w:p>
    <w:p>
      <w:pPr>
        <w:pStyle w:val="BodyText"/>
        <w:spacing w:line="1143" w:lineRule="exact"/>
        <w:ind w:left="2700"/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-6692661</wp:posOffset>
            </wp:positionV>
            <wp:extent cx="11340845" cy="6857873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6857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</w:rPr>
        <w:t>一</w:t>
      </w:r>
    </w:p>
    <w:p>
      <w:pPr>
        <w:pStyle w:val="BodyText"/>
        <w:spacing w:before="187" w:line="276" w:lineRule="auto"/>
        <w:ind w:left="2700" w:right="3298"/>
        <w:jc w:val="both"/>
      </w:pPr>
      <w:r>
        <w:t xml:space="preserve">开关门电梯开关门时，应无明显撞击声 5 </w:t>
      </w:r>
      <w:r>
        <w:rPr>
          <w:w w:val="95"/>
        </w:rPr>
        <w:t>季其它异响运一一门刀与对啮合不良的厅</w:t>
      </w:r>
      <w:r>
        <w:t>门轮进行调整 6</w:t>
      </w:r>
    </w:p>
    <w:p>
      <w:pPr>
        <w:pStyle w:val="BodyText"/>
        <w:spacing w:before="16"/>
        <w:ind w:left="2700"/>
      </w:pPr>
      <w:r>
        <w:t>门一</w:t>
      </w:r>
    </w:p>
    <w:p>
      <w:pPr>
        <w:pStyle w:val="BodyText"/>
        <w:spacing w:before="187" w:line="276" w:lineRule="auto"/>
        <w:ind w:left="2700" w:right="2665"/>
      </w:pPr>
      <w:r>
        <w:t>半各厅门7 对厅门上个轴承进行清洁或加油一</w:t>
      </w:r>
    </w:p>
    <w:p>
      <w:pPr>
        <w:spacing w:after="0" w:line="276" w:lineRule="auto"/>
        <w:sectPr>
          <w:pgSz w:w="17860" w:h="25260"/>
          <w:pgMar w:top="1840" w:right="0" w:bottom="280" w:left="0" w:header="708" w:footer="708"/>
          <w:pgNumType w:start="15"/>
          <w:cols w:space="708"/>
        </w:sectPr>
      </w:pPr>
    </w:p>
    <w:p>
      <w:pPr>
        <w:pStyle w:val="BodyText"/>
        <w:spacing w:line="1120" w:lineRule="exact"/>
        <w:ind w:left="2700"/>
      </w:pPr>
      <w:r>
        <w:t>清洁按钮盒内的垃圾，对线路进半各按 8 一</w:t>
      </w:r>
    </w:p>
    <w:p>
      <w:pPr>
        <w:pStyle w:val="BodyText"/>
        <w:spacing w:before="187"/>
        <w:ind w:left="2700"/>
      </w:pPr>
      <w:r>
        <w:t>紧固</w:t>
      </w:r>
    </w:p>
    <w:p>
      <w:pPr>
        <w:pStyle w:val="BodyText"/>
        <w:spacing w:before="6"/>
        <w:rPr>
          <w:sz w:val="86"/>
        </w:rPr>
      </w:pPr>
    </w:p>
    <w:p>
      <w:pPr>
        <w:pStyle w:val="BodyText"/>
        <w:tabs>
          <w:tab w:val="left" w:pos="4900"/>
          <w:tab w:val="left" w:pos="6549"/>
          <w:tab w:val="left" w:pos="7870"/>
        </w:tabs>
        <w:spacing w:line="276" w:lineRule="auto"/>
        <w:ind w:left="2700" w:right="2739"/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189918</wp:posOffset>
            </wp:positionV>
            <wp:extent cx="11340845" cy="8635746"/>
            <wp:effectExtent l="0" t="0" r="0" b="0"/>
            <wp:wrapNone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8635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各绝缘电对各层门上各线路进行绝缘测量一年</w:t>
      </w:r>
      <w:r>
        <w:rPr>
          <w:spacing w:val="-32"/>
        </w:rPr>
        <w:t xml:space="preserve"> </w:t>
      </w:r>
      <w:r>
        <w:t>9</w:t>
        <w:tab/>
        <w:t>一次</w:t>
        <w:tab/>
        <w:t>阻</w:t>
        <w:tab/>
        <w:t>数据符合技术规范要求</w:t>
      </w:r>
      <w:r>
        <w:rPr>
          <w:spacing w:val="-17"/>
        </w:rPr>
        <w:t>。</w:t>
      </w:r>
    </w:p>
    <w:p>
      <w:pPr>
        <w:pStyle w:val="BodyText"/>
        <w:rPr>
          <w:sz w:val="86"/>
        </w:rPr>
      </w:pPr>
    </w:p>
    <w:p>
      <w:pPr>
        <w:pStyle w:val="BodyText"/>
        <w:rPr>
          <w:sz w:val="86"/>
        </w:rPr>
      </w:pPr>
    </w:p>
    <w:p>
      <w:pPr>
        <w:pStyle w:val="BodyText"/>
        <w:rPr>
          <w:sz w:val="86"/>
        </w:rPr>
      </w:pPr>
    </w:p>
    <w:p>
      <w:pPr>
        <w:pStyle w:val="BodyText"/>
        <w:rPr>
          <w:sz w:val="86"/>
        </w:rPr>
      </w:pPr>
    </w:p>
    <w:p>
      <w:pPr>
        <w:pStyle w:val="BodyText"/>
        <w:rPr>
          <w:sz w:val="86"/>
        </w:rPr>
      </w:pPr>
    </w:p>
    <w:p>
      <w:pPr>
        <w:pStyle w:val="BodyText"/>
        <w:rPr>
          <w:sz w:val="86"/>
        </w:rPr>
      </w:pPr>
    </w:p>
    <w:p>
      <w:pPr>
        <w:pStyle w:val="BodyText"/>
        <w:spacing w:before="12"/>
        <w:rPr>
          <w:sz w:val="68"/>
        </w:rPr>
      </w:pPr>
    </w:p>
    <w:p>
      <w:pPr>
        <w:pStyle w:val="BodyText"/>
        <w:spacing w:line="276" w:lineRule="auto"/>
        <w:ind w:left="2700" w:right="2639"/>
      </w:pPr>
      <w:r>
        <w:rPr>
          <w:w w:val="95"/>
        </w:rPr>
        <w:t>检查，调整地坎和轿坎，地坎和一地坎间刀</w:t>
      </w:r>
      <w:r>
        <w:t>的间隙保证符合技术规范要求一 0</w:t>
      </w:r>
    </w:p>
    <w:p>
      <w:pPr>
        <w:spacing w:after="0" w:line="276" w:lineRule="auto"/>
        <w:sectPr>
          <w:pgSz w:w="17860" w:h="25260"/>
          <w:pgMar w:top="1640" w:right="0" w:bottom="280" w:left="0" w:header="708" w:footer="708"/>
          <w:pgNumType w:start="16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8"/>
        </w:rPr>
      </w:pPr>
    </w:p>
    <w:p>
      <w:pPr>
        <w:pStyle w:val="BodyText"/>
        <w:spacing w:line="1143" w:lineRule="exact"/>
        <w:ind w:left="2700"/>
      </w:pPr>
      <w:r>
        <w:t>半 1 轿轿顶无垃圾、无油垢、无积尘</w:t>
      </w:r>
    </w:p>
    <w:p>
      <w:pPr>
        <w:pStyle w:val="BodyText"/>
        <w:spacing w:before="187"/>
        <w:ind w:left="2700"/>
      </w:pPr>
      <w:r>
        <w:rPr>
          <w:w w:val="99"/>
        </w:rPr>
        <w:t>一</w:t>
      </w:r>
    </w:p>
    <w:p>
      <w:pPr>
        <w:pStyle w:val="BodyText"/>
        <w:spacing w:before="188" w:line="276" w:lineRule="auto"/>
        <w:ind w:left="2700" w:right="2714"/>
        <w:jc w:val="both"/>
      </w:pPr>
      <w:r>
        <w:rPr>
          <w:spacing w:val="-10"/>
          <w:w w:val="95"/>
        </w:rPr>
        <w:t>安全窗闭合平整、开关接触可靠半各安全开</w:t>
      </w:r>
      <w:r>
        <w:t>关动作时，停止运行；</w:t>
      </w:r>
      <w:r>
        <w:rPr>
          <w:spacing w:val="7"/>
        </w:rPr>
        <w:t>2</w:t>
      </w:r>
      <w:r>
        <w:rPr>
          <w:spacing w:val="-8"/>
        </w:rPr>
        <w:t xml:space="preserve"> 明灯和开关完好； </w:t>
      </w:r>
      <w:r>
        <w:rPr>
          <w:spacing w:val="-27"/>
        </w:rPr>
        <w:t>检修箱的开关等开一按钮功能完好。．</w:t>
      </w:r>
    </w:p>
    <w:p>
      <w:pPr>
        <w:pStyle w:val="BodyText"/>
        <w:rPr>
          <w:sz w:val="77"/>
        </w:rPr>
      </w:pPr>
    </w:p>
    <w:p>
      <w:pPr>
        <w:pStyle w:val="BodyText"/>
        <w:spacing w:before="1"/>
        <w:ind w:left="2700"/>
      </w:pPr>
      <w:r>
        <w:t>轿顶低压半个 220 及确保轿顶低压照明灯、</w:t>
      </w:r>
    </w:p>
    <w:p>
      <w:pPr>
        <w:pStyle w:val="BodyText"/>
        <w:spacing w:before="187"/>
        <w:ind w:left="2700"/>
      </w:pPr>
      <w:r>
        <w:t>开关、照明灯月 3</w:t>
      </w:r>
    </w:p>
    <w:p>
      <w:pPr>
        <w:spacing w:after="0"/>
        <w:sectPr>
          <w:pgSz w:w="17860" w:h="25260"/>
          <w:pgMar w:top="2420" w:right="0" w:bottom="280" w:left="0" w:header="708" w:footer="708"/>
          <w:pgNumType w:start="17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11"/>
        </w:rPr>
      </w:pPr>
    </w:p>
    <w:p>
      <w:pPr>
        <w:pStyle w:val="BodyText"/>
        <w:spacing w:line="1143" w:lineRule="exact"/>
        <w:ind w:left="2700"/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-6692661</wp:posOffset>
            </wp:positionV>
            <wp:extent cx="11340845" cy="6857873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6857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22∨插座正常，外观无损开关一伏插检查钢</w:t>
      </w:r>
    </w:p>
    <w:p>
      <w:pPr>
        <w:pStyle w:val="BodyText"/>
        <w:spacing w:before="187" w:line="276" w:lineRule="auto"/>
        <w:ind w:left="2700" w:right="2639"/>
        <w:jc w:val="both"/>
      </w:pPr>
      <w:r>
        <w:rPr>
          <w:spacing w:val="-1"/>
          <w:w w:val="95"/>
        </w:rPr>
        <w:t>丝绳有否断、坏股及断丝象，如有应及时处置；钢丝绳之一的张力应一致；绳头组合的</w:t>
      </w:r>
      <w:r>
        <w:rPr>
          <w:spacing w:val="-11"/>
        </w:rPr>
        <w:t xml:space="preserve">紧固 </w:t>
      </w:r>
      <w:r>
        <w:t>4</w:t>
      </w:r>
    </w:p>
    <w:p>
      <w:pPr>
        <w:pStyle w:val="BodyText"/>
        <w:spacing w:before="16" w:line="276" w:lineRule="auto"/>
        <w:ind w:left="2700" w:right="3298"/>
      </w:pPr>
      <w:r>
        <w:rPr>
          <w:w w:val="95"/>
        </w:rPr>
        <w:t>绳头组母、弹簧、开口销无缺损；绳头一</w:t>
      </w:r>
      <w:r>
        <w:t>牢固；绳头二次保护有效</w:t>
      </w:r>
    </w:p>
    <w:p>
      <w:pPr>
        <w:pStyle w:val="BodyText"/>
        <w:spacing w:before="10"/>
        <w:ind w:left="2700"/>
      </w:pPr>
      <w:r>
        <w:t>称重装置灵活有效；停电灯电源秤重装个入</w:t>
      </w:r>
    </w:p>
    <w:p>
      <w:pPr>
        <w:spacing w:after="0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9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https://d.book118.com/318020013016006033</w:t>
        </w:r>
      </w:hyperlink>
    </w:p>
    <w:p>
      <w:pPr>
        <w:spacing w:after="0"/>
      </w:pPr>
    </w:p>
    <w:sectPr>
      <w:pgSz w:w="17860" w:h="25260"/>
      <w:pgMar w:top="1840" w:right="0" w:bottom="280" w:left="0" w:header="708" w:footer="708"/>
      <w:pgNumType w:start="1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微软雅黑">
    <w:altName w:val="微软雅黑"/>
    <w:charset w:val="86"/>
    <w:family w:val="swiss"/>
    <w:pitch w:val="variable"/>
    <w:sig w:usb0="00000000" w:usb1="00000000" w:usb2="00000000" w:usb3="00000000" w:csb0="00040000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微软雅黑" w:eastAsia="微软雅黑" w:hAnsi="微软雅黑" w:cs="微软雅黑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微软雅黑" w:eastAsia="微软雅黑" w:hAnsi="微软雅黑" w:cs="微软雅黑"/>
      <w:sz w:val="66"/>
      <w:szCs w:val="66"/>
    </w:rPr>
  </w:style>
  <w:style w:type="paragraph" w:styleId="Title">
    <w:name w:val="Title"/>
    <w:basedOn w:val="Normal"/>
    <w:uiPriority w:val="1"/>
    <w:qFormat/>
    <w:pPr>
      <w:spacing w:before="4"/>
      <w:ind w:left="651"/>
    </w:pPr>
    <w:rPr>
      <w:rFonts w:ascii="黑体" w:eastAsia="黑体" w:hAnsi="黑体" w:cs="黑体"/>
      <w:sz w:val="69"/>
      <w:szCs w:val="6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hyperlink" Target="https://d.book118.com/31802001301600603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2024-01-29T12:57:11Z</dcterms:created>
  <dcterms:modified xsi:type="dcterms:W3CDTF">2024-01-29T12:57:11Z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LastSaved">
    <vt:filetime>2024-01-29T00:00:00Z</vt:filetime>
  </property>
</Properties>
</file>