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even" r:id="rId4"/>
          <w:headerReference w:type="default" r:id="rId5"/>
          <w:footerReference w:type="default" r:id="rId6"/>
          <w:headerReference w:type="first" r:id="rId7"/>
          <w:pgSz w:w="11906" w:h="16838"/>
          <w:pgMar w:top="1440" w:right="1800" w:bottom="1440" w:left="1800" w:header="851" w:footer="992" w:gutter="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海鲜相关项目创业计划书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一、海鲜项目绪论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(一)、海鲜项目名称及建设性质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(二)、海鲜项目承办单位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(三)、海鲜项目定位及建设理由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(五)、海鲜项目建设选址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(六)、海鲜项目生产规模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(九)、海鲜项目总投资及资金构成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4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(十一)、海鲜项目预期经济效益规划目标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(十二)、海鲜项目建设进度规划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(十三)、海鲜项目综合评价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(一)、海鲜项目工程设计总体要求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(一)、海鲜项目建设期原辅材料供应情况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(二)、海鲜项目运营期原辅材料供应及质量管理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六、S W O T 分 析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_Toc24280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七、公司基本情况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even" r:id="rId8"/>
          <w:headerReference w:type="default" r:id="rId9"/>
          <w:footerReference w:type="default" r:id="rId10"/>
          <w:headerReference w:type="first" r:id="rId11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(一)、海鲜项目风险分析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(二)、海鲜项目风险对策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十、市场预测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_Toc2149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十一、海鲜场地规划方案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(一)、海鲜场地布局原则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(二)、海鲜场地装修设计方案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十二、海鲜人力资源管理方案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(一)、海鲜人力资源管理原则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(二)、海鲜人力资源组织架构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7" w:history="1">
        <w:r>
          <w:rPr>
            <w:rFonts w:ascii="仿宋" w:eastAsia="仿宋" w:hAnsi="仿宋" w:cs="仿宋" w:hint="eastAsia"/>
            <w:lang w:eastAsia="zh-CN"/>
          </w:rPr>
          <w:t>(三)、海鲜人力资源培训与开发方案</w:t>
        </w:r>
        <w:r>
          <w:tab/>
        </w:r>
        <w:r>
          <w:fldChar w:fldCharType="begin"/>
        </w:r>
        <w:r>
          <w:instrText xml:space="preserve"> PAGEREF _Toc31297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(四)、海鲜人员配置方案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4" w:history="1">
        <w:r>
          <w:rPr>
            <w:rFonts w:ascii="仿宋" w:eastAsia="仿宋" w:hAnsi="仿宋" w:cs="仿宋" w:hint="eastAsia"/>
            <w:lang w:eastAsia="zh-CN"/>
          </w:rPr>
          <w:t>(五)、海鲜绩效和薪酬管理方案</w:t>
        </w:r>
        <w:r>
          <w:tab/>
        </w:r>
        <w:r>
          <w:fldChar w:fldCharType="begin"/>
        </w:r>
        <w:r>
          <w:instrText xml:space="preserve"> PAGEREF _Toc28764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(六)、海鲜员工福利管理方案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十三、海鲜质量管理方案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(一)、海鲜全面质量管理方案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(二)、海鲜质量管理要求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(三)、海鲜质量成本管理方案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(四)、海鲜顾客需求管理方案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even" r:id="rId12"/>
          <w:headerReference w:type="default" r:id="rId13"/>
          <w:footerReference w:type="default" r:id="rId14"/>
          <w:headerReference w:type="first" r:id="rId15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在商业的大舞台上，机遇与挑战并存，这份计划书旨在为一项新兴创业项目树立明确的方向。我们聚焦于创新和满足市场需求，致力于打造一个充满活力的企业。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这份计划书将深入分析市场环境，竞争态势，战略计划，以确保我们的产品或服务能够超越客户期望，抢占市场份额，降低风险，同时为投资者提供可持续的回报。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我们的目标是构建一个可信赖的企业，为社会创造积极影响，为员工提供发展机会，同时为股东创造增值。我们坚信创业的力量，相信创新和坚韧将助力我们不断前进。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这份创业计划书标志着未来成功的开端，它凝聚了对市场需求的深刻洞察和对商机的坚定信念。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01"/>
      <w:r>
        <w:rPr>
          <w:rFonts w:ascii="仿宋" w:eastAsia="仿宋" w:hAnsi="仿宋" w:cs="仿宋" w:hint="eastAsia"/>
          <w:sz w:val="28"/>
          <w:lang w:eastAsia="zh-CN"/>
        </w:rPr>
        <w:t>一、海鲜项目绪论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26"/>
      <w:r>
        <w:rPr>
          <w:rFonts w:ascii="仿宋" w:eastAsia="仿宋" w:hAnsi="仿宋" w:cs="仿宋" w:hint="eastAsia"/>
          <w:lang w:eastAsia="zh-CN"/>
        </w:rPr>
        <w:t>(一)、海鲜项目名称及建设性质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(一)海鲜项目名称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XXXX海鲜项目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(二)海鲜项目建设性质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16"/>
          <w:headerReference w:type="default" r:id="rId17"/>
          <w:footerReference w:type="default" r:id="rId18"/>
          <w:headerReference w:type="first" r:id="rId19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XXXX海鲜项目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64"/>
      <w:r>
        <w:rPr>
          <w:rFonts w:ascii="仿宋" w:eastAsia="仿宋" w:hAnsi="仿宋" w:cs="仿宋" w:hint="eastAsia"/>
          <w:sz w:val="28"/>
          <w:lang w:eastAsia="zh-CN"/>
        </w:rPr>
        <w:t>(二)、海鲜项目承办单位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(一)海鲜项目实施主体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此海鲜项目由XXX有限公司负责实施，我们拥有丰富的经验及专业的团队，将为客户提供优质的服务。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(二)联系人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该海鲜项目联系人XX，他将为客户提供详尽的海鲜项目信息。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(三)建设单位概述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公司一直秉承“以人为本，诚信经营”的理念，专注于为客户提供卓越的产品和服务。我们不仅积极应对市场变化，更注重以市场为导向，积极与客户沟通交流，努力满足客户需求。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公司拥有一支专业的团队，具备强大的技术实力、丰富的运营经验和可靠的品质保证体系。我们将继续投入资源进行供应链构建与管理、新技术新工艺新材料研发等方面的工作，以提升公司的核心竞争力。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我们始终坚持负责任的态度，严格遵守相关法律法规和标准要求，注重产品安全和环境保护。我们将持续推进科技创新，为行业提供先进适用的解决方案，为社会提供安全、可靠、优质的产品和服务。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20"/>
          <w:headerReference w:type="default" r:id="rId21"/>
          <w:footerReference w:type="default" r:id="rId22"/>
          <w:headerReference w:type="first" r:id="rId2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展望未来，我们将以“梦想、责任、忠诚、一流”的核心价值观为指引，积极推进业务体系、管控体系和人才队伍体系重塑，加强团队能力建设，提升核心竞争力，致力于将公司打造成为国内一流的供应链管理平台。我们期待与您携手共创美好未来！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18"/>
      <w:r>
        <w:rPr>
          <w:rFonts w:ascii="仿宋" w:eastAsia="仿宋" w:hAnsi="仿宋" w:cs="仿宋" w:hint="eastAsia"/>
          <w:sz w:val="28"/>
          <w:lang w:eastAsia="zh-CN"/>
        </w:rPr>
        <w:t>(三)、海鲜项目定位及建设理由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海鲜项目定位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海鲜项目的定位是在数字化时代背景下，为个人和企业提供高效、智能、个性化的海鲜服务。通过运用先进的技术手段和创新的商业模式，我们致力于满足用户对于海鲜的多样化需求，提供优质的解决方案，打造一个便捷、可信赖的海鲜平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市场需求分析: 当今数字化社会中，人们对于海鲜的需求日益增加。随着互联网的普及和移动设备的智能化，个人和企业需要更加智能化、定制化、高效率的海鲜服务来满足日益复杂的需求。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技术发展支撑: 当前，人工智能、大数据分析和自然语言处理技术得到迅速发展，为实现智能化海鲜提供了强有力的技术支持。我们将充分利用这些技术，提供智能化的海鲜解决方案。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竞争优势与创新点: 我们将致力于开发创新的算法和模型，提高海鲜的准确度和效率。通过用户行为分析、智能推荐系统等创新技术，实现个性化定制，提供更符合用户需求的海鲜服务，从而在市场中脱颖而出。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可持续发展和商业模式: 我们将采用可持续的商业模式，包括基于服务的收费模式、广告推广、合作伙伴关系等多种盈利方式，以确保海鲜项目长期稳定的发展并持续为用户提供优质的服务。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24"/>
          <w:headerReference w:type="default" r:id="rId25"/>
          <w:footerReference w:type="default" r:id="rId26"/>
          <w:headerReference w:type="first" r:id="rId27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通过以上建设理由，我们确信本海鲜项目将满足现代社会对于智能化海鲜的迫切需求，为用户带来更高效、更智能、更便捷的使用体验，实现商业价值与社会价值的双丰收。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59"/>
      <w:r>
        <w:rPr>
          <w:rFonts w:ascii="仿宋" w:eastAsia="仿宋" w:hAnsi="仿宋" w:cs="仿宋" w:hint="eastAsia"/>
          <w:sz w:val="28"/>
          <w:lang w:eastAsia="zh-CN"/>
        </w:rPr>
        <w:t>(四)、报告编制说明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一、报告编制依据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本创业计划书的编制依据包括但不限于以下几点：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国家和地方关于促进产业结构调整的政策决定；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《建设海鲜项目经济评价方法与参数》；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《投资海鲜项目可行性研究指南》；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海鲜项目建设地国民经济发展规划；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其他相关资料。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二、报告编制原则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在制定本创业计划书的过程中，我们将遵循以下原则：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严格遵守国家和地方的相关政策、法规，并认真执行相应规范和标准；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选择成熟、可靠、略带前瞻性的工艺技术路线，以提高海鲜项目的竞争力和市场适应性；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设备布置将根据现场实际情况进行，合理利用用地资源；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严格执行“三同时”原则，积极推进“安全文明清洁”生产工艺，确保环境保护、劳动安全卫生、消防设施和工程建设同步规划、同步实施、同步运行，关注可持续发展要求，具有可操作的弹性；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建立以人为本、美观的生产环境，体现企业文化和企业形象；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28"/>
          <w:headerReference w:type="default" r:id="rId29"/>
          <w:footerReference w:type="default" r:id="rId30"/>
          <w:headerReference w:type="first" r:id="rId31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满足海鲜项目业主对海鲜项目功能、盈利性等投资方面的要求；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充分评估工程各类风险，采取规避措施，确保工程可靠性要求。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三、报告主要内容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本创业计划书主要内容包括：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报告以该海鲜项目建设单位提供的基础资料、国家法令、政策、规程以及相关内外部条件、城市总体规划为基础。针对海鲜项目的特点、任务与要求，对该海鲜项目建设工程的建设背景及必要性、建设内容及规模、市场需求、建设内外部条件、海鲜项目工程方案及环境保护、海鲜项目实施进度计划、投资估算及资金筹措、经济效益及社会效益、海鲜项目风险等方面进行全面分析、测算和论证，以确保该海鲜项目建设的可行性和效益的合理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86"/>
      <w:r>
        <w:rPr>
          <w:rFonts w:ascii="仿宋" w:eastAsia="仿宋" w:hAnsi="仿宋" w:cs="仿宋" w:hint="eastAsia"/>
          <w:sz w:val="28"/>
          <w:lang w:eastAsia="zh-CN"/>
        </w:rPr>
        <w:t>(五)、海鲜项目建设选址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创业计划书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一、海鲜项目选址及规划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本期海鲜项目选址位于待定地点（xx），占地面积约31.00亩。所选建设区域地理位置优越，交通便利，规划电力、给排水、通讯等公用设施条件完备，非常适宜本期海鲜项目的建设。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二、海鲜项目背景及选址理由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海鲜项目背景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在数字化时代，海鲜的需求不断增加。人们对智能、高效、个性化的海鲜有着迫切的需求。为满足市场对这种需求的不断增长，本海鲜项目着眼于提供优质的海鲜服务，以满足个人和企业多样化的需求。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选址理由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选址具备多重优势，包括：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地理位置优越：选址地理位置优越，便于物流运输和市场拓展，有利于海鲜项目的发展和扩张。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交通便利：选址交通便利，有助于员工出行和客户访问，提高了海鲜项目的可达性。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完备公用设施：规划电力、给排水、通讯等公用设施条件完备，为海鲜项目建设提供了良好基础条件。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面积充裕：选址占地面积约XXX亩，提供充足的空间，以满足海鲜项目规模和扩展的需要。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225"/>
      <w:r>
        <w:rPr>
          <w:rFonts w:ascii="仿宋" w:eastAsia="仿宋" w:hAnsi="仿宋" w:cs="仿宋" w:hint="eastAsia"/>
          <w:sz w:val="28"/>
          <w:lang w:eastAsia="zh-CN"/>
        </w:rPr>
        <w:t>(六)、海鲜项目生产规模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海鲜项目完工后，每年可生产xx数量的优质海鲜产品。该海鲜项目的实施将促进工业发展、创造就业机会，同时提高本地区的经济水平。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6233"/>
      <w:r>
        <w:rPr>
          <w:rFonts w:ascii="仿宋" w:eastAsia="仿宋" w:hAnsi="仿宋" w:cs="仿宋" w:hint="eastAsia"/>
          <w:sz w:val="28"/>
          <w:lang w:eastAsia="zh-CN"/>
        </w:rPr>
        <w:t>(七)、建筑物建设规模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本期海鲜项目建筑面积XXXm² , 其中：生产工程XXXm² ,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仓储工程XXXm² , 行政办公及生活服务设施XXXm² , 公共工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even" r:id="rId36"/>
          <w:headerReference w:type="default" r:id="rId37"/>
          <w:footerReference w:type="default" r:id="rId38"/>
          <w:headerReference w:type="first" r:id="rId39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程XXX m²。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143"/>
      <w:r>
        <w:rPr>
          <w:rFonts w:ascii="仿宋" w:eastAsia="仿宋" w:hAnsi="仿宋" w:cs="仿宋" w:hint="eastAsia"/>
          <w:sz w:val="28"/>
          <w:lang w:eastAsia="zh-CN"/>
        </w:rPr>
        <w:t>(八)、环境影响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这个海鲜项目的过程中，我们必须要严格按照国家有关建设海鲜项目环保管理的规定。这意味着，建设海鲜项目中必须配套建设的环保设施，必须与主体工程同时进行设计、施工和投产使用。这样的措施可以确保在海鲜项目实施过程中，对环境的影响降到最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为了进一步保护环境，各类污染物的排放都应该执行环保行政管理部门批复的标准。这包括但不限于废水、废气、噪声和固体废物的排放。这些标准不仅会根据海鲜项目的具体情况进行制定，而且也是我们在建设和运营过程中必须遵守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同时，我们也应该注意到，这个海鲜项目的建设还会带来一些环保方面的挑战。因此，我们需要采取适当的措施来应对这些挑战，以确保我们的海鲜项目能够在环保方面达标，并且不会对环境产生负面影响。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的来说，我们的目标是建设一个环保、可持续的海鲜项目，以实现我们的企业目标和社会责任。我们将通过实施一系列环保措施和管理策略，来确保我们的海鲜项目能够达到环保标准，并且对环境产生积极的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181"/>
      <w:r>
        <w:rPr>
          <w:rFonts w:ascii="仿宋" w:eastAsia="仿宋" w:hAnsi="仿宋" w:cs="仿宋" w:hint="eastAsia"/>
          <w:sz w:val="28"/>
          <w:lang w:eastAsia="zh-CN"/>
        </w:rPr>
        <w:t>(九)、海鲜项目总投资及资金构成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本期海鲜项目建成后，将形成年产xxx海鲜的生产能力。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海鲜项目总投资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https://d.book118.com/318022122061006026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even" r:id="rId41"/>
      <w:headerReference w:type="default" r:id="rId42"/>
      <w:footerReference w:type="default" r:id="rId43"/>
      <w:headerReference w:type="first" r:id="rId44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color w:val="000000"/>
      </w:rPr>
    </w:pPr>
    <w:r>
      <w:rPr>
        <w:color w:val="000000"/>
      </w:rPr>
      <w:t>海鲜相关项目创业计划书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7E2A8A"/>
    <w:rsid w:val="0B7E2A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footer" Target="footer3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footer" Target="footer4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footer" Target="footer5.xml" /><Relationship Id="rId23" Type="http://schemas.openxmlformats.org/officeDocument/2006/relationships/header" Target="header15.xml" /><Relationship Id="rId24" Type="http://schemas.openxmlformats.org/officeDocument/2006/relationships/header" Target="header16.xml" /><Relationship Id="rId25" Type="http://schemas.openxmlformats.org/officeDocument/2006/relationships/header" Target="header17.xml" /><Relationship Id="rId26" Type="http://schemas.openxmlformats.org/officeDocument/2006/relationships/footer" Target="footer6.xml" /><Relationship Id="rId27" Type="http://schemas.openxmlformats.org/officeDocument/2006/relationships/header" Target="header18.xml" /><Relationship Id="rId28" Type="http://schemas.openxmlformats.org/officeDocument/2006/relationships/header" Target="header19.xml" /><Relationship Id="rId29" Type="http://schemas.openxmlformats.org/officeDocument/2006/relationships/header" Target="header20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21.xml" /><Relationship Id="rId32" Type="http://schemas.openxmlformats.org/officeDocument/2006/relationships/header" Target="header22.xml" /><Relationship Id="rId33" Type="http://schemas.openxmlformats.org/officeDocument/2006/relationships/header" Target="header23.xml" /><Relationship Id="rId34" Type="http://schemas.openxmlformats.org/officeDocument/2006/relationships/footer" Target="footer8.xml" /><Relationship Id="rId35" Type="http://schemas.openxmlformats.org/officeDocument/2006/relationships/header" Target="header24.xml" /><Relationship Id="rId36" Type="http://schemas.openxmlformats.org/officeDocument/2006/relationships/header" Target="header25.xml" /><Relationship Id="rId37" Type="http://schemas.openxmlformats.org/officeDocument/2006/relationships/header" Target="header26.xml" /><Relationship Id="rId38" Type="http://schemas.openxmlformats.org/officeDocument/2006/relationships/footer" Target="footer9.xml" /><Relationship Id="rId39" Type="http://schemas.openxmlformats.org/officeDocument/2006/relationships/header" Target="header27.xml" /><Relationship Id="rId4" Type="http://schemas.openxmlformats.org/officeDocument/2006/relationships/header" Target="header1.xml" /><Relationship Id="rId40" Type="http://schemas.openxmlformats.org/officeDocument/2006/relationships/hyperlink" Target="https://d.book118.com/318022122061006026" TargetMode="External" /><Relationship Id="rId41" Type="http://schemas.openxmlformats.org/officeDocument/2006/relationships/header" Target="header28.xml" /><Relationship Id="rId42" Type="http://schemas.openxmlformats.org/officeDocument/2006/relationships/header" Target="header29.xml" /><Relationship Id="rId43" Type="http://schemas.openxmlformats.org/officeDocument/2006/relationships/footer" Target="footer10.xml" /><Relationship Id="rId44" Type="http://schemas.openxmlformats.org/officeDocument/2006/relationships/header" Target="header30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风愉</dc:creator>
  <cp:lastModifiedBy>风愉</cp:lastModifiedBy>
  <cp:revision>1</cp:revision>
  <dcterms:created xsi:type="dcterms:W3CDTF">2023-10-25T01:51:00Z</dcterms:created>
  <dcterms:modified xsi:type="dcterms:W3CDTF">2023-10-25T01:52:08Z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92354F60FE944D32A8AFDE127DEB1305_11</vt:lpwstr>
  </property>
  <property fmtid="{D5CDD505-2E9C-101B-9397-08002B2CF9AE}" pid="3" name="KSOProductBuildVer">
    <vt:lpwstr>2052-12.1.0.15712</vt:lpwstr>
  </property>
</Properties>
</file>