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1760" w:firstLineChars="400"/>
        <w:rPr>
          <w:rFonts w:ascii="黑体" w:eastAsia="黑体" w:hAnsi="黑体"/>
          <w:b/>
          <w:sz w:val="44"/>
          <w:szCs w:val="44"/>
        </w:rPr>
      </w:pPr>
    </w:p>
    <w:p>
      <w:pPr>
        <w:ind w:firstLine="1760" w:firstLineChars="400"/>
        <w:rPr>
          <w:rFonts w:ascii="黑体" w:eastAsia="黑体" w:hAnsi="黑体"/>
          <w:b/>
          <w:sz w:val="44"/>
          <w:szCs w:val="44"/>
        </w:rPr>
      </w:pPr>
    </w:p>
    <w:p>
      <w:pPr>
        <w:ind w:firstLine="1200" w:firstLineChars="400"/>
        <w:rPr>
          <w:b/>
          <w:sz w:val="30"/>
          <w:szCs w:val="30"/>
        </w:rPr>
        <w:sectPr>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851" w:footer="992" w:gutter="0"/>
          <w:pgNumType w:fmt="upperRoman"/>
          <w:cols w:num="1" w:space="425"/>
          <w:docGrid w:type="lines" w:linePitch="312" w:charSpace="0"/>
        </w:sectPr>
      </w:pPr>
    </w:p>
    <w:p>
      <w:pPr>
        <w:jc w:val="both"/>
        <w:rPr>
          <w:rFonts w:ascii="黑体" w:eastAsia="黑体" w:hAnsi="黑体"/>
          <w:b/>
          <w:sz w:val="32"/>
          <w:szCs w:val="32"/>
        </w:rPr>
      </w:pPr>
      <w:bookmarkStart w:id="0" w:name="_GoBack"/>
      <w:r>
        <w:rPr>
          <w:rFonts w:ascii="黑体" w:eastAsia="黑体" w:hAnsi="黑体" w:hint="eastAsia"/>
          <w:b/>
          <w:sz w:val="32"/>
          <w:szCs w:val="32"/>
        </w:rPr>
        <w:t>产品的网络营销模式研究-以云南地区农产品为例</w:t>
      </w:r>
    </w:p>
    <w:bookmarkEnd w:id="0"/>
    <w:p>
      <w:pPr>
        <w:ind w:firstLine="643"/>
        <w:rPr>
          <w:rFonts w:ascii="黑体" w:eastAsia="黑体" w:hAnsi="黑体"/>
          <w:b/>
          <w:sz w:val="32"/>
          <w:szCs w:val="32"/>
        </w:rPr>
      </w:pPr>
    </w:p>
    <w:p>
      <w:pPr>
        <w:ind w:firstLine="643"/>
        <w:jc w:val="center"/>
        <w:rPr>
          <w:rFonts w:ascii="黑体" w:eastAsia="黑体" w:hAnsi="黑体"/>
          <w:b/>
          <w:color w:val="000000" w:themeColor="text1"/>
          <w:sz w:val="32"/>
          <w:szCs w:val="32"/>
          <w14:textFill>
            <w14:solidFill>
              <w14:schemeClr w14:val="tx1"/>
            </w14:solidFill>
          </w14:textFill>
        </w:rPr>
      </w:pPr>
    </w:p>
    <w:p>
      <w:pPr>
        <w:ind w:firstLine="0" w:firstLineChars="0"/>
        <w:rPr>
          <w:rFonts w:ascii="仿宋" w:eastAsia="仿宋" w:hAnsi="仿宋"/>
          <w:color w:val="000000" w:themeColor="text1"/>
          <w:szCs w:val="24"/>
          <w14:textFill>
            <w14:solidFill>
              <w14:schemeClr w14:val="tx1"/>
            </w14:solidFill>
          </w14:textFill>
        </w:rPr>
      </w:pPr>
      <w:bookmarkStart w:id="1" w:name="_Toc24392"/>
      <w:r>
        <w:rPr>
          <w:rStyle w:val="1Char"/>
          <w:rFonts w:ascii="黑体" w:eastAsia="黑体" w:hAnsi="黑体" w:cs="黑体" w:hint="eastAsia"/>
          <w:b w:val="0"/>
          <w:bCs/>
          <w:color w:val="000000" w:themeColor="text1"/>
          <w:sz w:val="24"/>
          <w:szCs w:val="24"/>
          <w14:textFill>
            <w14:solidFill>
              <w14:schemeClr w14:val="tx1"/>
            </w14:solidFill>
          </w14:textFill>
        </w:rPr>
        <w:t>摘要</w:t>
      </w:r>
      <w:bookmarkEnd w:id="1"/>
      <w:r>
        <w:rPr>
          <w:rFonts w:ascii="黑体" w:eastAsia="黑体" w:hAnsi="黑体" w:cs="黑体" w:hint="eastAsia"/>
          <w:bCs/>
          <w:color w:val="000000" w:themeColor="text1"/>
          <w:szCs w:val="24"/>
          <w14:textFill>
            <w14:solidFill>
              <w14:schemeClr w14:val="tx1"/>
            </w14:solidFill>
          </w14:textFill>
        </w:rPr>
        <w:t>：</w:t>
      </w:r>
      <w:r>
        <w:rPr>
          <w:rFonts w:ascii="仿宋" w:eastAsia="仿宋" w:hAnsi="仿宋" w:hint="eastAsia"/>
          <w:color w:val="000000" w:themeColor="text1"/>
          <w:szCs w:val="24"/>
          <w14:textFill>
            <w14:solidFill>
              <w14:schemeClr w14:val="tx1"/>
            </w14:solidFill>
          </w14:textFill>
        </w:rPr>
        <w:t>近年来随着电子商务行业的大力崛起，网络营销迅速渗透到各大行业。中国作为一个历史悠久的农业大国，农产品网络营销也上升到一个新台阶。文章首先介绍了中国农产品网络营销特点及主要模式；其次将农产品网络营销模式与传统营销模式进行对比，分析农产品网络营销模式的优劣；最后以云南地区农产品的成功案例分析网络营销对农产品产生的作用。本文的研究为农产品行业的网络营销模式提供建议。</w:t>
      </w:r>
    </w:p>
    <w:p>
      <w:pPr>
        <w:ind w:firstLine="0" w:firstLineChars="0"/>
        <w:rPr>
          <w:rFonts w:ascii="仿宋" w:eastAsia="仿宋" w:hAnsi="仿宋"/>
          <w:color w:val="000000" w:themeColor="text1"/>
          <w:szCs w:val="24"/>
          <w14:textFill>
            <w14:solidFill>
              <w14:schemeClr w14:val="tx1"/>
            </w14:solidFill>
          </w14:textFill>
        </w:rPr>
      </w:pPr>
      <w:r>
        <w:rPr>
          <w:rFonts w:ascii="黑体" w:eastAsia="黑体" w:hAnsi="黑体" w:cs="黑体" w:hint="eastAsia"/>
          <w:color w:val="000000" w:themeColor="text1"/>
          <w:szCs w:val="24"/>
          <w14:textFill>
            <w14:solidFill>
              <w14:schemeClr w14:val="tx1"/>
            </w14:solidFill>
          </w14:textFill>
        </w:rPr>
        <w:t>关键词：</w:t>
      </w:r>
      <w:r>
        <w:rPr>
          <w:rFonts w:ascii="仿宋" w:eastAsia="仿宋" w:hAnsi="仿宋" w:hint="eastAsia"/>
          <w:color w:val="000000" w:themeColor="text1"/>
          <w:szCs w:val="24"/>
          <w14:textFill>
            <w14:solidFill>
              <w14:schemeClr w14:val="tx1"/>
            </w14:solidFill>
          </w14:textFill>
        </w:rPr>
        <w:t>农产品,网络营销，SWOT分析</w:t>
      </w:r>
    </w:p>
    <w:p>
      <w:pPr>
        <w:ind w:firstLine="480"/>
        <w:rPr>
          <w:rFonts w:ascii="仿宋" w:eastAsia="仿宋" w:hAnsi="仿宋"/>
          <w:szCs w:val="24"/>
        </w:rPr>
      </w:pPr>
    </w:p>
    <w:p>
      <w:pPr>
        <w:ind w:firstLine="562"/>
        <w:jc w:val="center"/>
        <w:rPr>
          <w:rFonts w:eastAsia="E-HZ" w:cs="Times New Roman"/>
          <w:b/>
          <w:kern w:val="0"/>
          <w:sz w:val="28"/>
          <w:szCs w:val="28"/>
        </w:rPr>
      </w:pPr>
      <w:r>
        <w:rPr>
          <w:rFonts w:eastAsia="E-HZ" w:cs="Times New Roman"/>
          <w:b/>
          <w:kern w:val="0"/>
          <w:sz w:val="28"/>
          <w:szCs w:val="28"/>
        </w:rPr>
        <w:t>Research on Agricultural Products Network Marketing Model</w:t>
      </w:r>
    </w:p>
    <w:p>
      <w:pPr>
        <w:ind w:firstLine="562"/>
        <w:jc w:val="center"/>
        <w:rPr>
          <w:rFonts w:eastAsia="E-HZ" w:cs="Times New Roman"/>
          <w:b/>
          <w:kern w:val="0"/>
          <w:sz w:val="28"/>
          <w:szCs w:val="28"/>
        </w:rPr>
      </w:pPr>
      <w:r>
        <w:rPr>
          <w:rFonts w:eastAsia="E-HZ" w:cs="Times New Roman" w:hint="eastAsia"/>
          <w:b/>
          <w:kern w:val="0"/>
          <w:sz w:val="28"/>
          <w:szCs w:val="28"/>
        </w:rPr>
        <w:t>----Take Agricultural Products in Yunnan as an Example</w:t>
      </w:r>
    </w:p>
    <w:p>
      <w:pPr>
        <w:ind w:firstLine="562"/>
        <w:jc w:val="center"/>
        <w:rPr>
          <w:rFonts w:eastAsia="E-HZ" w:cs="Times New Roman"/>
          <w:b/>
          <w:kern w:val="0"/>
          <w:sz w:val="28"/>
          <w:szCs w:val="28"/>
        </w:rPr>
      </w:pPr>
    </w:p>
    <w:p>
      <w:pPr>
        <w:ind w:firstLine="562"/>
        <w:jc w:val="center"/>
        <w:rPr>
          <w:rFonts w:eastAsia="仿宋" w:cs="Times New Roman"/>
          <w:b/>
          <w:sz w:val="28"/>
          <w:szCs w:val="28"/>
        </w:rPr>
      </w:pPr>
    </w:p>
    <w:p>
      <w:pPr>
        <w:ind w:firstLine="0" w:firstLineChars="0"/>
        <w:rPr>
          <w:rFonts w:cs="Times New Roman"/>
          <w:b/>
          <w:szCs w:val="24"/>
        </w:rPr>
      </w:pPr>
      <w:bookmarkStart w:id="2" w:name="_Toc5217"/>
      <w:r>
        <w:rPr>
          <w:rStyle w:val="1Char"/>
          <w:rFonts w:cs="Times New Roman"/>
          <w:sz w:val="24"/>
          <w:szCs w:val="24"/>
        </w:rPr>
        <w:t>Abstract</w:t>
      </w:r>
      <w:bookmarkEnd w:id="2"/>
      <w:r>
        <w:rPr>
          <w:b/>
          <w:szCs w:val="24"/>
        </w:rPr>
        <w:t xml:space="preserve">: </w:t>
      </w:r>
      <w:r>
        <w:t>I</w:t>
      </w:r>
      <w:r>
        <w:rPr>
          <w:rFonts w:cs="Times New Roman"/>
          <w:szCs w:val="24"/>
        </w:rPr>
        <w:t>n recent years, with the rise of e-commerce industry, network marketing quickly penetrated into the major industries. China as a long history of agricultural power, agricultural products network marketing has also risen to a new level. This paper first introduces the characteristics and main modes of Chinese agricultural product network marketing. Secondly, the agricultural products network marketing model and the traditional marketing model</w:t>
      </w:r>
      <w:r>
        <w:rPr>
          <w:rFonts w:cs="Times New Roman" w:hint="eastAsia"/>
          <w:szCs w:val="24"/>
        </w:rPr>
        <w:t xml:space="preserve"> are compared, and the advantages and disadvantages of the agricultural product network marketing model are </w:t>
      </w:r>
      <w:r>
        <w:rPr>
          <w:rFonts w:cs="Times New Roman"/>
          <w:szCs w:val="24"/>
        </w:rPr>
        <w:t>analyzed</w:t>
      </w:r>
      <w:r>
        <w:rPr>
          <w:rFonts w:cs="Times New Roman" w:hint="eastAsia"/>
          <w:szCs w:val="24"/>
        </w:rPr>
        <w:t>.</w:t>
      </w:r>
      <w:r>
        <w:rPr>
          <w:rFonts w:cs="Times New Roman"/>
          <w:szCs w:val="24"/>
        </w:rPr>
        <w:t xml:space="preserve"> Finally, the </w:t>
      </w:r>
      <w:r>
        <w:rPr>
          <w:rFonts w:cs="Times New Roman" w:hint="eastAsia"/>
          <w:szCs w:val="24"/>
        </w:rPr>
        <w:t>paper</w:t>
      </w:r>
      <w:r>
        <w:rPr>
          <w:rFonts w:cs="Times New Roman"/>
          <w:szCs w:val="24"/>
        </w:rPr>
        <w:t xml:space="preserve"> analys</w:t>
      </w:r>
      <w:r>
        <w:rPr>
          <w:rFonts w:cs="Times New Roman" w:hint="eastAsia"/>
          <w:szCs w:val="24"/>
        </w:rPr>
        <w:t>es the effect network marketing on the production of agricultural products in the successful case of the agricultural products in Yunnan.</w:t>
      </w:r>
      <w:r>
        <w:rPr>
          <w:rFonts w:cs="Times New Roman"/>
          <w:szCs w:val="24"/>
        </w:rPr>
        <w:t xml:space="preserve"> The study of this paper provides suggestions for network marketing of model of agricultural products industry. </w:t>
      </w:r>
    </w:p>
    <w:p>
      <w:pPr>
        <w:ind w:firstLine="0" w:firstLineChars="0"/>
        <w:rPr>
          <w:b/>
          <w:sz w:val="30"/>
          <w:szCs w:val="30"/>
        </w:rPr>
      </w:pPr>
      <w:r>
        <w:rPr>
          <w:rFonts w:cs="Times New Roman"/>
          <w:b/>
          <w:bCs/>
          <w:szCs w:val="24"/>
        </w:rPr>
        <w:t>Key words:</w:t>
      </w:r>
      <w:r>
        <w:rPr>
          <w:rFonts w:cs="Times New Roman"/>
          <w:szCs w:val="24"/>
        </w:rPr>
        <w:t xml:space="preserve"> The agricultural products</w:t>
      </w:r>
      <w:r>
        <w:rPr>
          <w:rFonts w:cs="Times New Roman" w:hint="eastAsia"/>
          <w:szCs w:val="24"/>
        </w:rPr>
        <w:t xml:space="preserve">; </w:t>
      </w:r>
      <w:r>
        <w:rPr>
          <w:rFonts w:cs="Times New Roman"/>
          <w:szCs w:val="24"/>
        </w:rPr>
        <w:t>network marketing</w:t>
      </w:r>
      <w:r>
        <w:rPr>
          <w:rFonts w:cs="Times New Roman" w:hint="eastAsia"/>
          <w:szCs w:val="24"/>
        </w:rPr>
        <w:t xml:space="preserve">; </w:t>
      </w:r>
      <w:r>
        <w:rPr>
          <w:rFonts w:cs="Times New Roman"/>
          <w:szCs w:val="24"/>
        </w:rPr>
        <w:t>The SWOT analysis</w:t>
      </w:r>
      <w:r>
        <w:rPr>
          <w:b/>
          <w:sz w:val="30"/>
          <w:szCs w:val="30"/>
        </w:rPr>
        <w:br/>
      </w:r>
      <w:r>
        <w:rPr>
          <w:b/>
          <w:sz w:val="30"/>
          <w:szCs w:val="30"/>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 w:history="1">
        <w:r>
          <w:rPr>
            <w:rFonts w:ascii="SimSun" w:eastAsia="SimSun" w:hAnsi="SimSun" w:cs="SimSun"/>
            <w:b/>
            <w:bCs/>
            <w:color w:val="0000EE"/>
            <w:kern w:val="0"/>
            <w:sz w:val="30"/>
            <w:szCs w:val="30"/>
            <w:u w:val="single" w:color="0000EE"/>
          </w:rPr>
          <w:t>https://d.book118.com/318024052004006026</w:t>
        </w:r>
      </w:hyperlink>
    </w:p>
    <w:p>
      <w:pPr>
        <w:ind w:firstLine="0" w:firstLineChars="0"/>
        <w:rPr>
          <w:b/>
          <w:sz w:val="30"/>
          <w:szCs w:val="30"/>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797" w:bottom="1440" w:left="1797" w:header="851" w:footer="992" w:gutter="0"/>
      <w:pgNumType w:fmt="upperRoman" w:start="1"/>
      <w:cols w:num="1" w:space="425"/>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Adobe 黑体 Std R">
    <w:altName w:val="黑体"/>
    <w:panose1 w:val="00000000000000000000"/>
    <w:charset w:val="86"/>
    <w:family w:val="swiss"/>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E-HZ">
    <w:altName w:val="宋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ind w:firstLine="360"/>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ind w:firstLine="360"/>
                      <w:rPr>
                        <w:rFonts w:eastAsiaTheme="minorEastAsia"/>
                      </w:rPr>
                    </w:pPr>
                    <w:r>
                      <w:rPr>
                        <w:rFonts w:hint="eastAsia"/>
                      </w:rPr>
                      <w:fldChar w:fldCharType="begin"/>
                    </w:r>
                    <w:r>
                      <w:rPr>
                        <w:rFonts w:hint="eastAsia"/>
                      </w:rPr>
                      <w:instrText xml:space="preserve"> PAGE  \* MERGEFORMAT </w:instrText>
                    </w:r>
                    <w:r>
                      <w:rPr>
                        <w:rFonts w:hint="eastAsia"/>
                      </w:rPr>
                      <w:fldChar w:fldCharType="separate"/>
                    </w:r>
                    <w:r>
                      <w:t>I</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0EB81AC"/>
    <w:multiLevelType w:val="singleLevel"/>
    <w:tmpl w:val="50EB81AC"/>
    <w:lvl w:ilvl="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E92"/>
    <w:rsid w:val="00070000"/>
    <w:rsid w:val="00152061"/>
    <w:rsid w:val="00195635"/>
    <w:rsid w:val="001C22E8"/>
    <w:rsid w:val="001E2A62"/>
    <w:rsid w:val="002426F8"/>
    <w:rsid w:val="00245AA1"/>
    <w:rsid w:val="002730CD"/>
    <w:rsid w:val="002D754C"/>
    <w:rsid w:val="002E4D44"/>
    <w:rsid w:val="003012AB"/>
    <w:rsid w:val="003127FB"/>
    <w:rsid w:val="003154DB"/>
    <w:rsid w:val="003862AD"/>
    <w:rsid w:val="003A4F38"/>
    <w:rsid w:val="003A71C1"/>
    <w:rsid w:val="00404E92"/>
    <w:rsid w:val="00482037"/>
    <w:rsid w:val="004978FB"/>
    <w:rsid w:val="004A1BEA"/>
    <w:rsid w:val="004C0CA3"/>
    <w:rsid w:val="004C1806"/>
    <w:rsid w:val="00526893"/>
    <w:rsid w:val="005602E7"/>
    <w:rsid w:val="005B26B4"/>
    <w:rsid w:val="005D07A2"/>
    <w:rsid w:val="005E1D85"/>
    <w:rsid w:val="006A4B0D"/>
    <w:rsid w:val="006D5CBD"/>
    <w:rsid w:val="006D6F15"/>
    <w:rsid w:val="007107D2"/>
    <w:rsid w:val="00741DD5"/>
    <w:rsid w:val="00744BB3"/>
    <w:rsid w:val="007572C5"/>
    <w:rsid w:val="00766D0F"/>
    <w:rsid w:val="0079204E"/>
    <w:rsid w:val="007E1674"/>
    <w:rsid w:val="007E3199"/>
    <w:rsid w:val="007F1336"/>
    <w:rsid w:val="00877FCC"/>
    <w:rsid w:val="008C4425"/>
    <w:rsid w:val="00972716"/>
    <w:rsid w:val="009B2020"/>
    <w:rsid w:val="009C67C4"/>
    <w:rsid w:val="009E4A32"/>
    <w:rsid w:val="009E644B"/>
    <w:rsid w:val="00A15633"/>
    <w:rsid w:val="00A50054"/>
    <w:rsid w:val="00A60E4C"/>
    <w:rsid w:val="00A61A1B"/>
    <w:rsid w:val="00AA5C18"/>
    <w:rsid w:val="00AF6114"/>
    <w:rsid w:val="00B46FEA"/>
    <w:rsid w:val="00B546AE"/>
    <w:rsid w:val="00B650D7"/>
    <w:rsid w:val="00B73C03"/>
    <w:rsid w:val="00B86AC9"/>
    <w:rsid w:val="00BE11F1"/>
    <w:rsid w:val="00BE3327"/>
    <w:rsid w:val="00BF351B"/>
    <w:rsid w:val="00C30859"/>
    <w:rsid w:val="00C6349B"/>
    <w:rsid w:val="00C67C79"/>
    <w:rsid w:val="00CC1235"/>
    <w:rsid w:val="00CC4117"/>
    <w:rsid w:val="00CF49E8"/>
    <w:rsid w:val="00D912D2"/>
    <w:rsid w:val="00DB03E5"/>
    <w:rsid w:val="00DF1EF3"/>
    <w:rsid w:val="00E2252A"/>
    <w:rsid w:val="00E36DFB"/>
    <w:rsid w:val="00E85C6D"/>
    <w:rsid w:val="00EC59FC"/>
    <w:rsid w:val="00EE3656"/>
    <w:rsid w:val="00F1797E"/>
    <w:rsid w:val="00F53759"/>
    <w:rsid w:val="00F56977"/>
    <w:rsid w:val="00F60C80"/>
    <w:rsid w:val="00F964A6"/>
    <w:rsid w:val="00FC0E30"/>
    <w:rsid w:val="00FC341E"/>
    <w:rsid w:val="00FF22FB"/>
    <w:rsid w:val="00FF3B7C"/>
    <w:rsid w:val="02956981"/>
    <w:rsid w:val="04EA2374"/>
    <w:rsid w:val="0A5F1588"/>
    <w:rsid w:val="0BE95FFD"/>
    <w:rsid w:val="0D69642C"/>
    <w:rsid w:val="151D2404"/>
    <w:rsid w:val="1C0E7473"/>
    <w:rsid w:val="1E6B19C3"/>
    <w:rsid w:val="20D1360D"/>
    <w:rsid w:val="227B65E7"/>
    <w:rsid w:val="24382B13"/>
    <w:rsid w:val="297D65AA"/>
    <w:rsid w:val="298B2D5A"/>
    <w:rsid w:val="2B445339"/>
    <w:rsid w:val="2D6B6D84"/>
    <w:rsid w:val="308804C1"/>
    <w:rsid w:val="357903C2"/>
    <w:rsid w:val="375E7E6F"/>
    <w:rsid w:val="39BB0515"/>
    <w:rsid w:val="465124BA"/>
    <w:rsid w:val="4A9B3CC5"/>
    <w:rsid w:val="4B5266A0"/>
    <w:rsid w:val="4C4F518B"/>
    <w:rsid w:val="4F646199"/>
    <w:rsid w:val="50243C08"/>
    <w:rsid w:val="5CAB7BD5"/>
    <w:rsid w:val="5D090734"/>
    <w:rsid w:val="68431A78"/>
    <w:rsid w:val="75713F3D"/>
    <w:rsid w:val="76C52AE3"/>
    <w:rsid w:val="79666EBD"/>
    <w:rsid w:val="7BCA3968"/>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400" w:lineRule="exact"/>
      <w:ind w:firstLine="883" w:firstLineChars="200"/>
      <w:jc w:val="both"/>
    </w:pPr>
    <w:rPr>
      <w:rFonts w:ascii="Times New Roman" w:eastAsia="宋体" w:hAnsi="Times New Roman" w:cstheme="minorBidi"/>
      <w:kern w:val="2"/>
      <w:sz w:val="24"/>
      <w:szCs w:val="22"/>
      <w:lang w:val="en-US" w:eastAsia="zh-CN" w:bidi="ar-SA"/>
    </w:rPr>
  </w:style>
  <w:style w:type="paragraph" w:styleId="Heading1">
    <w:name w:val="heading 1"/>
    <w:basedOn w:val="Normal"/>
    <w:next w:val="Normal"/>
    <w:link w:val="1Char"/>
    <w:uiPriority w:val="9"/>
    <w:qFormat/>
    <w:pPr>
      <w:keepNext/>
      <w:keepLines/>
      <w:spacing w:before="100" w:beforeLines="100"/>
      <w:ind w:firstLine="0" w:firstLineChars="0"/>
      <w:jc w:val="center"/>
      <w:outlineLvl w:val="0"/>
    </w:pPr>
    <w:rPr>
      <w:b/>
      <w:kern w:val="44"/>
      <w:sz w:val="28"/>
    </w:rPr>
  </w:style>
  <w:style w:type="paragraph" w:styleId="Heading2">
    <w:name w:val="heading 2"/>
    <w:basedOn w:val="Normal"/>
    <w:next w:val="Normal"/>
    <w:autoRedefine/>
    <w:uiPriority w:val="9"/>
    <w:unhideWhenUsed/>
    <w:qFormat/>
    <w:pPr>
      <w:keepNext/>
      <w:keepLines/>
      <w:ind w:firstLine="0" w:firstLineChars="0"/>
      <w:jc w:val="left"/>
      <w:outlineLvl w:val="1"/>
    </w:pPr>
    <w:rPr>
      <w:b/>
    </w:rPr>
  </w:style>
  <w:style w:type="paragraph" w:styleId="Heading3">
    <w:name w:val="heading 3"/>
    <w:basedOn w:val="Normal"/>
    <w:next w:val="Normal"/>
    <w:autoRedefine/>
    <w:uiPriority w:val="9"/>
    <w:unhideWhenUsed/>
    <w:qFormat/>
    <w:pPr>
      <w:keepNext/>
      <w:keepLines/>
      <w:ind w:firstLine="0" w:firstLineChars="0"/>
      <w:jc w:val="left"/>
      <w:outlineLvl w:val="2"/>
    </w:pPr>
    <w:rPr>
      <w:b/>
    </w:rPr>
  </w:style>
  <w:style w:type="paragraph" w:styleId="Heading4">
    <w:name w:val="heading 4"/>
    <w:basedOn w:val="Normal"/>
    <w:next w:val="Normal"/>
    <w:autoRedefine/>
    <w:uiPriority w:val="9"/>
    <w:unhideWhenUsed/>
    <w:qFormat/>
    <w:pPr>
      <w:keepNext/>
      <w:keepLines/>
      <w:spacing w:before="280" w:after="290" w:line="372" w:lineRule="auto"/>
      <w:outlineLvl w:val="3"/>
    </w:pPr>
    <w:rPr>
      <w:rFonts w:ascii="Arial" w:eastAsia="黑体" w:hAnsi="Arial"/>
      <w:b/>
      <w:sz w:val="28"/>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Char"/>
    <w:uiPriority w:val="99"/>
    <w:semiHidden/>
    <w:unhideWhenUsed/>
    <w:qFormat/>
    <w:rPr>
      <w:sz w:val="18"/>
      <w:szCs w:val="18"/>
    </w:rPr>
  </w:style>
  <w:style w:type="paragraph" w:styleId="Footer">
    <w:name w:val="footer"/>
    <w:basedOn w:val="Normal"/>
    <w:autoRedefine/>
    <w:uiPriority w:val="99"/>
    <w:unhideWhenUsed/>
    <w:qFormat/>
    <w:pPr>
      <w:tabs>
        <w:tab w:val="center" w:pos="4153"/>
        <w:tab w:val="right" w:pos="8306"/>
      </w:tabs>
      <w:snapToGrid w:val="0"/>
      <w:jc w:val="left"/>
    </w:pPr>
    <w:rPr>
      <w:sz w:val="18"/>
    </w:rPr>
  </w:style>
  <w:style w:type="paragraph" w:styleId="Header">
    <w:name w:val="header"/>
    <w:basedOn w:val="Normal"/>
    <w:autoRedefine/>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TOC1">
    <w:name w:val="toc 1"/>
    <w:basedOn w:val="Normal"/>
    <w:next w:val="Normal"/>
    <w:link w:val="1Char0"/>
    <w:autoRedefine/>
    <w:uiPriority w:val="39"/>
    <w:semiHidden/>
    <w:unhideWhenUsed/>
    <w:qFormat/>
  </w:style>
  <w:style w:type="paragraph" w:styleId="TOC2">
    <w:name w:val="toc 2"/>
    <w:basedOn w:val="Normal"/>
    <w:next w:val="Normal"/>
    <w:autoRedefine/>
    <w:uiPriority w:val="39"/>
    <w:semiHidden/>
    <w:unhideWhenUsed/>
    <w:qFormat/>
    <w:pPr>
      <w:ind w:left="420" w:leftChars="200"/>
    </w:pPr>
  </w:style>
  <w:style w:type="paragraph" w:styleId="ListParagraph">
    <w:name w:val="List Paragraph"/>
    <w:basedOn w:val="Normal"/>
    <w:autoRedefine/>
    <w:uiPriority w:val="99"/>
    <w:unhideWhenUsed/>
    <w:qFormat/>
    <w:pPr>
      <w:ind w:firstLine="0" w:firstLineChars="0"/>
      <w:jc w:val="left"/>
    </w:pPr>
    <w:rPr>
      <w:sz w:val="21"/>
    </w:rPr>
  </w:style>
  <w:style w:type="paragraph" w:customStyle="1" w:styleId="WPSOffice1">
    <w:name w:val="WPSOffice手动目录 1"/>
    <w:qFormat/>
    <w:rPr>
      <w:rFonts w:asciiTheme="minorHAnsi" w:eastAsiaTheme="minorEastAsia" w:hAnsiTheme="minorHAnsi" w:cstheme="minorBidi"/>
      <w:lang w:val="en-US" w:eastAsia="zh-CN" w:bidi="ar-SA"/>
    </w:rPr>
  </w:style>
  <w:style w:type="paragraph" w:customStyle="1" w:styleId="WPSOffice2">
    <w:name w:val="WPSOffice手动目录 2"/>
    <w:autoRedefine/>
    <w:qFormat/>
    <w:pPr>
      <w:ind w:left="200" w:leftChars="200"/>
    </w:pPr>
    <w:rPr>
      <w:rFonts w:asciiTheme="minorHAnsi" w:eastAsiaTheme="minorEastAsia" w:hAnsiTheme="minorHAnsi" w:cstheme="minorBidi"/>
      <w:lang w:val="en-US" w:eastAsia="zh-CN" w:bidi="ar-SA"/>
    </w:rPr>
  </w:style>
  <w:style w:type="paragraph" w:customStyle="1" w:styleId="WPSOffice3">
    <w:name w:val="WPSOffice手动目录 3"/>
    <w:qFormat/>
    <w:pPr>
      <w:ind w:left="400" w:leftChars="400"/>
    </w:pPr>
    <w:rPr>
      <w:rFonts w:asciiTheme="minorHAnsi" w:eastAsiaTheme="minorEastAsia" w:hAnsiTheme="minorHAnsi" w:cstheme="minorBidi"/>
      <w:lang w:val="en-US" w:eastAsia="zh-CN" w:bidi="ar-SA"/>
    </w:rPr>
  </w:style>
  <w:style w:type="character" w:customStyle="1" w:styleId="Char">
    <w:name w:val="批注框文本 Char"/>
    <w:basedOn w:val="DefaultParagraphFont"/>
    <w:link w:val="BalloonText"/>
    <w:uiPriority w:val="99"/>
    <w:semiHidden/>
    <w:qFormat/>
    <w:rPr>
      <w:kern w:val="2"/>
      <w:sz w:val="18"/>
      <w:szCs w:val="18"/>
    </w:rPr>
  </w:style>
  <w:style w:type="character" w:customStyle="1" w:styleId="apple-style-span">
    <w:name w:val="apple-style-span"/>
    <w:basedOn w:val="DefaultParagraphFont"/>
    <w:qFormat/>
  </w:style>
  <w:style w:type="character" w:customStyle="1" w:styleId="1Char">
    <w:name w:val="标题 1 Char"/>
    <w:link w:val="Heading1"/>
    <w:uiPriority w:val="9"/>
    <w:qFormat/>
    <w:rPr>
      <w:rFonts w:ascii="Times New Roman" w:eastAsia="宋体" w:hAnsi="Times New Roman"/>
      <w:b/>
      <w:kern w:val="44"/>
      <w:sz w:val="28"/>
    </w:rPr>
  </w:style>
  <w:style w:type="character" w:customStyle="1" w:styleId="1Char0">
    <w:name w:val="目录 1 Char"/>
    <w:link w:val="TOC1"/>
    <w:uiPriority w:val="3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d.book118.com/318024052004006026" TargetMode="Externa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endnotes" Target="endnote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EC7283-16A3-45EA-9734-F992480957F1}">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2497</Words>
  <Characters>14239</Characters>
  <Application>Microsoft Office Word</Application>
  <DocSecurity>0</DocSecurity>
  <Lines>118</Lines>
  <Paragraphs>33</Paragraphs>
  <ScaleCrop>false</ScaleCrop>
  <Company>Microsoft</Company>
  <LinksUpToDate>false</LinksUpToDate>
  <CharactersWithSpaces>16703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张老师</cp:lastModifiedBy>
  <cp:revision>3</cp:revision>
  <cp:lastPrinted>2021-05-28T12:15:00Z</cp:lastPrinted>
  <dcterms:created xsi:type="dcterms:W3CDTF">2019-01-18T02:00:00Z</dcterms:created>
  <dcterms:modified xsi:type="dcterms:W3CDTF">2024-01-11T13:48:41Z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906514846C1544F998CF651CCC51F068_12</vt:lpwstr>
  </property>
  <property fmtid="{D5CDD505-2E9C-101B-9397-08002B2CF9AE}" pid="3" name="KSOProductBuildVer">
    <vt:lpwstr>2052-12.1.0.16120</vt:lpwstr>
  </property>
</Properties>
</file>