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辐射自动观测仪项目计划设计方案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3" w:history="1">
        <w:r>
          <w:rPr>
            <w:rFonts w:ascii="仿宋" w:eastAsia="仿宋" w:hAnsi="仿宋" w:cs="仿宋" w:hint="eastAsia"/>
            <w:lang w:eastAsia="zh-CN"/>
          </w:rPr>
          <w:t>前言</w:t>
        </w:r>
        <w:r>
          <w:tab/>
        </w:r>
        <w:r>
          <w:fldChar w:fldCharType="begin"/>
        </w:r>
        <w:r>
          <w:instrText xml:space="preserve"> PAGEREF _Toc3073 \h </w:instrText>
        </w:r>
        <w:r>
          <w:fldChar w:fldCharType="separate"/>
        </w:r>
        <w:r>
          <w:t>3</w:t>
        </w:r>
        <w:r>
          <w:fldChar w:fldCharType="end"/>
        </w:r>
      </w:hyperlink>
    </w:p>
    <w:p>
      <w:pPr>
        <w:pStyle w:val="TOC1"/>
        <w:tabs>
          <w:tab w:val="right" w:leader="dot" w:pos="8306"/>
        </w:tabs>
      </w:pPr>
      <w:hyperlink w:anchor="_Toc18755" w:history="1">
        <w:r>
          <w:rPr>
            <w:rFonts w:ascii="仿宋" w:eastAsia="仿宋" w:hAnsi="仿宋" w:cs="仿宋" w:hint="eastAsia"/>
            <w:lang w:eastAsia="zh-CN"/>
          </w:rPr>
          <w:t>一、产品规划分析</w:t>
        </w:r>
        <w:r>
          <w:tab/>
        </w:r>
        <w:r>
          <w:fldChar w:fldCharType="begin"/>
        </w:r>
        <w:r>
          <w:instrText xml:space="preserve"> PAGEREF _Toc18755 \h </w:instrText>
        </w:r>
        <w:r>
          <w:fldChar w:fldCharType="separate"/>
        </w:r>
        <w:r>
          <w:t>3</w:t>
        </w:r>
        <w:r>
          <w:fldChar w:fldCharType="end"/>
        </w:r>
      </w:hyperlink>
    </w:p>
    <w:p>
      <w:pPr>
        <w:pStyle w:val="TOC2"/>
        <w:tabs>
          <w:tab w:val="right" w:leader="dot" w:pos="8306"/>
        </w:tabs>
      </w:pPr>
      <w:hyperlink w:anchor="_Toc21596" w:history="1">
        <w:r>
          <w:rPr>
            <w:rFonts w:ascii="仿宋" w:eastAsia="仿宋" w:hAnsi="仿宋" w:cs="仿宋" w:hint="eastAsia"/>
            <w:lang w:eastAsia="zh-CN"/>
          </w:rPr>
          <w:t>(一)、产品规划</w:t>
        </w:r>
        <w:r>
          <w:tab/>
        </w:r>
        <w:r>
          <w:fldChar w:fldCharType="begin"/>
        </w:r>
        <w:r>
          <w:instrText xml:space="preserve"> PAGEREF _Toc21596 \h </w:instrText>
        </w:r>
        <w:r>
          <w:fldChar w:fldCharType="separate"/>
        </w:r>
        <w:r>
          <w:t>3</w:t>
        </w:r>
        <w:r>
          <w:fldChar w:fldCharType="end"/>
        </w:r>
      </w:hyperlink>
    </w:p>
    <w:p>
      <w:pPr>
        <w:pStyle w:val="TOC2"/>
        <w:tabs>
          <w:tab w:val="right" w:leader="dot" w:pos="8306"/>
        </w:tabs>
      </w:pPr>
      <w:hyperlink w:anchor="_Toc12517" w:history="1">
        <w:r>
          <w:rPr>
            <w:rFonts w:ascii="仿宋" w:eastAsia="仿宋" w:hAnsi="仿宋" w:cs="仿宋" w:hint="eastAsia"/>
            <w:lang w:eastAsia="zh-CN"/>
          </w:rPr>
          <w:t>(二)、建设规模</w:t>
        </w:r>
        <w:r>
          <w:tab/>
        </w:r>
        <w:r>
          <w:fldChar w:fldCharType="begin"/>
        </w:r>
        <w:r>
          <w:instrText xml:space="preserve"> PAGEREF _Toc12517 \h </w:instrText>
        </w:r>
        <w:r>
          <w:fldChar w:fldCharType="separate"/>
        </w:r>
        <w:r>
          <w:t>4</w:t>
        </w:r>
        <w:r>
          <w:fldChar w:fldCharType="end"/>
        </w:r>
      </w:hyperlink>
    </w:p>
    <w:p>
      <w:pPr>
        <w:pStyle w:val="TOC1"/>
        <w:tabs>
          <w:tab w:val="right" w:leader="dot" w:pos="8306"/>
        </w:tabs>
      </w:pPr>
      <w:hyperlink w:anchor="_Toc3711" w:history="1">
        <w:r>
          <w:rPr>
            <w:rFonts w:ascii="仿宋" w:eastAsia="仿宋" w:hAnsi="仿宋" w:cs="仿宋" w:hint="eastAsia"/>
            <w:lang w:eastAsia="zh-CN"/>
          </w:rPr>
          <w:t>二、辐射自动观测仪项目概论</w:t>
        </w:r>
        <w:r>
          <w:tab/>
        </w:r>
        <w:r>
          <w:fldChar w:fldCharType="begin"/>
        </w:r>
        <w:r>
          <w:instrText xml:space="preserve"> PAGEREF _Toc3711 \h </w:instrText>
        </w:r>
        <w:r>
          <w:fldChar w:fldCharType="separate"/>
        </w:r>
        <w:r>
          <w:t>5</w:t>
        </w:r>
        <w:r>
          <w:fldChar w:fldCharType="end"/>
        </w:r>
      </w:hyperlink>
    </w:p>
    <w:p>
      <w:pPr>
        <w:pStyle w:val="TOC2"/>
        <w:tabs>
          <w:tab w:val="right" w:leader="dot" w:pos="8306"/>
        </w:tabs>
      </w:pPr>
      <w:hyperlink w:anchor="_Toc5633" w:history="1">
        <w:r>
          <w:rPr>
            <w:rFonts w:ascii="仿宋" w:eastAsia="仿宋" w:hAnsi="仿宋" w:cs="仿宋" w:hint="eastAsia"/>
            <w:lang w:eastAsia="zh-CN"/>
          </w:rPr>
          <w:t>(一)、辐射自动观测仪项目概况</w:t>
        </w:r>
        <w:r>
          <w:tab/>
        </w:r>
        <w:r>
          <w:fldChar w:fldCharType="begin"/>
        </w:r>
        <w:r>
          <w:instrText xml:space="preserve"> PAGEREF _Toc5633 \h </w:instrText>
        </w:r>
        <w:r>
          <w:fldChar w:fldCharType="separate"/>
        </w:r>
        <w:r>
          <w:t>5</w:t>
        </w:r>
        <w:r>
          <w:fldChar w:fldCharType="end"/>
        </w:r>
      </w:hyperlink>
    </w:p>
    <w:p>
      <w:pPr>
        <w:pStyle w:val="TOC2"/>
        <w:tabs>
          <w:tab w:val="right" w:leader="dot" w:pos="8306"/>
        </w:tabs>
      </w:pPr>
      <w:hyperlink w:anchor="_Toc28860" w:history="1">
        <w:r>
          <w:rPr>
            <w:rFonts w:ascii="仿宋" w:eastAsia="仿宋" w:hAnsi="仿宋" w:cs="仿宋" w:hint="eastAsia"/>
            <w:lang w:eastAsia="zh-CN"/>
          </w:rPr>
          <w:t>(二)、辐射自动观测仪项目目标</w:t>
        </w:r>
        <w:r>
          <w:tab/>
        </w:r>
        <w:r>
          <w:fldChar w:fldCharType="begin"/>
        </w:r>
        <w:r>
          <w:instrText xml:space="preserve"> PAGEREF _Toc28860 \h </w:instrText>
        </w:r>
        <w:r>
          <w:fldChar w:fldCharType="separate"/>
        </w:r>
        <w:r>
          <w:t>7</w:t>
        </w:r>
        <w:r>
          <w:fldChar w:fldCharType="end"/>
        </w:r>
      </w:hyperlink>
    </w:p>
    <w:p>
      <w:pPr>
        <w:pStyle w:val="TOC2"/>
        <w:tabs>
          <w:tab w:val="right" w:leader="dot" w:pos="8306"/>
        </w:tabs>
      </w:pPr>
      <w:hyperlink w:anchor="_Toc22065" w:history="1">
        <w:r>
          <w:rPr>
            <w:rFonts w:ascii="仿宋" w:eastAsia="仿宋" w:hAnsi="仿宋" w:cs="仿宋" w:hint="eastAsia"/>
            <w:lang w:eastAsia="zh-CN"/>
          </w:rPr>
          <w:t>(三)、辐射自动观测仪项目提出的理由</w:t>
        </w:r>
        <w:r>
          <w:tab/>
        </w:r>
        <w:r>
          <w:fldChar w:fldCharType="begin"/>
        </w:r>
        <w:r>
          <w:instrText xml:space="preserve"> PAGEREF _Toc22065 \h </w:instrText>
        </w:r>
        <w:r>
          <w:fldChar w:fldCharType="separate"/>
        </w:r>
        <w:r>
          <w:t>8</w:t>
        </w:r>
        <w:r>
          <w:fldChar w:fldCharType="end"/>
        </w:r>
      </w:hyperlink>
    </w:p>
    <w:p>
      <w:pPr>
        <w:pStyle w:val="TOC2"/>
        <w:tabs>
          <w:tab w:val="right" w:leader="dot" w:pos="8306"/>
        </w:tabs>
      </w:pPr>
      <w:hyperlink w:anchor="_Toc10388" w:history="1">
        <w:r>
          <w:rPr>
            <w:rFonts w:ascii="仿宋" w:eastAsia="仿宋" w:hAnsi="仿宋" w:cs="仿宋" w:hint="eastAsia"/>
            <w:lang w:eastAsia="zh-CN"/>
          </w:rPr>
          <w:t>(四)、辐射自动观测仪项目意义</w:t>
        </w:r>
        <w:r>
          <w:tab/>
        </w:r>
        <w:r>
          <w:fldChar w:fldCharType="begin"/>
        </w:r>
        <w:r>
          <w:instrText xml:space="preserve"> PAGEREF _Toc10388 \h </w:instrText>
        </w:r>
        <w:r>
          <w:fldChar w:fldCharType="separate"/>
        </w:r>
        <w:r>
          <w:t>10</w:t>
        </w:r>
        <w:r>
          <w:fldChar w:fldCharType="end"/>
        </w:r>
      </w:hyperlink>
    </w:p>
    <w:p>
      <w:pPr>
        <w:pStyle w:val="TOC2"/>
        <w:tabs>
          <w:tab w:val="right" w:leader="dot" w:pos="8306"/>
        </w:tabs>
      </w:pPr>
      <w:hyperlink w:anchor="_Toc15896" w:history="1">
        <w:r>
          <w:rPr>
            <w:rFonts w:ascii="仿宋" w:eastAsia="仿宋" w:hAnsi="仿宋" w:cs="仿宋" w:hint="eastAsia"/>
            <w:lang w:eastAsia="zh-CN"/>
          </w:rPr>
          <w:t>(五)、辐射自动观测仪项目背景</w:t>
        </w:r>
        <w:r>
          <w:tab/>
        </w:r>
        <w:r>
          <w:fldChar w:fldCharType="begin"/>
        </w:r>
        <w:r>
          <w:instrText xml:space="preserve"> PAGEREF _Toc15896 \h </w:instrText>
        </w:r>
        <w:r>
          <w:fldChar w:fldCharType="separate"/>
        </w:r>
        <w:r>
          <w:t>11</w:t>
        </w:r>
        <w:r>
          <w:fldChar w:fldCharType="end"/>
        </w:r>
      </w:hyperlink>
    </w:p>
    <w:p>
      <w:pPr>
        <w:pStyle w:val="TOC1"/>
        <w:tabs>
          <w:tab w:val="right" w:leader="dot" w:pos="8306"/>
        </w:tabs>
      </w:pPr>
      <w:hyperlink w:anchor="_Toc22704" w:history="1">
        <w:r>
          <w:rPr>
            <w:rFonts w:ascii="仿宋" w:eastAsia="仿宋" w:hAnsi="仿宋" w:cs="仿宋" w:hint="eastAsia"/>
            <w:lang w:eastAsia="zh-CN"/>
          </w:rPr>
          <w:t>三、工艺说明</w:t>
        </w:r>
        <w:r>
          <w:tab/>
        </w:r>
        <w:r>
          <w:fldChar w:fldCharType="begin"/>
        </w:r>
        <w:r>
          <w:instrText xml:space="preserve"> PAGEREF _Toc22704 \h </w:instrText>
        </w:r>
        <w:r>
          <w:fldChar w:fldCharType="separate"/>
        </w:r>
        <w:r>
          <w:t>12</w:t>
        </w:r>
        <w:r>
          <w:fldChar w:fldCharType="end"/>
        </w:r>
      </w:hyperlink>
    </w:p>
    <w:p>
      <w:pPr>
        <w:pStyle w:val="TOC2"/>
        <w:tabs>
          <w:tab w:val="right" w:leader="dot" w:pos="8306"/>
        </w:tabs>
      </w:pPr>
      <w:hyperlink w:anchor="_Toc13293" w:history="1">
        <w:r>
          <w:rPr>
            <w:rFonts w:ascii="仿宋" w:eastAsia="仿宋" w:hAnsi="仿宋" w:cs="仿宋" w:hint="eastAsia"/>
            <w:lang w:eastAsia="zh-CN"/>
          </w:rPr>
          <w:t>(一)、技术管理特点</w:t>
        </w:r>
        <w:r>
          <w:tab/>
        </w:r>
        <w:r>
          <w:fldChar w:fldCharType="begin"/>
        </w:r>
        <w:r>
          <w:instrText xml:space="preserve"> PAGEREF _Toc13293 \h </w:instrText>
        </w:r>
        <w:r>
          <w:fldChar w:fldCharType="separate"/>
        </w:r>
        <w:r>
          <w:t>12</w:t>
        </w:r>
        <w:r>
          <w:fldChar w:fldCharType="end"/>
        </w:r>
      </w:hyperlink>
    </w:p>
    <w:p>
      <w:pPr>
        <w:pStyle w:val="TOC2"/>
        <w:tabs>
          <w:tab w:val="right" w:leader="dot" w:pos="8306"/>
        </w:tabs>
      </w:pPr>
      <w:hyperlink w:anchor="_Toc11228" w:history="1">
        <w:r>
          <w:rPr>
            <w:rFonts w:ascii="仿宋" w:eastAsia="仿宋" w:hAnsi="仿宋" w:cs="仿宋" w:hint="eastAsia"/>
            <w:lang w:eastAsia="zh-CN"/>
          </w:rPr>
          <w:t>(二)、辐射自动观测仪项目工艺技术设计方案</w:t>
        </w:r>
        <w:r>
          <w:tab/>
        </w:r>
        <w:r>
          <w:fldChar w:fldCharType="begin"/>
        </w:r>
        <w:r>
          <w:instrText xml:space="preserve"> PAGEREF _Toc11228 \h </w:instrText>
        </w:r>
        <w:r>
          <w:fldChar w:fldCharType="separate"/>
        </w:r>
        <w:r>
          <w:t>13</w:t>
        </w:r>
        <w:r>
          <w:fldChar w:fldCharType="end"/>
        </w:r>
      </w:hyperlink>
    </w:p>
    <w:p>
      <w:pPr>
        <w:pStyle w:val="TOC2"/>
        <w:tabs>
          <w:tab w:val="right" w:leader="dot" w:pos="8306"/>
        </w:tabs>
      </w:pPr>
      <w:hyperlink w:anchor="_Toc18185" w:history="1">
        <w:r>
          <w:rPr>
            <w:rFonts w:ascii="仿宋" w:eastAsia="仿宋" w:hAnsi="仿宋" w:cs="仿宋" w:hint="eastAsia"/>
            <w:lang w:eastAsia="zh-CN"/>
          </w:rPr>
          <w:t>(三)、设备选型方案</w:t>
        </w:r>
        <w:r>
          <w:tab/>
        </w:r>
        <w:r>
          <w:fldChar w:fldCharType="begin"/>
        </w:r>
        <w:r>
          <w:instrText xml:space="preserve"> PAGEREF _Toc18185 \h </w:instrText>
        </w:r>
        <w:r>
          <w:fldChar w:fldCharType="separate"/>
        </w:r>
        <w:r>
          <w:t>14</w:t>
        </w:r>
        <w:r>
          <w:fldChar w:fldCharType="end"/>
        </w:r>
      </w:hyperlink>
    </w:p>
    <w:p>
      <w:pPr>
        <w:pStyle w:val="TOC1"/>
        <w:tabs>
          <w:tab w:val="right" w:leader="dot" w:pos="8306"/>
        </w:tabs>
      </w:pPr>
      <w:hyperlink w:anchor="_Toc19651" w:history="1">
        <w:r>
          <w:rPr>
            <w:rFonts w:ascii="仿宋" w:eastAsia="仿宋" w:hAnsi="仿宋" w:cs="仿宋" w:hint="eastAsia"/>
            <w:lang w:eastAsia="zh-CN"/>
          </w:rPr>
          <w:t>四、辐射自动观测仪项目建设背景及必要性分析</w:t>
        </w:r>
        <w:r>
          <w:tab/>
        </w:r>
        <w:r>
          <w:fldChar w:fldCharType="begin"/>
        </w:r>
        <w:r>
          <w:instrText xml:space="preserve"> PAGEREF _Toc19651 \h </w:instrText>
        </w:r>
        <w:r>
          <w:fldChar w:fldCharType="separate"/>
        </w:r>
        <w:r>
          <w:t>15</w:t>
        </w:r>
        <w:r>
          <w:fldChar w:fldCharType="end"/>
        </w:r>
      </w:hyperlink>
    </w:p>
    <w:p>
      <w:pPr>
        <w:pStyle w:val="TOC2"/>
        <w:tabs>
          <w:tab w:val="right" w:leader="dot" w:pos="8306"/>
        </w:tabs>
      </w:pPr>
      <w:hyperlink w:anchor="_Toc21827" w:history="1">
        <w:r>
          <w:rPr>
            <w:rFonts w:ascii="仿宋" w:eastAsia="仿宋" w:hAnsi="仿宋" w:cs="仿宋" w:hint="eastAsia"/>
            <w:lang w:eastAsia="zh-CN"/>
          </w:rPr>
          <w:t>(一)、辐射自动观测仪项目背景分析</w:t>
        </w:r>
        <w:r>
          <w:tab/>
        </w:r>
        <w:r>
          <w:fldChar w:fldCharType="begin"/>
        </w:r>
        <w:r>
          <w:instrText xml:space="preserve"> PAGEREF _Toc21827 \h </w:instrText>
        </w:r>
        <w:r>
          <w:fldChar w:fldCharType="separate"/>
        </w:r>
        <w:r>
          <w:t>15</w:t>
        </w:r>
        <w:r>
          <w:fldChar w:fldCharType="end"/>
        </w:r>
      </w:hyperlink>
    </w:p>
    <w:p>
      <w:pPr>
        <w:pStyle w:val="TOC2"/>
        <w:tabs>
          <w:tab w:val="right" w:leader="dot" w:pos="8306"/>
        </w:tabs>
      </w:pPr>
      <w:hyperlink w:anchor="_Toc20587" w:history="1">
        <w:r>
          <w:rPr>
            <w:rFonts w:ascii="仿宋" w:eastAsia="仿宋" w:hAnsi="仿宋" w:cs="仿宋" w:hint="eastAsia"/>
            <w:lang w:eastAsia="zh-CN"/>
          </w:rPr>
          <w:t>(二)、辐射自动观测仪项目建设必要性分析</w:t>
        </w:r>
        <w:r>
          <w:tab/>
        </w:r>
        <w:r>
          <w:fldChar w:fldCharType="begin"/>
        </w:r>
        <w:r>
          <w:instrText xml:space="preserve"> PAGEREF _Toc20587 \h </w:instrText>
        </w:r>
        <w:r>
          <w:fldChar w:fldCharType="separate"/>
        </w:r>
        <w:r>
          <w:t>17</w:t>
        </w:r>
        <w:r>
          <w:fldChar w:fldCharType="end"/>
        </w:r>
      </w:hyperlink>
    </w:p>
    <w:p>
      <w:pPr>
        <w:pStyle w:val="TOC1"/>
        <w:tabs>
          <w:tab w:val="right" w:leader="dot" w:pos="8306"/>
        </w:tabs>
      </w:pPr>
      <w:hyperlink w:anchor="_Toc15334" w:history="1">
        <w:r>
          <w:rPr>
            <w:rFonts w:ascii="仿宋" w:eastAsia="仿宋" w:hAnsi="仿宋" w:cs="仿宋" w:hint="eastAsia"/>
            <w:lang w:eastAsia="zh-CN"/>
          </w:rPr>
          <w:t>五、辐射自动观测仪项目建设单位说明</w:t>
        </w:r>
        <w:r>
          <w:tab/>
        </w:r>
        <w:r>
          <w:fldChar w:fldCharType="begin"/>
        </w:r>
        <w:r>
          <w:instrText xml:space="preserve"> PAGEREF _Toc15334 \h </w:instrText>
        </w:r>
        <w:r>
          <w:fldChar w:fldCharType="separate"/>
        </w:r>
        <w:r>
          <w:t>19</w:t>
        </w:r>
        <w:r>
          <w:fldChar w:fldCharType="end"/>
        </w:r>
      </w:hyperlink>
    </w:p>
    <w:p>
      <w:pPr>
        <w:pStyle w:val="TOC2"/>
        <w:tabs>
          <w:tab w:val="right" w:leader="dot" w:pos="8306"/>
        </w:tabs>
      </w:pPr>
      <w:hyperlink w:anchor="_Toc20942" w:history="1">
        <w:r>
          <w:rPr>
            <w:rFonts w:ascii="仿宋" w:eastAsia="仿宋" w:hAnsi="仿宋" w:cs="仿宋" w:hint="eastAsia"/>
            <w:lang w:eastAsia="zh-CN"/>
          </w:rPr>
          <w:t>(一)、辐射自动观测仪项目承办单位基本情况</w:t>
        </w:r>
        <w:r>
          <w:tab/>
        </w:r>
        <w:r>
          <w:fldChar w:fldCharType="begin"/>
        </w:r>
        <w:r>
          <w:instrText xml:space="preserve"> PAGEREF _Toc20942 \h </w:instrText>
        </w:r>
        <w:r>
          <w:fldChar w:fldCharType="separate"/>
        </w:r>
        <w:r>
          <w:t>19</w:t>
        </w:r>
        <w:r>
          <w:fldChar w:fldCharType="end"/>
        </w:r>
      </w:hyperlink>
    </w:p>
    <w:p>
      <w:pPr>
        <w:pStyle w:val="TOC2"/>
        <w:tabs>
          <w:tab w:val="right" w:leader="dot" w:pos="8306"/>
        </w:tabs>
      </w:pPr>
      <w:hyperlink w:anchor="_Toc31096" w:history="1">
        <w:r>
          <w:rPr>
            <w:rFonts w:ascii="仿宋" w:eastAsia="仿宋" w:hAnsi="仿宋" w:cs="仿宋" w:hint="eastAsia"/>
            <w:lang w:eastAsia="zh-CN"/>
          </w:rPr>
          <w:t>(二)、公司经济效益分析</w:t>
        </w:r>
        <w:r>
          <w:tab/>
        </w:r>
        <w:r>
          <w:fldChar w:fldCharType="begin"/>
        </w:r>
        <w:r>
          <w:instrText xml:space="preserve"> PAGEREF _Toc31096 \h </w:instrText>
        </w:r>
        <w:r>
          <w:fldChar w:fldCharType="separate"/>
        </w:r>
        <w:r>
          <w:t>19</w:t>
        </w:r>
        <w:r>
          <w:fldChar w:fldCharType="end"/>
        </w:r>
      </w:hyperlink>
    </w:p>
    <w:p>
      <w:pPr>
        <w:pStyle w:val="TOC1"/>
        <w:tabs>
          <w:tab w:val="right" w:leader="dot" w:pos="8306"/>
        </w:tabs>
      </w:pPr>
      <w:hyperlink w:anchor="_Toc12036" w:history="1">
        <w:r>
          <w:rPr>
            <w:rFonts w:ascii="仿宋" w:eastAsia="仿宋" w:hAnsi="仿宋" w:cs="仿宋" w:hint="eastAsia"/>
            <w:lang w:eastAsia="zh-CN"/>
          </w:rPr>
          <w:t>六、辐射自动观测仪项目选址可行性分析</w:t>
        </w:r>
        <w:r>
          <w:tab/>
        </w:r>
        <w:r>
          <w:fldChar w:fldCharType="begin"/>
        </w:r>
        <w:r>
          <w:instrText xml:space="preserve"> PAGEREF _Toc12036 \h </w:instrText>
        </w:r>
        <w:r>
          <w:fldChar w:fldCharType="separate"/>
        </w:r>
        <w:r>
          <w:t>20</w:t>
        </w:r>
        <w:r>
          <w:fldChar w:fldCharType="end"/>
        </w:r>
      </w:hyperlink>
    </w:p>
    <w:p>
      <w:pPr>
        <w:pStyle w:val="TOC2"/>
        <w:tabs>
          <w:tab w:val="right" w:leader="dot" w:pos="8306"/>
        </w:tabs>
      </w:pPr>
      <w:hyperlink w:anchor="_Toc3767" w:history="1">
        <w:r>
          <w:rPr>
            <w:rFonts w:ascii="仿宋" w:eastAsia="仿宋" w:hAnsi="仿宋" w:cs="仿宋" w:hint="eastAsia"/>
            <w:lang w:eastAsia="zh-CN"/>
          </w:rPr>
          <w:t>(一)、辐射自动观测仪项目选址</w:t>
        </w:r>
        <w:r>
          <w:tab/>
        </w:r>
        <w:r>
          <w:fldChar w:fldCharType="begin"/>
        </w:r>
        <w:r>
          <w:instrText xml:space="preserve"> PAGEREF _Toc3767 \h </w:instrText>
        </w:r>
        <w:r>
          <w:fldChar w:fldCharType="separate"/>
        </w:r>
        <w:r>
          <w:t>20</w:t>
        </w:r>
        <w:r>
          <w:fldChar w:fldCharType="end"/>
        </w:r>
      </w:hyperlink>
    </w:p>
    <w:p>
      <w:pPr>
        <w:pStyle w:val="TOC2"/>
        <w:tabs>
          <w:tab w:val="right" w:leader="dot" w:pos="8306"/>
        </w:tabs>
      </w:pPr>
      <w:hyperlink w:anchor="_Toc7373" w:history="1">
        <w:r>
          <w:rPr>
            <w:rFonts w:ascii="仿宋" w:eastAsia="仿宋" w:hAnsi="仿宋" w:cs="仿宋" w:hint="eastAsia"/>
            <w:lang w:eastAsia="zh-CN"/>
          </w:rPr>
          <w:t>(二)、用地控制指标</w:t>
        </w:r>
        <w:r>
          <w:tab/>
        </w:r>
        <w:r>
          <w:fldChar w:fldCharType="begin"/>
        </w:r>
        <w:r>
          <w:instrText xml:space="preserve"> PAGEREF _Toc7373 \h </w:instrText>
        </w:r>
        <w:r>
          <w:fldChar w:fldCharType="separate"/>
        </w:r>
        <w:r>
          <w:t>20</w:t>
        </w:r>
        <w:r>
          <w:fldChar w:fldCharType="end"/>
        </w:r>
      </w:hyperlink>
    </w:p>
    <w:p>
      <w:pPr>
        <w:pStyle w:val="TOC2"/>
        <w:tabs>
          <w:tab w:val="right" w:leader="dot" w:pos="8306"/>
        </w:tabs>
      </w:pPr>
      <w:hyperlink w:anchor="_Toc8303" w:history="1">
        <w:r>
          <w:rPr>
            <w:rFonts w:ascii="仿宋" w:eastAsia="仿宋" w:hAnsi="仿宋" w:cs="仿宋" w:hint="eastAsia"/>
            <w:lang w:eastAsia="zh-CN"/>
          </w:rPr>
          <w:t>(三)、节约用地措施</w:t>
        </w:r>
        <w:r>
          <w:tab/>
        </w:r>
        <w:r>
          <w:fldChar w:fldCharType="begin"/>
        </w:r>
        <w:r>
          <w:instrText xml:space="preserve"> PAGEREF _Toc8303 \h </w:instrText>
        </w:r>
        <w:r>
          <w:fldChar w:fldCharType="separate"/>
        </w:r>
        <w:r>
          <w:t>22</w:t>
        </w:r>
        <w:r>
          <w:fldChar w:fldCharType="end"/>
        </w:r>
      </w:hyperlink>
    </w:p>
    <w:p>
      <w:pPr>
        <w:pStyle w:val="TOC2"/>
        <w:tabs>
          <w:tab w:val="right" w:leader="dot" w:pos="8306"/>
        </w:tabs>
      </w:pPr>
      <w:hyperlink w:anchor="_Toc11147" w:history="1">
        <w:r>
          <w:rPr>
            <w:rFonts w:ascii="仿宋" w:eastAsia="仿宋" w:hAnsi="仿宋" w:cs="仿宋" w:hint="eastAsia"/>
            <w:lang w:eastAsia="zh-CN"/>
          </w:rPr>
          <w:t>(四)、总图布置方案</w:t>
        </w:r>
        <w:r>
          <w:tab/>
        </w:r>
        <w:r>
          <w:fldChar w:fldCharType="begin"/>
        </w:r>
        <w:r>
          <w:instrText xml:space="preserve"> PAGEREF _Toc11147 \h </w:instrText>
        </w:r>
        <w:r>
          <w:fldChar w:fldCharType="separate"/>
        </w:r>
        <w:r>
          <w:t>23</w:t>
        </w:r>
        <w:r>
          <w:fldChar w:fldCharType="end"/>
        </w:r>
      </w:hyperlink>
    </w:p>
    <w:p>
      <w:pPr>
        <w:pStyle w:val="TOC2"/>
        <w:tabs>
          <w:tab w:val="right" w:leader="dot" w:pos="8306"/>
        </w:tabs>
      </w:pPr>
      <w:hyperlink w:anchor="_Toc10523" w:history="1">
        <w:r>
          <w:rPr>
            <w:rFonts w:ascii="仿宋" w:eastAsia="仿宋" w:hAnsi="仿宋" w:cs="仿宋" w:hint="eastAsia"/>
            <w:lang w:eastAsia="zh-CN"/>
          </w:rPr>
          <w:t>(五)、选址综合评价</w:t>
        </w:r>
        <w:r>
          <w:tab/>
        </w:r>
        <w:r>
          <w:fldChar w:fldCharType="begin"/>
        </w:r>
        <w:r>
          <w:instrText xml:space="preserve"> PAGEREF _Toc10523 \h </w:instrText>
        </w:r>
        <w:r>
          <w:fldChar w:fldCharType="separate"/>
        </w:r>
        <w:r>
          <w:t>25</w:t>
        </w:r>
        <w:r>
          <w:fldChar w:fldCharType="end"/>
        </w:r>
      </w:hyperlink>
    </w:p>
    <w:p>
      <w:pPr>
        <w:pStyle w:val="TOC1"/>
        <w:tabs>
          <w:tab w:val="right" w:leader="dot" w:pos="8306"/>
        </w:tabs>
      </w:pPr>
      <w:hyperlink w:anchor="_Toc28907" w:history="1">
        <w:r>
          <w:rPr>
            <w:rFonts w:ascii="仿宋" w:eastAsia="仿宋" w:hAnsi="仿宋" w:cs="仿宋" w:hint="eastAsia"/>
            <w:lang w:eastAsia="zh-CN"/>
          </w:rPr>
          <w:t>七、辐射自动观测仪项目投资规划</w:t>
        </w:r>
        <w:r>
          <w:tab/>
        </w:r>
        <w:r>
          <w:fldChar w:fldCharType="begin"/>
        </w:r>
        <w:r>
          <w:instrText xml:space="preserve"> PAGEREF _Toc28907 \h </w:instrText>
        </w:r>
        <w:r>
          <w:fldChar w:fldCharType="separate"/>
        </w:r>
        <w:r>
          <w:t>26</w:t>
        </w:r>
        <w:r>
          <w:fldChar w:fldCharType="end"/>
        </w:r>
      </w:hyperlink>
    </w:p>
    <w:p>
      <w:pPr>
        <w:pStyle w:val="TOC2"/>
        <w:tabs>
          <w:tab w:val="right" w:leader="dot" w:pos="8306"/>
        </w:tabs>
      </w:pPr>
      <w:hyperlink w:anchor="_Toc16495" w:history="1">
        <w:r>
          <w:rPr>
            <w:rFonts w:ascii="仿宋" w:eastAsia="仿宋" w:hAnsi="仿宋" w:cs="仿宋" w:hint="eastAsia"/>
            <w:lang w:eastAsia="zh-CN"/>
          </w:rPr>
          <w:t>(一)、辐射自动观测仪项目总投资估算</w:t>
        </w:r>
        <w:r>
          <w:tab/>
        </w:r>
        <w:r>
          <w:fldChar w:fldCharType="begin"/>
        </w:r>
        <w:r>
          <w:instrText xml:space="preserve"> PAGEREF _Toc16495 \h </w:instrText>
        </w:r>
        <w:r>
          <w:fldChar w:fldCharType="separate"/>
        </w:r>
        <w:r>
          <w:t>26</w:t>
        </w:r>
        <w:r>
          <w:fldChar w:fldCharType="end"/>
        </w:r>
      </w:hyperlink>
    </w:p>
    <w:p>
      <w:pPr>
        <w:pStyle w:val="TOC2"/>
        <w:tabs>
          <w:tab w:val="right" w:leader="dot" w:pos="8306"/>
        </w:tabs>
      </w:pPr>
      <w:hyperlink w:anchor="_Toc25533" w:history="1">
        <w:r>
          <w:rPr>
            <w:rFonts w:ascii="仿宋" w:eastAsia="仿宋" w:hAnsi="仿宋" w:cs="仿宋" w:hint="eastAsia"/>
            <w:lang w:eastAsia="zh-CN"/>
          </w:rPr>
          <w:t>(二)、资金筹措</w:t>
        </w:r>
        <w:r>
          <w:tab/>
        </w:r>
        <w:r>
          <w:fldChar w:fldCharType="begin"/>
        </w:r>
        <w:r>
          <w:instrText xml:space="preserve"> PAGEREF _Toc25533 \h </w:instrText>
        </w:r>
        <w:r>
          <w:fldChar w:fldCharType="separate"/>
        </w:r>
        <w:r>
          <w:t>27</w:t>
        </w:r>
        <w:r>
          <w:fldChar w:fldCharType="end"/>
        </w:r>
      </w:hyperlink>
    </w:p>
    <w:p>
      <w:pPr>
        <w:pStyle w:val="TOC1"/>
        <w:tabs>
          <w:tab w:val="right" w:leader="dot" w:pos="8306"/>
        </w:tabs>
      </w:pPr>
      <w:hyperlink w:anchor="_Toc28723" w:history="1">
        <w:r>
          <w:rPr>
            <w:rFonts w:ascii="仿宋" w:eastAsia="仿宋" w:hAnsi="仿宋" w:cs="仿宋" w:hint="eastAsia"/>
            <w:lang w:eastAsia="zh-CN"/>
          </w:rPr>
          <w:t>八、辐射自动观测仪项目社会影响</w:t>
        </w:r>
        <w:r>
          <w:tab/>
        </w:r>
        <w:r>
          <w:fldChar w:fldCharType="begin"/>
        </w:r>
        <w:r>
          <w:instrText xml:space="preserve"> PAGEREF _Toc28723 \h </w:instrText>
        </w:r>
        <w:r>
          <w:fldChar w:fldCharType="separate"/>
        </w:r>
        <w:r>
          <w:t>28</w:t>
        </w:r>
        <w:r>
          <w:fldChar w:fldCharType="end"/>
        </w:r>
      </w:hyperlink>
    </w:p>
    <w:p>
      <w:pPr>
        <w:pStyle w:val="TOC2"/>
        <w:tabs>
          <w:tab w:val="right" w:leader="dot" w:pos="8306"/>
        </w:tabs>
      </w:pPr>
      <w:hyperlink w:anchor="_Toc9183" w:history="1">
        <w:r>
          <w:rPr>
            <w:rFonts w:ascii="仿宋" w:eastAsia="仿宋" w:hAnsi="仿宋" w:cs="仿宋" w:hint="eastAsia"/>
            <w:lang w:eastAsia="zh-CN"/>
          </w:rPr>
          <w:t>(一)、社会责任与义务</w:t>
        </w:r>
        <w:r>
          <w:tab/>
        </w:r>
        <w:r>
          <w:fldChar w:fldCharType="begin"/>
        </w:r>
        <w:r>
          <w:instrText xml:space="preserve"> PAGEREF _Toc9183 \h </w:instrText>
        </w:r>
        <w:r>
          <w:fldChar w:fldCharType="separate"/>
        </w:r>
        <w:r>
          <w:t>28</w:t>
        </w:r>
        <w:r>
          <w:fldChar w:fldCharType="end"/>
        </w:r>
      </w:hyperlink>
    </w:p>
    <w:p>
      <w:pPr>
        <w:pStyle w:val="TOC2"/>
        <w:tabs>
          <w:tab w:val="right" w:leader="dot" w:pos="8306"/>
        </w:tabs>
      </w:pPr>
      <w:hyperlink w:anchor="_Toc2341" w:history="1">
        <w:r>
          <w:rPr>
            <w:rFonts w:ascii="仿宋" w:eastAsia="仿宋" w:hAnsi="仿宋" w:cs="仿宋" w:hint="eastAsia"/>
            <w:lang w:eastAsia="zh-CN"/>
          </w:rPr>
          <w:t>(二)、社会参与与沟通</w:t>
        </w:r>
        <w:r>
          <w:tab/>
        </w:r>
        <w:r>
          <w:fldChar w:fldCharType="begin"/>
        </w:r>
        <w:r>
          <w:instrText xml:space="preserve"> PAGEREF _Toc2341 \h </w:instrText>
        </w:r>
        <w:r>
          <w:fldChar w:fldCharType="separate"/>
        </w:r>
        <w:r>
          <w:t>29</w:t>
        </w:r>
        <w:r>
          <w:fldChar w:fldCharType="end"/>
        </w:r>
      </w:hyperlink>
    </w:p>
    <w:p>
      <w:pPr>
        <w:pStyle w:val="TOC1"/>
        <w:tabs>
          <w:tab w:val="right" w:leader="dot" w:pos="8306"/>
        </w:tabs>
      </w:pPr>
      <w:hyperlink w:anchor="_Toc30239" w:history="1">
        <w:r>
          <w:rPr>
            <w:rFonts w:ascii="仿宋" w:eastAsia="仿宋" w:hAnsi="仿宋" w:cs="仿宋" w:hint="eastAsia"/>
            <w:lang w:eastAsia="zh-CN"/>
          </w:rPr>
          <w:t>九、辐射自动观测仪项目计划安排</w:t>
        </w:r>
        <w:r>
          <w:tab/>
        </w:r>
        <w:r>
          <w:fldChar w:fldCharType="begin"/>
        </w:r>
        <w:r>
          <w:instrText xml:space="preserve"> PAGEREF _Toc30239 \h </w:instrText>
        </w:r>
        <w:r>
          <w:fldChar w:fldCharType="separate"/>
        </w:r>
        <w:r>
          <w:t>29</w:t>
        </w:r>
        <w:r>
          <w:fldChar w:fldCharType="end"/>
        </w:r>
      </w:hyperlink>
    </w:p>
    <w:p>
      <w:pPr>
        <w:pStyle w:val="TOC2"/>
        <w:tabs>
          <w:tab w:val="right" w:leader="dot" w:pos="8306"/>
        </w:tabs>
      </w:pPr>
      <w:hyperlink w:anchor="_Toc16315" w:history="1">
        <w:r>
          <w:rPr>
            <w:rFonts w:ascii="仿宋" w:eastAsia="仿宋" w:hAnsi="仿宋" w:cs="仿宋" w:hint="eastAsia"/>
            <w:lang w:eastAsia="zh-CN"/>
          </w:rPr>
          <w:t>(一)、建设周期</w:t>
        </w:r>
        <w:r>
          <w:tab/>
        </w:r>
        <w:r>
          <w:fldChar w:fldCharType="begin"/>
        </w:r>
        <w:r>
          <w:instrText xml:space="preserve"> PAGEREF _Toc16315 \h </w:instrText>
        </w:r>
        <w:r>
          <w:fldChar w:fldCharType="separate"/>
        </w:r>
        <w:r>
          <w:t>29</w:t>
        </w:r>
        <w:r>
          <w:fldChar w:fldCharType="end"/>
        </w:r>
      </w:hyperlink>
    </w:p>
    <w:p>
      <w:pPr>
        <w:pStyle w:val="TOC2"/>
        <w:tabs>
          <w:tab w:val="right" w:leader="dot" w:pos="8306"/>
        </w:tabs>
      </w:pPr>
      <w:hyperlink w:anchor="_Toc15483" w:history="1">
        <w:r>
          <w:rPr>
            <w:rFonts w:ascii="仿宋" w:eastAsia="仿宋" w:hAnsi="仿宋" w:cs="仿宋" w:hint="eastAsia"/>
            <w:lang w:eastAsia="zh-CN"/>
          </w:rPr>
          <w:t>(二)、建设进度</w:t>
        </w:r>
        <w:r>
          <w:tab/>
        </w:r>
        <w:r>
          <w:fldChar w:fldCharType="begin"/>
        </w:r>
        <w:r>
          <w:instrText xml:space="preserve"> PAGEREF _Toc15483 \h </w:instrText>
        </w:r>
        <w:r>
          <w:fldChar w:fldCharType="separate"/>
        </w:r>
        <w:r>
          <w:t>30</w:t>
        </w:r>
        <w:r>
          <w:fldChar w:fldCharType="end"/>
        </w:r>
      </w:hyperlink>
    </w:p>
    <w:p>
      <w:pPr>
        <w:pStyle w:val="TOC2"/>
        <w:tabs>
          <w:tab w:val="right" w:leader="dot" w:pos="8306"/>
        </w:tabs>
      </w:pPr>
      <w:hyperlink w:anchor="_Toc22509" w:history="1">
        <w:r>
          <w:rPr>
            <w:rFonts w:ascii="仿宋" w:eastAsia="仿宋" w:hAnsi="仿宋" w:cs="仿宋" w:hint="eastAsia"/>
            <w:lang w:eastAsia="zh-CN"/>
          </w:rPr>
          <w:t>(三)、进度安排注意事项</w:t>
        </w:r>
        <w:r>
          <w:tab/>
        </w:r>
        <w:r>
          <w:fldChar w:fldCharType="begin"/>
        </w:r>
        <w:r>
          <w:instrText xml:space="preserve"> PAGEREF _Toc22509 \h </w:instrText>
        </w:r>
        <w:r>
          <w:fldChar w:fldCharType="separate"/>
        </w:r>
        <w:r>
          <w:t>31</w:t>
        </w:r>
        <w:r>
          <w:fldChar w:fldCharType="end"/>
        </w:r>
      </w:hyperlink>
    </w:p>
    <w:p>
      <w:pPr>
        <w:pStyle w:val="TOC2"/>
        <w:tabs>
          <w:tab w:val="right" w:leader="dot" w:pos="8306"/>
        </w:tabs>
      </w:pPr>
      <w:hyperlink w:anchor="_Toc13620" w:history="1">
        <w:r>
          <w:rPr>
            <w:rFonts w:ascii="仿宋" w:eastAsia="仿宋" w:hAnsi="仿宋" w:cs="仿宋" w:hint="eastAsia"/>
            <w:lang w:eastAsia="zh-CN"/>
          </w:rPr>
          <w:t>(四)、人力资源配置</w:t>
        </w:r>
        <w:r>
          <w:tab/>
        </w:r>
        <w:r>
          <w:fldChar w:fldCharType="begin"/>
        </w:r>
        <w:r>
          <w:instrText xml:space="preserve"> PAGEREF _Toc13620 \h </w:instrText>
        </w:r>
        <w:r>
          <w:fldChar w:fldCharType="separate"/>
        </w:r>
        <w:r>
          <w:t>33</w:t>
        </w:r>
        <w:r>
          <w:fldChar w:fldCharType="end"/>
        </w:r>
      </w:hyperlink>
    </w:p>
    <w:p>
      <w:pPr>
        <w:pStyle w:val="TOC1"/>
        <w:tabs>
          <w:tab w:val="right" w:leader="dot" w:pos="8306"/>
        </w:tabs>
      </w:pPr>
      <w:hyperlink w:anchor="_Toc8314" w:history="1">
        <w:r>
          <w:rPr>
            <w:rFonts w:ascii="仿宋" w:eastAsia="仿宋" w:hAnsi="仿宋" w:cs="仿宋" w:hint="eastAsia"/>
            <w:lang w:eastAsia="zh-CN"/>
          </w:rPr>
          <w:t>十、辐射自动观测仪项目风险管理</w:t>
        </w:r>
        <w:r>
          <w:tab/>
        </w:r>
        <w:r>
          <w:fldChar w:fldCharType="begin"/>
        </w:r>
        <w:r>
          <w:instrText xml:space="preserve"> PAGEREF _Toc8314 \h </w:instrText>
        </w:r>
        <w:r>
          <w:fldChar w:fldCharType="separate"/>
        </w:r>
        <w:r>
          <w:t>34</w:t>
        </w:r>
        <w:r>
          <w:fldChar w:fldCharType="end"/>
        </w:r>
      </w:hyperlink>
    </w:p>
    <w:p>
      <w:pPr>
        <w:pStyle w:val="TOC2"/>
        <w:tabs>
          <w:tab w:val="right" w:leader="dot" w:pos="8306"/>
        </w:tabs>
      </w:pPr>
      <w:hyperlink w:anchor="_Toc24450" w:history="1">
        <w:r>
          <w:rPr>
            <w:rFonts w:ascii="仿宋" w:eastAsia="仿宋" w:hAnsi="仿宋" w:cs="仿宋" w:hint="eastAsia"/>
            <w:lang w:eastAsia="zh-CN"/>
          </w:rPr>
          <w:t>(一)、风险识别与评估</w:t>
        </w:r>
        <w:r>
          <w:tab/>
        </w:r>
        <w:r>
          <w:fldChar w:fldCharType="begin"/>
        </w:r>
        <w:r>
          <w:instrText xml:space="preserve"> PAGEREF _Toc24450 \h </w:instrText>
        </w:r>
        <w:r>
          <w:fldChar w:fldCharType="separate"/>
        </w:r>
        <w:r>
          <w:t>34</w:t>
        </w:r>
        <w:r>
          <w:fldChar w:fldCharType="end"/>
        </w:r>
      </w:hyperlink>
    </w:p>
    <w:p>
      <w:pPr>
        <w:pStyle w:val="TOC2"/>
        <w:tabs>
          <w:tab w:val="right" w:leader="dot" w:pos="8306"/>
        </w:tabs>
      </w:pPr>
      <w:hyperlink w:anchor="_Toc16717" w:history="1">
        <w:r>
          <w:rPr>
            <w:rFonts w:ascii="仿宋" w:eastAsia="仿宋" w:hAnsi="仿宋" w:cs="仿宋" w:hint="eastAsia"/>
            <w:lang w:eastAsia="zh-CN"/>
          </w:rPr>
          <w:t>(二)、风险应对策略</w:t>
        </w:r>
        <w:r>
          <w:tab/>
        </w:r>
        <w:r>
          <w:fldChar w:fldCharType="begin"/>
        </w:r>
        <w:r>
          <w:instrText xml:space="preserve"> PAGEREF _Toc16717 \h </w:instrText>
        </w:r>
        <w:r>
          <w:fldChar w:fldCharType="separate"/>
        </w:r>
        <w:r>
          <w:t>35</w:t>
        </w:r>
        <w:r>
          <w:fldChar w:fldCharType="end"/>
        </w:r>
      </w:hyperlink>
    </w:p>
    <w:p>
      <w:pPr>
        <w:pStyle w:val="TOC2"/>
        <w:tabs>
          <w:tab w:val="right" w:leader="dot" w:pos="8306"/>
        </w:tabs>
      </w:pPr>
      <w:hyperlink w:anchor="_Toc6899" w:history="1">
        <w:r>
          <w:rPr>
            <w:rFonts w:ascii="仿宋" w:eastAsia="仿宋" w:hAnsi="仿宋" w:cs="仿宋" w:hint="eastAsia"/>
            <w:lang w:eastAsia="zh-CN"/>
          </w:rPr>
          <w:t>(三)、风险监控与控制</w:t>
        </w:r>
        <w:r>
          <w:tab/>
        </w:r>
        <w:r>
          <w:fldChar w:fldCharType="begin"/>
        </w:r>
        <w:r>
          <w:instrText xml:space="preserve"> PAGEREF _Toc6899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37" w:history="1">
        <w:r>
          <w:rPr>
            <w:rFonts w:ascii="仿宋" w:eastAsia="仿宋" w:hAnsi="仿宋" w:cs="仿宋" w:hint="eastAsia"/>
            <w:lang w:eastAsia="zh-CN"/>
          </w:rPr>
          <w:t>十一、辐射自动观测仪项目财务管理</w:t>
        </w:r>
        <w:r>
          <w:tab/>
        </w:r>
        <w:r>
          <w:fldChar w:fldCharType="begin"/>
        </w:r>
        <w:r>
          <w:instrText xml:space="preserve"> PAGEREF _Toc15837 \h </w:instrText>
        </w:r>
        <w:r>
          <w:fldChar w:fldCharType="separate"/>
        </w:r>
        <w:r>
          <w:t>38</w:t>
        </w:r>
        <w:r>
          <w:fldChar w:fldCharType="end"/>
        </w:r>
      </w:hyperlink>
    </w:p>
    <w:p>
      <w:pPr>
        <w:pStyle w:val="TOC2"/>
        <w:tabs>
          <w:tab w:val="right" w:leader="dot" w:pos="8306"/>
        </w:tabs>
      </w:pPr>
      <w:hyperlink w:anchor="_Toc32443" w:history="1">
        <w:r>
          <w:rPr>
            <w:rFonts w:ascii="仿宋" w:eastAsia="仿宋" w:hAnsi="仿宋" w:cs="仿宋" w:hint="eastAsia"/>
            <w:lang w:eastAsia="zh-CN"/>
          </w:rPr>
          <w:t>(一)、资金需求大</w:t>
        </w:r>
        <w:r>
          <w:tab/>
        </w:r>
        <w:r>
          <w:fldChar w:fldCharType="begin"/>
        </w:r>
        <w:r>
          <w:instrText xml:space="preserve"> PAGEREF _Toc32443 \h </w:instrText>
        </w:r>
        <w:r>
          <w:fldChar w:fldCharType="separate"/>
        </w:r>
        <w:r>
          <w:t>38</w:t>
        </w:r>
        <w:r>
          <w:fldChar w:fldCharType="end"/>
        </w:r>
      </w:hyperlink>
    </w:p>
    <w:p>
      <w:pPr>
        <w:pStyle w:val="TOC2"/>
        <w:tabs>
          <w:tab w:val="right" w:leader="dot" w:pos="8306"/>
        </w:tabs>
      </w:pPr>
      <w:hyperlink w:anchor="_Toc21442" w:history="1">
        <w:r>
          <w:rPr>
            <w:rFonts w:ascii="仿宋" w:eastAsia="仿宋" w:hAnsi="仿宋" w:cs="仿宋" w:hint="eastAsia"/>
            <w:lang w:eastAsia="zh-CN"/>
          </w:rPr>
          <w:t>(二)、研发周期长</w:t>
        </w:r>
        <w:r>
          <w:tab/>
        </w:r>
        <w:r>
          <w:fldChar w:fldCharType="begin"/>
        </w:r>
        <w:r>
          <w:instrText xml:space="preserve"> PAGEREF _Toc21442 \h </w:instrText>
        </w:r>
        <w:r>
          <w:fldChar w:fldCharType="separate"/>
        </w:r>
        <w:r>
          <w:t>39</w:t>
        </w:r>
        <w:r>
          <w:fldChar w:fldCharType="end"/>
        </w:r>
      </w:hyperlink>
    </w:p>
    <w:p>
      <w:pPr>
        <w:pStyle w:val="TOC2"/>
        <w:tabs>
          <w:tab w:val="right" w:leader="dot" w:pos="8306"/>
        </w:tabs>
      </w:pPr>
      <w:hyperlink w:anchor="_Toc4216" w:history="1">
        <w:r>
          <w:rPr>
            <w:rFonts w:ascii="仿宋" w:eastAsia="仿宋" w:hAnsi="仿宋" w:cs="仿宋" w:hint="eastAsia"/>
            <w:lang w:eastAsia="zh-CN"/>
          </w:rPr>
          <w:t>(三)、市场风险大</w:t>
        </w:r>
        <w:r>
          <w:tab/>
        </w:r>
        <w:r>
          <w:fldChar w:fldCharType="begin"/>
        </w:r>
        <w:r>
          <w:instrText xml:space="preserve"> PAGEREF _Toc4216 \h </w:instrText>
        </w:r>
        <w:r>
          <w:fldChar w:fldCharType="separate"/>
        </w:r>
        <w:r>
          <w:t>40</w:t>
        </w:r>
        <w:r>
          <w:fldChar w:fldCharType="end"/>
        </w:r>
      </w:hyperlink>
    </w:p>
    <w:p>
      <w:pPr>
        <w:pStyle w:val="TOC2"/>
        <w:tabs>
          <w:tab w:val="right" w:leader="dot" w:pos="8306"/>
        </w:tabs>
      </w:pPr>
      <w:hyperlink w:anchor="_Toc24287" w:history="1">
        <w:r>
          <w:rPr>
            <w:rFonts w:ascii="仿宋" w:eastAsia="仿宋" w:hAnsi="仿宋" w:cs="仿宋" w:hint="eastAsia"/>
            <w:lang w:eastAsia="zh-CN"/>
          </w:rPr>
          <w:t>(四)、利润率高</w:t>
        </w:r>
        <w:r>
          <w:tab/>
        </w:r>
        <w:r>
          <w:fldChar w:fldCharType="begin"/>
        </w:r>
        <w:r>
          <w:instrText xml:space="preserve"> PAGEREF _Toc24287 \h </w:instrText>
        </w:r>
        <w:r>
          <w:fldChar w:fldCharType="separate"/>
        </w:r>
        <w:r>
          <w:t>43</w:t>
        </w:r>
        <w:r>
          <w:fldChar w:fldCharType="end"/>
        </w:r>
      </w:hyperlink>
    </w:p>
    <w:p>
      <w:pPr>
        <w:pStyle w:val="TOC1"/>
        <w:tabs>
          <w:tab w:val="right" w:leader="dot" w:pos="8306"/>
        </w:tabs>
      </w:pPr>
      <w:hyperlink w:anchor="_Toc32323" w:history="1">
        <w:r>
          <w:rPr>
            <w:rFonts w:ascii="仿宋" w:eastAsia="仿宋" w:hAnsi="仿宋" w:cs="仿宋" w:hint="eastAsia"/>
            <w:lang w:eastAsia="zh-CN"/>
          </w:rPr>
          <w:t>十二、生产安全保护</w:t>
        </w:r>
        <w:r>
          <w:tab/>
        </w:r>
        <w:r>
          <w:fldChar w:fldCharType="begin"/>
        </w:r>
        <w:r>
          <w:instrText xml:space="preserve"> PAGEREF _Toc32323 \h </w:instrText>
        </w:r>
        <w:r>
          <w:fldChar w:fldCharType="separate"/>
        </w:r>
        <w:r>
          <w:t>45</w:t>
        </w:r>
        <w:r>
          <w:fldChar w:fldCharType="end"/>
        </w:r>
      </w:hyperlink>
    </w:p>
    <w:p>
      <w:pPr>
        <w:pStyle w:val="TOC2"/>
        <w:tabs>
          <w:tab w:val="right" w:leader="dot" w:pos="8306"/>
        </w:tabs>
      </w:pPr>
      <w:hyperlink w:anchor="_Toc30656" w:history="1">
        <w:r>
          <w:rPr>
            <w:rFonts w:ascii="仿宋" w:eastAsia="仿宋" w:hAnsi="仿宋" w:cs="仿宋" w:hint="eastAsia"/>
            <w:lang w:eastAsia="zh-CN"/>
          </w:rPr>
          <w:t>(一)、消防安全</w:t>
        </w:r>
        <w:r>
          <w:tab/>
        </w:r>
        <w:r>
          <w:fldChar w:fldCharType="begin"/>
        </w:r>
        <w:r>
          <w:instrText xml:space="preserve"> PAGEREF _Toc30656 \h </w:instrText>
        </w:r>
        <w:r>
          <w:fldChar w:fldCharType="separate"/>
        </w:r>
        <w:r>
          <w:t>45</w:t>
        </w:r>
        <w:r>
          <w:fldChar w:fldCharType="end"/>
        </w:r>
      </w:hyperlink>
    </w:p>
    <w:p>
      <w:pPr>
        <w:pStyle w:val="TOC2"/>
        <w:tabs>
          <w:tab w:val="right" w:leader="dot" w:pos="8306"/>
        </w:tabs>
      </w:pPr>
      <w:hyperlink w:anchor="_Toc24058" w:history="1">
        <w:r>
          <w:rPr>
            <w:rFonts w:ascii="仿宋" w:eastAsia="仿宋" w:hAnsi="仿宋" w:cs="仿宋" w:hint="eastAsia"/>
            <w:lang w:eastAsia="zh-CN"/>
          </w:rPr>
          <w:t>(二)、防火防爆总图布置措施</w:t>
        </w:r>
        <w:r>
          <w:tab/>
        </w:r>
        <w:r>
          <w:fldChar w:fldCharType="begin"/>
        </w:r>
        <w:r>
          <w:instrText xml:space="preserve"> PAGEREF _Toc24058 \h </w:instrText>
        </w:r>
        <w:r>
          <w:fldChar w:fldCharType="separate"/>
        </w:r>
        <w:r>
          <w:t>47</w:t>
        </w:r>
        <w:r>
          <w:fldChar w:fldCharType="end"/>
        </w:r>
      </w:hyperlink>
    </w:p>
    <w:p>
      <w:pPr>
        <w:pStyle w:val="TOC2"/>
        <w:tabs>
          <w:tab w:val="right" w:leader="dot" w:pos="8306"/>
        </w:tabs>
      </w:pPr>
      <w:hyperlink w:anchor="_Toc26155" w:history="1">
        <w:r>
          <w:rPr>
            <w:rFonts w:ascii="仿宋" w:eastAsia="仿宋" w:hAnsi="仿宋" w:cs="仿宋" w:hint="eastAsia"/>
            <w:lang w:eastAsia="zh-CN"/>
          </w:rPr>
          <w:t>(三)、自然灾害防范措施</w:t>
        </w:r>
        <w:r>
          <w:tab/>
        </w:r>
        <w:r>
          <w:fldChar w:fldCharType="begin"/>
        </w:r>
        <w:r>
          <w:instrText xml:space="preserve"> PAGEREF _Toc26155 \h </w:instrText>
        </w:r>
        <w:r>
          <w:fldChar w:fldCharType="separate"/>
        </w:r>
        <w:r>
          <w:t>47</w:t>
        </w:r>
        <w:r>
          <w:fldChar w:fldCharType="end"/>
        </w:r>
      </w:hyperlink>
    </w:p>
    <w:p>
      <w:pPr>
        <w:pStyle w:val="TOC2"/>
        <w:tabs>
          <w:tab w:val="right" w:leader="dot" w:pos="8306"/>
        </w:tabs>
      </w:pPr>
      <w:hyperlink w:anchor="_Toc17447" w:history="1">
        <w:r>
          <w:rPr>
            <w:rFonts w:ascii="仿宋" w:eastAsia="仿宋" w:hAnsi="仿宋" w:cs="仿宋" w:hint="eastAsia"/>
            <w:lang w:eastAsia="zh-CN"/>
          </w:rPr>
          <w:t>(四)、安全色及安全标志使用要求</w:t>
        </w:r>
        <w:r>
          <w:tab/>
        </w:r>
        <w:r>
          <w:fldChar w:fldCharType="begin"/>
        </w:r>
        <w:r>
          <w:instrText xml:space="preserve"> PAGEREF _Toc17447 \h </w:instrText>
        </w:r>
        <w:r>
          <w:fldChar w:fldCharType="separate"/>
        </w:r>
        <w:r>
          <w:t>48</w:t>
        </w:r>
        <w:r>
          <w:fldChar w:fldCharType="end"/>
        </w:r>
      </w:hyperlink>
    </w:p>
    <w:p>
      <w:pPr>
        <w:pStyle w:val="TOC2"/>
        <w:tabs>
          <w:tab w:val="right" w:leader="dot" w:pos="8306"/>
        </w:tabs>
      </w:pPr>
      <w:hyperlink w:anchor="_Toc4340" w:history="1">
        <w:r>
          <w:rPr>
            <w:rFonts w:ascii="仿宋" w:eastAsia="仿宋" w:hAnsi="仿宋" w:cs="仿宋" w:hint="eastAsia"/>
            <w:lang w:eastAsia="zh-CN"/>
          </w:rPr>
          <w:t>(五)、防尘防毒措施</w:t>
        </w:r>
        <w:r>
          <w:tab/>
        </w:r>
        <w:r>
          <w:fldChar w:fldCharType="begin"/>
        </w:r>
        <w:r>
          <w:instrText xml:space="preserve"> PAGEREF _Toc4340 \h </w:instrText>
        </w:r>
        <w:r>
          <w:fldChar w:fldCharType="separate"/>
        </w:r>
        <w:r>
          <w:t>49</w:t>
        </w:r>
        <w:r>
          <w:fldChar w:fldCharType="end"/>
        </w:r>
      </w:hyperlink>
    </w:p>
    <w:p>
      <w:pPr>
        <w:pStyle w:val="TOC2"/>
        <w:tabs>
          <w:tab w:val="right" w:leader="dot" w:pos="8306"/>
        </w:tabs>
      </w:pPr>
      <w:hyperlink w:anchor="_Toc22269" w:history="1">
        <w:r>
          <w:rPr>
            <w:rFonts w:ascii="仿宋" w:eastAsia="仿宋" w:hAnsi="仿宋" w:cs="仿宋" w:hint="eastAsia"/>
            <w:lang w:eastAsia="zh-CN"/>
          </w:rPr>
          <w:t>(六)、防静电、触电防护及防雷措施</w:t>
        </w:r>
        <w:r>
          <w:tab/>
        </w:r>
        <w:r>
          <w:fldChar w:fldCharType="begin"/>
        </w:r>
        <w:r>
          <w:instrText xml:space="preserve"> PAGEREF _Toc22269 \h </w:instrText>
        </w:r>
        <w:r>
          <w:fldChar w:fldCharType="separate"/>
        </w:r>
        <w:r>
          <w:t>50</w:t>
        </w:r>
        <w:r>
          <w:fldChar w:fldCharType="end"/>
        </w:r>
      </w:hyperlink>
    </w:p>
    <w:p>
      <w:pPr>
        <w:pStyle w:val="TOC2"/>
        <w:tabs>
          <w:tab w:val="right" w:leader="dot" w:pos="8306"/>
        </w:tabs>
      </w:pPr>
      <w:hyperlink w:anchor="_Toc7557" w:history="1">
        <w:r>
          <w:rPr>
            <w:rFonts w:ascii="仿宋" w:eastAsia="仿宋" w:hAnsi="仿宋" w:cs="仿宋" w:hint="eastAsia"/>
            <w:lang w:eastAsia="zh-CN"/>
          </w:rPr>
          <w:t>(七)、机械设备安全保障措施</w:t>
        </w:r>
        <w:r>
          <w:tab/>
        </w:r>
        <w:r>
          <w:fldChar w:fldCharType="begin"/>
        </w:r>
        <w:r>
          <w:instrText xml:space="preserve"> PAGEREF _Toc7557 \h </w:instrText>
        </w:r>
        <w:r>
          <w:fldChar w:fldCharType="separate"/>
        </w:r>
        <w:r>
          <w:t>52</w:t>
        </w:r>
        <w:r>
          <w:fldChar w:fldCharType="end"/>
        </w:r>
      </w:hyperlink>
    </w:p>
    <w:p>
      <w:pPr>
        <w:pStyle w:val="TOC1"/>
        <w:tabs>
          <w:tab w:val="right" w:leader="dot" w:pos="8306"/>
        </w:tabs>
      </w:pPr>
      <w:hyperlink w:anchor="_Toc26162" w:history="1">
        <w:r>
          <w:rPr>
            <w:rFonts w:ascii="仿宋" w:eastAsia="仿宋" w:hAnsi="仿宋" w:cs="仿宋" w:hint="eastAsia"/>
            <w:lang w:eastAsia="zh-CN"/>
          </w:rPr>
          <w:t>十三、风险识别与分类</w:t>
        </w:r>
        <w:r>
          <w:tab/>
        </w:r>
        <w:r>
          <w:fldChar w:fldCharType="begin"/>
        </w:r>
        <w:r>
          <w:instrText xml:space="preserve"> PAGEREF _Toc26162 \h </w:instrText>
        </w:r>
        <w:r>
          <w:fldChar w:fldCharType="separate"/>
        </w:r>
        <w:r>
          <w:t>53</w:t>
        </w:r>
        <w:r>
          <w:fldChar w:fldCharType="end"/>
        </w:r>
      </w:hyperlink>
    </w:p>
    <w:p>
      <w:pPr>
        <w:pStyle w:val="TOC2"/>
        <w:tabs>
          <w:tab w:val="right" w:leader="dot" w:pos="8306"/>
        </w:tabs>
      </w:pPr>
      <w:hyperlink w:anchor="_Toc17612" w:history="1">
        <w:r>
          <w:rPr>
            <w:rFonts w:ascii="仿宋" w:eastAsia="仿宋" w:hAnsi="仿宋" w:cs="仿宋" w:hint="eastAsia"/>
            <w:lang w:eastAsia="zh-CN"/>
          </w:rPr>
          <w:t>(一)、风险识别</w:t>
        </w:r>
        <w:r>
          <w:tab/>
        </w:r>
        <w:r>
          <w:fldChar w:fldCharType="begin"/>
        </w:r>
        <w:r>
          <w:instrText xml:space="preserve"> PAGEREF _Toc17612 \h </w:instrText>
        </w:r>
        <w:r>
          <w:fldChar w:fldCharType="separate"/>
        </w:r>
        <w:r>
          <w:t>53</w:t>
        </w:r>
        <w:r>
          <w:fldChar w:fldCharType="end"/>
        </w:r>
      </w:hyperlink>
    </w:p>
    <w:p>
      <w:pPr>
        <w:pStyle w:val="TOC2"/>
        <w:tabs>
          <w:tab w:val="right" w:leader="dot" w:pos="8306"/>
        </w:tabs>
      </w:pPr>
      <w:hyperlink w:anchor="_Toc5833" w:history="1">
        <w:r>
          <w:rPr>
            <w:rFonts w:ascii="仿宋" w:eastAsia="仿宋" w:hAnsi="仿宋" w:cs="仿宋" w:hint="eastAsia"/>
            <w:lang w:eastAsia="zh-CN"/>
          </w:rPr>
          <w:t>(二)、风险分类</w:t>
        </w:r>
        <w:r>
          <w:tab/>
        </w:r>
        <w:r>
          <w:fldChar w:fldCharType="begin"/>
        </w:r>
        <w:r>
          <w:instrText xml:space="preserve"> PAGEREF _Toc5833 \h </w:instrText>
        </w:r>
        <w:r>
          <w:fldChar w:fldCharType="separate"/>
        </w:r>
        <w:r>
          <w:t>55</w:t>
        </w:r>
        <w:r>
          <w:fldChar w:fldCharType="end"/>
        </w:r>
      </w:hyperlink>
    </w:p>
    <w:p>
      <w:pPr>
        <w:pStyle w:val="TOC1"/>
        <w:tabs>
          <w:tab w:val="right" w:leader="dot" w:pos="8306"/>
        </w:tabs>
      </w:pPr>
      <w:hyperlink w:anchor="_Toc20582" w:history="1">
        <w:r>
          <w:rPr>
            <w:rFonts w:ascii="仿宋" w:eastAsia="仿宋" w:hAnsi="仿宋" w:cs="仿宋" w:hint="eastAsia"/>
            <w:lang w:eastAsia="zh-CN"/>
          </w:rPr>
          <w:t>十四、辐射自动观测仪项目实施保障措施</w:t>
        </w:r>
        <w:r>
          <w:tab/>
        </w:r>
        <w:r>
          <w:fldChar w:fldCharType="begin"/>
        </w:r>
        <w:r>
          <w:instrText xml:space="preserve"> PAGEREF _Toc20582 \h </w:instrText>
        </w:r>
        <w:r>
          <w:fldChar w:fldCharType="separate"/>
        </w:r>
        <w:r>
          <w:t>57</w:t>
        </w:r>
        <w:r>
          <w:fldChar w:fldCharType="end"/>
        </w:r>
      </w:hyperlink>
    </w:p>
    <w:p>
      <w:pPr>
        <w:pStyle w:val="TOC2"/>
        <w:tabs>
          <w:tab w:val="right" w:leader="dot" w:pos="8306"/>
        </w:tabs>
      </w:pPr>
      <w:hyperlink w:anchor="_Toc27140" w:history="1">
        <w:r>
          <w:rPr>
            <w:rFonts w:ascii="仿宋" w:eastAsia="仿宋" w:hAnsi="仿宋" w:cs="仿宋" w:hint="eastAsia"/>
            <w:lang w:eastAsia="zh-CN"/>
          </w:rPr>
          <w:t>(一)、辐射自动观测仪项目实施保障机制</w:t>
        </w:r>
        <w:r>
          <w:tab/>
        </w:r>
        <w:r>
          <w:fldChar w:fldCharType="begin"/>
        </w:r>
        <w:r>
          <w:instrText xml:space="preserve"> PAGEREF _Toc27140 \h </w:instrText>
        </w:r>
        <w:r>
          <w:fldChar w:fldCharType="separate"/>
        </w:r>
        <w:r>
          <w:t>57</w:t>
        </w:r>
        <w:r>
          <w:fldChar w:fldCharType="end"/>
        </w:r>
      </w:hyperlink>
    </w:p>
    <w:p>
      <w:pPr>
        <w:pStyle w:val="TOC2"/>
        <w:tabs>
          <w:tab w:val="right" w:leader="dot" w:pos="8306"/>
        </w:tabs>
      </w:pPr>
      <w:hyperlink w:anchor="_Toc2617" w:history="1">
        <w:r>
          <w:rPr>
            <w:rFonts w:ascii="仿宋" w:eastAsia="仿宋" w:hAnsi="仿宋" w:cs="仿宋" w:hint="eastAsia"/>
            <w:lang w:eastAsia="zh-CN"/>
          </w:rPr>
          <w:t>(二)、辐射自动观测仪项目法律合规要求</w:t>
        </w:r>
        <w:r>
          <w:tab/>
        </w:r>
        <w:r>
          <w:fldChar w:fldCharType="begin"/>
        </w:r>
        <w:r>
          <w:instrText xml:space="preserve"> PAGEREF _Toc2617 \h </w:instrText>
        </w:r>
        <w:r>
          <w:fldChar w:fldCharType="separate"/>
        </w:r>
        <w:r>
          <w:t>60</w:t>
        </w:r>
        <w:r>
          <w:fldChar w:fldCharType="end"/>
        </w:r>
      </w:hyperlink>
    </w:p>
    <w:p>
      <w:pPr>
        <w:pStyle w:val="TOC2"/>
        <w:tabs>
          <w:tab w:val="right" w:leader="dot" w:pos="8306"/>
        </w:tabs>
      </w:pPr>
      <w:hyperlink w:anchor="_Toc24858" w:history="1">
        <w:r>
          <w:rPr>
            <w:rFonts w:ascii="仿宋" w:eastAsia="仿宋" w:hAnsi="仿宋" w:cs="仿宋" w:hint="eastAsia"/>
            <w:lang w:eastAsia="zh-CN"/>
          </w:rPr>
          <w:t>(三)、辐射自动观测仪项目合同管理与法律事务</w:t>
        </w:r>
        <w:r>
          <w:tab/>
        </w:r>
        <w:r>
          <w:fldChar w:fldCharType="begin"/>
        </w:r>
        <w:r>
          <w:instrText xml:space="preserve"> PAGEREF _Toc24858 \h </w:instrText>
        </w:r>
        <w:r>
          <w:fldChar w:fldCharType="separate"/>
        </w:r>
        <w:r>
          <w:t>65</w:t>
        </w:r>
        <w:r>
          <w:fldChar w:fldCharType="end"/>
        </w:r>
      </w:hyperlink>
    </w:p>
    <w:p>
      <w:pPr>
        <w:pStyle w:val="TOC2"/>
        <w:tabs>
          <w:tab w:val="right" w:leader="dot" w:pos="8306"/>
        </w:tabs>
      </w:pPr>
      <w:hyperlink w:anchor="_Toc31206" w:history="1">
        <w:r>
          <w:rPr>
            <w:rFonts w:ascii="仿宋" w:eastAsia="仿宋" w:hAnsi="仿宋" w:cs="仿宋" w:hint="eastAsia"/>
            <w:lang w:eastAsia="zh-CN"/>
          </w:rPr>
          <w:t>(四)、辐射自动观测仪项目知识产权保护策略</w:t>
        </w:r>
        <w:r>
          <w:tab/>
        </w:r>
        <w:r>
          <w:fldChar w:fldCharType="begin"/>
        </w:r>
        <w:r>
          <w:instrText xml:space="preserve"> PAGEREF _Toc31206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5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59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辐射自动观测仪项目的主要产品是XXXX，预计年产值为XXX万元。这一产品在市场中占据着重要的地位，其广泛的应用范围使得该辐射自动观测仪项目的市场前景非常广阔。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辐射自动观测仪项目的xxx产品作为重要的原材料之一，将在多个领域发挥关键作用。其在建筑、交通、能源等方面的广泛应用将为整个产业链提供强大的支持，形成产业协同效应。辐射自动观测仪项目的年产值XXX万XXX万XXX万万元不仅反映了其在市场上的巨大潜力，更预示着它对国民经济的积极贡献。这种关联度高、涉及面广的产业关系，使得该辐射自动观测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51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总征地面积为XXXX平方米，相当于约XX.XX亩，其中净用地面积为XXXX平方米，红线范围内相当于约XX.XX亩。这一用地规模充分考虑了辐射自动观测仪项目的建设需求，保障了辐射自动观测仪项目在合适的空间内得以充分发展。辐射自动观测仪项目规划的总建筑面积为XXXX平方米，其中主体工程建设占XXXX平方米，计容建筑面积达XXXX平方米。预计建筑工程的投资将达到XXXX万元，为辐射自动观测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计划购置的设备共计XXXX台（套），设备购置费用为XXXX万元。这一设备购置计划充分考虑到辐射自动观测仪项目的生产需求和技术要求，确保了辐射自动观测仪项目在生产运营中具备先进的技术装备和高效的生产能力。设备的合理配置将为辐射自动观测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计划总投资为XXXX万元，预计年实现营业收入为XXXX万元。这一产能规模的设定旨在确保辐射自动观测仪项目能够在投资与回报之间取得平衡，实现长期可持续的发展。辐射自动观测仪项目的总投资充分考虑到各个方面的需求，包括用地建设、设备购置等多个环节，以确保辐射自动观测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711"/>
      <w:r>
        <w:rPr>
          <w:rFonts w:ascii="仿宋" w:eastAsia="仿宋" w:hAnsi="仿宋" w:cs="仿宋" w:hint="eastAsia"/>
          <w:sz w:val="28"/>
          <w:lang w:eastAsia="zh-CN"/>
        </w:rPr>
        <w:t>二、辐射自动观测仪项目概论</w:t>
      </w:r>
      <w:bookmarkEnd w:id="5"/>
    </w:p>
    <w:p>
      <w:pPr>
        <w:pStyle w:val="Heading2"/>
        <w:rPr>
          <w:rFonts w:ascii="仿宋" w:eastAsia="仿宋" w:hAnsi="仿宋" w:cs="仿宋" w:hint="eastAsia"/>
          <w:lang w:eastAsia="zh-CN"/>
        </w:rPr>
      </w:pPr>
      <w:bookmarkStart w:id="6" w:name="_Toc5633"/>
      <w:r>
        <w:rPr>
          <w:rFonts w:ascii="仿宋" w:eastAsia="仿宋" w:hAnsi="仿宋" w:cs="仿宋" w:hint="eastAsia"/>
          <w:lang w:eastAsia="zh-CN"/>
        </w:rPr>
        <w:t>(一)、辐射自动观测仪项目概况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起源追溯至对市场的深入洞察。市场的不断演变与变革为辐射自动观测仪项目提供了难得的机遇。当前市场存在的需求缺口和变革的大环境共同构成了辐射自动观测仪项目的背景。这个辐射自动观测仪项目旨在充分利用市场机遇，填补行业中尚未满足的需求，为客户提供全新的解决方案。市场的变革和需求的增长使得这个辐射自动观测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辐射自动观测仪项目名称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正式命名为辐射自动观测仪。这个名称不仅仅是一个标识，更代表了辐射自动观测仪项目的核心理念和愿景。它蕴含着辐射自动观测仪项目所要解决问题的关键字，具有强烈的表达和辨识度，为辐射自动观测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辐射自动观测仪项目目标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核心目标是提供一种全新、高效的解决方案，满足客户日益增长的需求。辐射自动观测仪项目追求的不仅仅是满足市场需求，更是在市场中获得卓越的竞争优势。通过不断提升产品或服务的质量和创新水平，辐射自动观测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辐射自动观测仪项目范围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全面涵盖了产品研发、制造、市场推广和售后服务，确保从产品设计到最终用户体验的全方位关注。这一全面的辐射自动观测仪项目范围是为了确保辐射自动观测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辐射自动观测仪项目时间表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辐射自动观测仪项目计划在未来18个月内完成，包括研发、测试、市场试点和正式推出等不同阶段。这个时间表的合理设计是为了确保辐射自动观测仪项目各个阶段的顺利推进，以便按时交付高质量的成果。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辐射自动观测仪项目预算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总预算估算为XX百万美元，主要分配在研发、市场推广、人员培训和运营等方面。这一充足的预算为辐射自动观测仪项目提供了充足的资源，确保辐射自动观测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辐射自动观测仪项目风险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可能面临的风险包括市场接受度低、技术难题、竞争激烈等。辐射自动观测仪项目团队已经制定了相应的风险应对计划，通过前瞻性的风险管理，确保辐射自动观测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辐射自动观测仪项目团队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辐射自动观测仪项目汇聚了一支经验丰富、多领域专业素养的核心团队，确保辐射自动观测仪项目在各个方面都能拥有高水平的执行力。团队的协同作战是辐射自动观测仪项目成功的关键因素之一。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辐射自动观测仪项目背景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辐射自动观测仪项目的背景根植于市场对更高效、创新产品的渴望，同时也受到科技发展对行业格局的深刻改变的影响。这为辐射自动观测仪项目提供了广阔的发展空间和市场需求。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辐射自动观测仪项目现状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截至目前，辐射自动观测仪项目已完成市场调研和技术验证，取得了初步的成功。这为辐射自动观测仪项目在未来的发展奠定了坚实的基础，为更远大的目标打下了坚实的基石。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8860"/>
      <w:r>
        <w:rPr>
          <w:rFonts w:ascii="仿宋" w:eastAsia="仿宋" w:hAnsi="仿宋" w:cs="仿宋" w:hint="eastAsia"/>
          <w:sz w:val="28"/>
          <w:lang w:eastAsia="zh-CN"/>
        </w:rPr>
        <w:t>(二)、辐射自动观测仪项目目标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keyword》辐射自动观测仪项目首要业务目标是在市场中占据有利地位，实现产品/服务的成功推广和销售。通过不断提升产品质量、创新性，辐射自动观测仪项目追求成为行业中的领导者，赢得更多客户的青睐。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在科技迅速发展的时代，辐射自动观测仪项目着眼于技术创新。通过持续的研发和技术升级，辐射自动观测仪项目旨在推出更具创新性的产品或服务，以满足市场对新鲜、先进解决方案的需求。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为了建立可持续的客户关系，辐射自动观测仪项目设定了客户满意度目标。通过提供卓越的产品质量和优质的客户服务，辐射自动观测仪项目追求赢得客户的信任和忠诚度，确保他们的满意度达到行业领先水平。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辐射自动观测仪项目注重社会责任和可持续发展。通过实施环保、社会责任辐射自动观测仪项目，辐射自动观测仪项目致力于在经济发展的同时保护环境，促进社会公平，实现可持续经营。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辐射自动观测仪项目的团队是实现目标的核心驱动力。因此，辐射自动观测仪项目设定了团队发展目标，包括提升团队成员的专业技能、培养领导力，以及搭建协同高效的团队工作氛围。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065"/>
      <w:r>
        <w:rPr>
          <w:rFonts w:ascii="仿宋" w:eastAsia="仿宋" w:hAnsi="仿宋" w:cs="仿宋" w:hint="eastAsia"/>
          <w:sz w:val="28"/>
          <w:lang w:eastAsia="zh-CN"/>
        </w:rPr>
        <w:t>(三)、辐射自动观测仪项目提出的理由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辐射自动观测仪项目提出的理由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提出源于对市场机遇的深刻洞察。当前市场中存在的需求缺口和行业发展趋势表明，有巨大的商业机会等待被开发。通过准确捕捉市场机遇，辐射自动观测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理念基于对技术创新的信仰。通过持续的研发和技术投入，辐射自动观测仪项目有望推出更具创新性的产品或服务。在科技飞速发展的当下，辐射自动观测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提出是为了增强企业的行业竞争力。通过提升产品或服务的质量和独特性，辐射自动观测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响应了消费者需求的变化。随着社会和科技的不断发展，消费者对产品和服务的需求也在发生变化。通过深入了解并及时回应消费者的新需求，辐射自动观测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提出是企业战略发展规划的一部分。在面对日益激烈的市场竞争和不断变化的商业环境中，辐射自动观测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辐射自动观测仪项目的提出不仅仅是基于商业考量，还注重社会责任。通过推出环保、社会责任等方面的辐射自动观测仪项目，辐射自动观测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辐射自动观测仪项目的提出反映了对利益相关者期望的关注。包括客户、员工、投资者等利益相关者在企业发展中都有着各自的期望，辐射自动观测仪项目力求在满足这些期望的同时，取得更大的共赢。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0388"/>
      <w:r>
        <w:rPr>
          <w:rFonts w:ascii="仿宋" w:eastAsia="仿宋" w:hAnsi="仿宋" w:cs="仿宋" w:hint="eastAsia"/>
          <w:sz w:val="28"/>
          <w:lang w:eastAsia="zh-CN"/>
        </w:rPr>
        <w:t>(四)、辐射自动观测仪项目意义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在实施辐射自动观测仪项目的过程中，我们不仅仅是在追逐商业成功，更是为企业和社会的多个层面创造了深远的意义。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首要意义在于提升企业的市场竞争力。通过持续的创新和对产品质量的高标准要求，辐射自动观测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辐射自动观测仪项目的推进将促使行业技术水平的提升。通过引入先进技术和创新性解决方案，辐射自动观测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辐射自动观测仪项目不仅创造了大量就业机会，提高了就业水平，还注重社会责任和环保。通过参与社会公益事业和推动环保辐射自动观测仪项目，辐射自动观测仪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综合而言，辐射自动观测仪项目意义重大，不仅推动了企业的发展，也为行业和社会的进步贡献了积极力量。这是一个全面而深刻的影响，将在未来产生可持续的正面效应。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896"/>
      <w:r>
        <w:rPr>
          <w:rFonts w:ascii="仿宋" w:eastAsia="仿宋" w:hAnsi="仿宋" w:cs="仿宋" w:hint="eastAsia"/>
          <w:sz w:val="28"/>
          <w:lang w:eastAsia="zh-CN"/>
        </w:rPr>
        <w:t>(五)、辐射自动观测仪项目背景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在当今迅猛发展的商业环境中，辐射自动观测仪项目的动因根植于对多方面因素的审慎考量。这个辐射自动观测仪项目的提出并非孤立的决策，而是对企业所处背景深入思考的产物。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辐射自动观测仪项目背后的首要原因。科技的迅速发展和全球市场的快速变化使得企业必须灵活应对。辐射自动观测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竞争的激烈程度也是辐射自动观测仪项目背景中不可忽视的一环。企业需要在激烈竞争中脱颖而出，为此，辐射自动观测仪项目致力于打破常规，提供独特的价值主张，以吸引客户并确保市场份额的增长。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技术的迅速发展为企业带来了机遇与挑战。作为辐射自动观测仪项目启动的背景之一，对新兴技术的应用将有助于提升企业的技术水平，使其在不断演进的商业环境中保持竞争优势。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此外，社会对企业责任的期望也在逐渐升高。辐射自动观测仪项目充分融入了社会责任的理念，通过可持续经营和社会公益辐射自动观测仪项目，企图为社会贡献一份力量，在商业成功的同时关注社会价值。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70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329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的技术管理特点体现在其创新导向。通过引入最先进的技术趋势和解决方案，辐射自动观测仪项目致力于提升科技含量、提高质量和效率水平。这意味着我们将采用最新的工具和方法，确保辐射自动观测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辐射自动观测仪项目技术管理的显著特征。通过整合不同领域的技术资源，我们实现了跨学科的协同工作。这有助于优化技术架构，提高整体效能。此外，整合性策略还促进了不同技术团队之间的紧密沟通和高效合作，确保辐射自动观测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辐射自动观测仪项目所采用的技术。通过不断优化技术方案，辐射自动观测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辐射自动观测仪项目团队将在辐射自动观测仪项目初期识别可能的技术风险，并采取相应的预防和应对措施。通过建立健全的风险评估机制，辐射自动观测仪项目能够在实施过程中及时发现并解决潜在的技术问题，保障辐射自动观测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辐射自动观测仪项目中，技术将成为辐射自动观测仪项目成功的有力支持。这一深度剖析揭示了技术管理在辐射自动观测仪项目实施中的关键作用，为辐射自动观测仪项目的技术基础奠定了坚实的基础。</w:t>
      </w:r>
    </w:p>
    <w:p>
      <w:pPr>
        <w:pStyle w:val="Heading2"/>
        <w:ind w:firstLine="560" w:firstLineChars="200"/>
        <w:rPr>
          <w:rFonts w:ascii="仿宋" w:eastAsia="仿宋" w:hAnsi="仿宋" w:cs="仿宋" w:hint="eastAsia"/>
          <w:sz w:val="28"/>
          <w:lang w:eastAsia="zh-CN"/>
        </w:rPr>
      </w:pPr>
      <w:bookmarkStart w:id="13" w:name="_Toc11228"/>
      <w:r>
        <w:rPr>
          <w:rFonts w:ascii="仿宋" w:eastAsia="仿宋" w:hAnsi="仿宋" w:cs="仿宋" w:hint="eastAsia"/>
          <w:sz w:val="28"/>
          <w:lang w:eastAsia="zh-CN"/>
        </w:rPr>
        <w:t>(二)、辐射自动观测仪项目工艺技术设计方案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辐射自动观测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辐射自动观测仪项目将严格按照相关行业规范要求进行组织。通过有效控制产品质量，辐射自动观测仪项目将致力于为顾客提供优质的辐射自动观测仪项目产品和良好的服务。这体现了辐射自动观测仪项目对于生产活动合规性和质量标准的高度重视，为辐射自动观测仪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辐射自动观测仪项目注重生态效益和清洁生产原则。辐射自动观测仪项目建设将紧密结合地方特色经济发展，与社会经济发展规划和区域环境保护规划方案相协调一致。通过与当地区域自然生态系统的结合，辐射自动观测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辐射自动观测仪项目产品具有多样化的客户需求和个性化的特点。因此，辐射自动观测仪项目产品规格品种多样，且单批生产数量较小。为满足这一特点，辐射自动观测仪项目承办单位将建设先进的柔性制造生产线。通过广泛应用柔性制造技术，辐射自动观测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辐射自动观测仪项目采用的技术具有较高的技术含量和自动化水平，处于国内先进水平。这一技术选用不仅体现了对生产效率、质量和环境友好性的高标准要求，同时为辐射自动观测仪项目的可持续发展奠定了坚实的基础。</w:t>
      </w:r>
    </w:p>
    <w:p>
      <w:pPr>
        <w:pStyle w:val="Heading2"/>
        <w:ind w:firstLine="560" w:firstLineChars="200"/>
        <w:rPr>
          <w:rFonts w:ascii="仿宋" w:eastAsia="仿宋" w:hAnsi="仿宋" w:cs="仿宋" w:hint="eastAsia"/>
          <w:sz w:val="28"/>
          <w:lang w:eastAsia="zh-CN"/>
        </w:rPr>
      </w:pPr>
      <w:bookmarkStart w:id="14" w:name="_Toc1818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为确保辐射自动观测仪项目的高效生产和技术实施，我们制定了一套精心设计的设备选型方案，以满足辐射自动观测仪项目生产、质量和环保的要求。该方案的主要特点如下：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辐射自动观测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针对辐射自动观测仪项目产品的多样性和小批量生产的特点，我们将建设柔性制造生产线。通过在设备选型中考虑柔性制造技术，可以灵活应对不同产品规格和生产需求，实现生产线的高度灵活性和适应性。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9651"/>
      <w:r>
        <w:rPr>
          <w:rFonts w:ascii="仿宋" w:eastAsia="仿宋" w:hAnsi="仿宋" w:cs="仿宋" w:hint="eastAsia"/>
          <w:sz w:val="28"/>
          <w:lang w:eastAsia="zh-CN"/>
        </w:rPr>
        <w:t>四、辐射自动观测仪项目建设背景及必要性分析</w:t>
      </w:r>
      <w:bookmarkEnd w:id="15"/>
    </w:p>
    <w:p>
      <w:pPr>
        <w:pStyle w:val="Heading2"/>
        <w:rPr>
          <w:rFonts w:ascii="仿宋" w:eastAsia="仿宋" w:hAnsi="仿宋" w:cs="仿宋" w:hint="eastAsia"/>
          <w:lang w:eastAsia="zh-CN"/>
        </w:rPr>
      </w:pPr>
      <w:bookmarkStart w:id="16" w:name="_Toc21827"/>
      <w:r>
        <w:rPr>
          <w:rFonts w:ascii="仿宋" w:eastAsia="仿宋" w:hAnsi="仿宋" w:cs="仿宋" w:hint="eastAsia"/>
          <w:lang w:eastAsia="zh-CN"/>
        </w:rPr>
        <w:t>(一)、辐射自动观测仪项目背景分析</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自动观测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辐射自动观测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辐射自动观测仪项目在这个潮流中的定位。同时，我们将关注行业内涌现的新兴机遇，以便辐射自动观测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辐射自动观测仪项目提供了强大的发展动力。我们将聚焦于行业内最新的技术发展趋势，包括但不限于人工智能、大数据分析、物联网等领域。通过深度的技术研究，我们将确保辐射自动观测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辐射自动观测仪项目发展的源泉。我们将投入更多的精力对市场需求进行深入剖析，超越表面的需求，深入挖掘潜在的市场痛点和机遇。通过对市场需求的细致了解，辐射自动观测仪项目将更有针对性地设计解决方案，满足市场的多样化需求，从而更好地促进辐射自动观测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https://d.book118.com/318055020107006032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辐射自动观测仪项目计划设计方案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85FD5"/>
    <w:rsid w:val="09D85F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55020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2024-01-30T17:16:00Z</dcterms:created>
  <dcterms:modified xsi:type="dcterms:W3CDTF">2024-01-30T17:16:29Z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BFF64972BF7146B58261E713375F5D95_11</vt:lpwstr>
  </property>
  <property fmtid="{D5CDD505-2E9C-101B-9397-08002B2CF9AE}" pid="3" name="KSOProductBuildVer">
    <vt:lpwstr>2052-12.1.0.16250</vt:lpwstr>
  </property>
</Properties>
</file>