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35" w:history="1">
        <w:r>
          <w:rPr>
            <w:rFonts w:ascii="仿宋" w:eastAsia="仿宋" w:hAnsi="仿宋" w:cs="仿宋" w:hint="eastAsia"/>
            <w:lang w:eastAsia="zh-CN"/>
          </w:rPr>
          <w:t>概论</w:t>
        </w:r>
        <w:r>
          <w:tab/>
        </w:r>
        <w:r>
          <w:fldChar w:fldCharType="begin"/>
        </w:r>
        <w:r>
          <w:instrText xml:space="preserve"> PAGEREF _Toc25235 \h </w:instrText>
        </w:r>
        <w:r>
          <w:fldChar w:fldCharType="separate"/>
        </w:r>
        <w:r>
          <w:t>3</w:t>
        </w:r>
        <w:r>
          <w:fldChar w:fldCharType="end"/>
        </w:r>
      </w:hyperlink>
    </w:p>
    <w:p>
      <w:pPr>
        <w:pStyle w:val="TOC1"/>
        <w:tabs>
          <w:tab w:val="right" w:leader="dot" w:pos="8306"/>
        </w:tabs>
      </w:pPr>
      <w:hyperlink w:anchor="_Toc28010" w:history="1">
        <w:r>
          <w:rPr>
            <w:rFonts w:ascii="仿宋" w:eastAsia="仿宋" w:hAnsi="仿宋" w:cs="仿宋" w:hint="eastAsia"/>
            <w:lang w:eastAsia="zh-CN"/>
          </w:rPr>
          <w:t>一、第八章员工绩效管理</w:t>
        </w:r>
        <w:r>
          <w:tab/>
        </w:r>
        <w:r>
          <w:fldChar w:fldCharType="begin"/>
        </w:r>
        <w:r>
          <w:instrText xml:space="preserve"> PAGEREF _Toc28010 \h </w:instrText>
        </w:r>
        <w:r>
          <w:fldChar w:fldCharType="separate"/>
        </w:r>
        <w:r>
          <w:t>3</w:t>
        </w:r>
        <w:r>
          <w:fldChar w:fldCharType="end"/>
        </w:r>
      </w:hyperlink>
    </w:p>
    <w:p>
      <w:pPr>
        <w:pStyle w:val="TOC2"/>
        <w:tabs>
          <w:tab w:val="right" w:leader="dot" w:pos="8306"/>
        </w:tabs>
      </w:pPr>
      <w:hyperlink w:anchor="_Toc13312" w:history="1">
        <w:r>
          <w:rPr>
            <w:rFonts w:ascii="仿宋" w:eastAsia="仿宋" w:hAnsi="仿宋" w:cs="仿宋" w:hint="eastAsia"/>
            <w:lang w:eastAsia="zh-CN"/>
          </w:rPr>
          <w:t>(一)、绩效评估体系建立</w:t>
        </w:r>
        <w:r>
          <w:tab/>
        </w:r>
        <w:r>
          <w:fldChar w:fldCharType="begin"/>
        </w:r>
        <w:r>
          <w:instrText xml:space="preserve"> PAGEREF _Toc13312 \h </w:instrText>
        </w:r>
        <w:r>
          <w:fldChar w:fldCharType="separate"/>
        </w:r>
        <w:r>
          <w:t>3</w:t>
        </w:r>
        <w:r>
          <w:fldChar w:fldCharType="end"/>
        </w:r>
      </w:hyperlink>
    </w:p>
    <w:p>
      <w:pPr>
        <w:pStyle w:val="TOC2"/>
        <w:tabs>
          <w:tab w:val="right" w:leader="dot" w:pos="8306"/>
        </w:tabs>
      </w:pPr>
      <w:hyperlink w:anchor="_Toc8864" w:history="1">
        <w:r>
          <w:rPr>
            <w:rFonts w:ascii="仿宋" w:eastAsia="仿宋" w:hAnsi="仿宋" w:cs="仿宋" w:hint="eastAsia"/>
            <w:lang w:eastAsia="zh-CN"/>
          </w:rPr>
          <w:t>(二)、绩效考核与反馈</w:t>
        </w:r>
        <w:r>
          <w:tab/>
        </w:r>
        <w:r>
          <w:fldChar w:fldCharType="begin"/>
        </w:r>
        <w:r>
          <w:instrText xml:space="preserve"> PAGEREF _Toc8864 \h </w:instrText>
        </w:r>
        <w:r>
          <w:fldChar w:fldCharType="separate"/>
        </w:r>
        <w:r>
          <w:t>4</w:t>
        </w:r>
        <w:r>
          <w:fldChar w:fldCharType="end"/>
        </w:r>
      </w:hyperlink>
    </w:p>
    <w:p>
      <w:pPr>
        <w:pStyle w:val="TOC2"/>
        <w:tabs>
          <w:tab w:val="right" w:leader="dot" w:pos="8306"/>
        </w:tabs>
      </w:pPr>
      <w:hyperlink w:anchor="_Toc26763" w:history="1">
        <w:r>
          <w:rPr>
            <w:rFonts w:ascii="仿宋" w:eastAsia="仿宋" w:hAnsi="仿宋" w:cs="仿宋" w:hint="eastAsia"/>
            <w:lang w:eastAsia="zh-CN"/>
          </w:rPr>
          <w:t>(三)、激励与奖惩机制</w:t>
        </w:r>
        <w:r>
          <w:tab/>
        </w:r>
        <w:r>
          <w:fldChar w:fldCharType="begin"/>
        </w:r>
        <w:r>
          <w:instrText xml:space="preserve"> PAGEREF _Toc26763 \h </w:instrText>
        </w:r>
        <w:r>
          <w:fldChar w:fldCharType="separate"/>
        </w:r>
        <w:r>
          <w:t>4</w:t>
        </w:r>
        <w:r>
          <w:fldChar w:fldCharType="end"/>
        </w:r>
      </w:hyperlink>
    </w:p>
    <w:p>
      <w:pPr>
        <w:pStyle w:val="TOC1"/>
        <w:tabs>
          <w:tab w:val="right" w:leader="dot" w:pos="8306"/>
        </w:tabs>
      </w:pPr>
      <w:hyperlink w:anchor="_Toc5782" w:history="1">
        <w:r>
          <w:rPr>
            <w:rFonts w:ascii="仿宋" w:eastAsia="仿宋" w:hAnsi="仿宋" w:cs="仿宋" w:hint="eastAsia"/>
            <w:lang w:eastAsia="zh-CN"/>
          </w:rPr>
          <w:t>二、薪酬制度管理</w:t>
        </w:r>
        <w:r>
          <w:tab/>
        </w:r>
        <w:r>
          <w:fldChar w:fldCharType="begin"/>
        </w:r>
        <w:r>
          <w:instrText xml:space="preserve"> PAGEREF _Toc5782 \h </w:instrText>
        </w:r>
        <w:r>
          <w:fldChar w:fldCharType="separate"/>
        </w:r>
        <w:r>
          <w:t>5</w:t>
        </w:r>
        <w:r>
          <w:fldChar w:fldCharType="end"/>
        </w:r>
      </w:hyperlink>
    </w:p>
    <w:p>
      <w:pPr>
        <w:pStyle w:val="TOC2"/>
        <w:tabs>
          <w:tab w:val="right" w:leader="dot" w:pos="8306"/>
        </w:tabs>
      </w:pPr>
      <w:hyperlink w:anchor="_Toc11645" w:history="1">
        <w:r>
          <w:rPr>
            <w:rFonts w:ascii="仿宋" w:eastAsia="仿宋" w:hAnsi="仿宋" w:cs="仿宋" w:hint="eastAsia"/>
            <w:lang w:eastAsia="zh-CN"/>
          </w:rPr>
          <w:t>(一)、薪酬管理制度</w:t>
        </w:r>
        <w:r>
          <w:tab/>
        </w:r>
        <w:r>
          <w:fldChar w:fldCharType="begin"/>
        </w:r>
        <w:r>
          <w:instrText xml:space="preserve"> PAGEREF _Toc11645 \h </w:instrText>
        </w:r>
        <w:r>
          <w:fldChar w:fldCharType="separate"/>
        </w:r>
        <w:r>
          <w:t>5</w:t>
        </w:r>
        <w:r>
          <w:fldChar w:fldCharType="end"/>
        </w:r>
      </w:hyperlink>
    </w:p>
    <w:p>
      <w:pPr>
        <w:pStyle w:val="TOC2"/>
        <w:tabs>
          <w:tab w:val="right" w:leader="dot" w:pos="8306"/>
        </w:tabs>
      </w:pPr>
      <w:hyperlink w:anchor="_Toc25696" w:history="1">
        <w:r>
          <w:rPr>
            <w:rFonts w:ascii="仿宋" w:eastAsia="仿宋" w:hAnsi="仿宋" w:cs="仿宋" w:hint="eastAsia"/>
            <w:lang w:eastAsia="zh-CN"/>
          </w:rPr>
          <w:t>(二)、奖金制度的制定</w:t>
        </w:r>
        <w:r>
          <w:tab/>
        </w:r>
        <w:r>
          <w:fldChar w:fldCharType="begin"/>
        </w:r>
        <w:r>
          <w:instrText xml:space="preserve"> PAGEREF _Toc25696 \h </w:instrText>
        </w:r>
        <w:r>
          <w:fldChar w:fldCharType="separate"/>
        </w:r>
        <w:r>
          <w:t>8</w:t>
        </w:r>
        <w:r>
          <w:fldChar w:fldCharType="end"/>
        </w:r>
      </w:hyperlink>
    </w:p>
    <w:p>
      <w:pPr>
        <w:pStyle w:val="TOC2"/>
        <w:tabs>
          <w:tab w:val="right" w:leader="dot" w:pos="8306"/>
        </w:tabs>
      </w:pPr>
      <w:hyperlink w:anchor="_Toc28895" w:history="1">
        <w:r>
          <w:rPr>
            <w:rFonts w:ascii="仿宋" w:eastAsia="仿宋" w:hAnsi="仿宋" w:cs="仿宋" w:hint="eastAsia"/>
            <w:lang w:eastAsia="zh-CN"/>
          </w:rPr>
          <w:t>(三)、岗位薪酬体系设计</w:t>
        </w:r>
        <w:r>
          <w:tab/>
        </w:r>
        <w:r>
          <w:fldChar w:fldCharType="begin"/>
        </w:r>
        <w:r>
          <w:instrText xml:space="preserve"> PAGEREF _Toc28895 \h </w:instrText>
        </w:r>
        <w:r>
          <w:fldChar w:fldCharType="separate"/>
        </w:r>
        <w:r>
          <w:t>11</w:t>
        </w:r>
        <w:r>
          <w:fldChar w:fldCharType="end"/>
        </w:r>
      </w:hyperlink>
    </w:p>
    <w:p>
      <w:pPr>
        <w:pStyle w:val="TOC2"/>
        <w:tabs>
          <w:tab w:val="right" w:leader="dot" w:pos="8306"/>
        </w:tabs>
      </w:pPr>
      <w:hyperlink w:anchor="_Toc3099" w:history="1">
        <w:r>
          <w:rPr>
            <w:rFonts w:ascii="仿宋" w:eastAsia="仿宋" w:hAnsi="仿宋" w:cs="仿宋" w:hint="eastAsia"/>
            <w:lang w:eastAsia="zh-CN"/>
          </w:rPr>
          <w:t>(四)、绩效薪酬体系设计</w:t>
        </w:r>
        <w:r>
          <w:tab/>
        </w:r>
        <w:r>
          <w:fldChar w:fldCharType="begin"/>
        </w:r>
        <w:r>
          <w:instrText xml:space="preserve"> PAGEREF _Toc3099 \h </w:instrText>
        </w:r>
        <w:r>
          <w:fldChar w:fldCharType="separate"/>
        </w:r>
        <w:r>
          <w:t>12</w:t>
        </w:r>
        <w:r>
          <w:fldChar w:fldCharType="end"/>
        </w:r>
      </w:hyperlink>
    </w:p>
    <w:p>
      <w:pPr>
        <w:pStyle w:val="TOC1"/>
        <w:tabs>
          <w:tab w:val="right" w:leader="dot" w:pos="8306"/>
        </w:tabs>
      </w:pPr>
      <w:hyperlink w:anchor="_Toc15273" w:history="1">
        <w:r>
          <w:rPr>
            <w:rFonts w:ascii="仿宋" w:eastAsia="仿宋" w:hAnsi="仿宋" w:cs="仿宋" w:hint="eastAsia"/>
            <w:lang w:eastAsia="zh-CN"/>
          </w:rPr>
          <w:t>三、员工沟通技巧培训与人际关系管理</w:t>
        </w:r>
        <w:r>
          <w:tab/>
        </w:r>
        <w:r>
          <w:fldChar w:fldCharType="begin"/>
        </w:r>
        <w:r>
          <w:instrText xml:space="preserve"> PAGEREF _Toc15273 \h </w:instrText>
        </w:r>
        <w:r>
          <w:fldChar w:fldCharType="separate"/>
        </w:r>
        <w:r>
          <w:t>14</w:t>
        </w:r>
        <w:r>
          <w:fldChar w:fldCharType="end"/>
        </w:r>
      </w:hyperlink>
    </w:p>
    <w:p>
      <w:pPr>
        <w:pStyle w:val="TOC2"/>
        <w:tabs>
          <w:tab w:val="right" w:leader="dot" w:pos="8306"/>
        </w:tabs>
      </w:pPr>
      <w:hyperlink w:anchor="_Toc7916" w:history="1">
        <w:r>
          <w:rPr>
            <w:rFonts w:ascii="仿宋" w:eastAsia="仿宋" w:hAnsi="仿宋" w:cs="仿宋" w:hint="eastAsia"/>
            <w:lang w:eastAsia="zh-CN"/>
          </w:rPr>
          <w:t>(一)、沟通技巧的重要性及培训计划</w:t>
        </w:r>
        <w:r>
          <w:tab/>
        </w:r>
        <w:r>
          <w:fldChar w:fldCharType="begin"/>
        </w:r>
        <w:r>
          <w:instrText xml:space="preserve"> PAGEREF _Toc7916 \h </w:instrText>
        </w:r>
        <w:r>
          <w:fldChar w:fldCharType="separate"/>
        </w:r>
        <w:r>
          <w:t>14</w:t>
        </w:r>
        <w:r>
          <w:fldChar w:fldCharType="end"/>
        </w:r>
      </w:hyperlink>
    </w:p>
    <w:p>
      <w:pPr>
        <w:pStyle w:val="TOC2"/>
        <w:tabs>
          <w:tab w:val="right" w:leader="dot" w:pos="8306"/>
        </w:tabs>
      </w:pPr>
      <w:hyperlink w:anchor="_Toc32337" w:history="1">
        <w:r>
          <w:rPr>
            <w:rFonts w:ascii="仿宋" w:eastAsia="仿宋" w:hAnsi="仿宋" w:cs="仿宋" w:hint="eastAsia"/>
            <w:lang w:eastAsia="zh-CN"/>
          </w:rPr>
          <w:t>(二)、人际关系管理的原则与方法</w:t>
        </w:r>
        <w:r>
          <w:tab/>
        </w:r>
        <w:r>
          <w:fldChar w:fldCharType="begin"/>
        </w:r>
        <w:r>
          <w:instrText xml:space="preserve"> PAGEREF _Toc32337 \h </w:instrText>
        </w:r>
        <w:r>
          <w:fldChar w:fldCharType="separate"/>
        </w:r>
        <w:r>
          <w:t>15</w:t>
        </w:r>
        <w:r>
          <w:fldChar w:fldCharType="end"/>
        </w:r>
      </w:hyperlink>
    </w:p>
    <w:p>
      <w:pPr>
        <w:pStyle w:val="TOC2"/>
        <w:tabs>
          <w:tab w:val="right" w:leader="dot" w:pos="8306"/>
        </w:tabs>
      </w:pPr>
      <w:hyperlink w:anchor="_Toc26566" w:history="1">
        <w:r>
          <w:rPr>
            <w:rFonts w:ascii="仿宋" w:eastAsia="仿宋" w:hAnsi="仿宋" w:cs="仿宋" w:hint="eastAsia"/>
            <w:lang w:eastAsia="zh-CN"/>
          </w:rPr>
          <w:t>(三)、良好人际关系的建立与维护</w:t>
        </w:r>
        <w:r>
          <w:tab/>
        </w:r>
        <w:r>
          <w:fldChar w:fldCharType="begin"/>
        </w:r>
        <w:r>
          <w:instrText xml:space="preserve"> PAGEREF _Toc26566 \h </w:instrText>
        </w:r>
        <w:r>
          <w:fldChar w:fldCharType="separate"/>
        </w:r>
        <w:r>
          <w:t>15</w:t>
        </w:r>
        <w:r>
          <w:fldChar w:fldCharType="end"/>
        </w:r>
      </w:hyperlink>
    </w:p>
    <w:p>
      <w:pPr>
        <w:pStyle w:val="TOC1"/>
        <w:tabs>
          <w:tab w:val="right" w:leader="dot" w:pos="8306"/>
        </w:tabs>
      </w:pPr>
      <w:hyperlink w:anchor="_Toc27373" w:history="1">
        <w:r>
          <w:rPr>
            <w:rFonts w:ascii="仿宋" w:eastAsia="仿宋" w:hAnsi="仿宋" w:cs="仿宋" w:hint="eastAsia"/>
            <w:lang w:eastAsia="zh-CN"/>
          </w:rPr>
          <w:t>四、员工压力管理及应对措施</w:t>
        </w:r>
        <w:r>
          <w:tab/>
        </w:r>
        <w:r>
          <w:fldChar w:fldCharType="begin"/>
        </w:r>
        <w:r>
          <w:instrText xml:space="preserve"> PAGEREF _Toc27373 \h </w:instrText>
        </w:r>
        <w:r>
          <w:fldChar w:fldCharType="separate"/>
        </w:r>
        <w:r>
          <w:t>16</w:t>
        </w:r>
        <w:r>
          <w:fldChar w:fldCharType="end"/>
        </w:r>
      </w:hyperlink>
    </w:p>
    <w:p>
      <w:pPr>
        <w:pStyle w:val="TOC2"/>
        <w:tabs>
          <w:tab w:val="right" w:leader="dot" w:pos="8306"/>
        </w:tabs>
      </w:pPr>
      <w:hyperlink w:anchor="_Toc24466" w:history="1">
        <w:r>
          <w:rPr>
            <w:rFonts w:ascii="仿宋" w:eastAsia="仿宋" w:hAnsi="仿宋" w:cs="仿宋" w:hint="eastAsia"/>
            <w:lang w:eastAsia="zh-CN"/>
          </w:rPr>
          <w:t>(一)、压力对员工的影响及管理原则</w:t>
        </w:r>
        <w:r>
          <w:tab/>
        </w:r>
        <w:r>
          <w:fldChar w:fldCharType="begin"/>
        </w:r>
        <w:r>
          <w:instrText xml:space="preserve"> PAGEREF _Toc24466 \h </w:instrText>
        </w:r>
        <w:r>
          <w:fldChar w:fldCharType="separate"/>
        </w:r>
        <w:r>
          <w:t>16</w:t>
        </w:r>
        <w:r>
          <w:fldChar w:fldCharType="end"/>
        </w:r>
      </w:hyperlink>
    </w:p>
    <w:p>
      <w:pPr>
        <w:pStyle w:val="TOC2"/>
        <w:tabs>
          <w:tab w:val="right" w:leader="dot" w:pos="8306"/>
        </w:tabs>
      </w:pPr>
      <w:hyperlink w:anchor="_Toc4422" w:history="1">
        <w:r>
          <w:rPr>
            <w:rFonts w:ascii="仿宋" w:eastAsia="仿宋" w:hAnsi="仿宋" w:cs="仿宋" w:hint="eastAsia"/>
            <w:lang w:eastAsia="zh-CN"/>
          </w:rPr>
          <w:t>(二)、压力应对策略及其实施方案</w:t>
        </w:r>
        <w:r>
          <w:tab/>
        </w:r>
        <w:r>
          <w:fldChar w:fldCharType="begin"/>
        </w:r>
        <w:r>
          <w:instrText xml:space="preserve"> PAGEREF _Toc4422 \h </w:instrText>
        </w:r>
        <w:r>
          <w:fldChar w:fldCharType="separate"/>
        </w:r>
        <w:r>
          <w:t>17</w:t>
        </w:r>
        <w:r>
          <w:fldChar w:fldCharType="end"/>
        </w:r>
      </w:hyperlink>
    </w:p>
    <w:p>
      <w:pPr>
        <w:pStyle w:val="TOC2"/>
        <w:tabs>
          <w:tab w:val="right" w:leader="dot" w:pos="8306"/>
        </w:tabs>
      </w:pPr>
      <w:hyperlink w:anchor="_Toc28531" w:history="1">
        <w:r>
          <w:rPr>
            <w:rFonts w:ascii="仿宋" w:eastAsia="仿宋" w:hAnsi="仿宋" w:cs="仿宋" w:hint="eastAsia"/>
            <w:lang w:eastAsia="zh-CN"/>
          </w:rPr>
          <w:t>(三)、压力管理效果的评估及持续改进</w:t>
        </w:r>
        <w:r>
          <w:tab/>
        </w:r>
        <w:r>
          <w:fldChar w:fldCharType="begin"/>
        </w:r>
        <w:r>
          <w:instrText xml:space="preserve"> PAGEREF _Toc28531 \h </w:instrText>
        </w:r>
        <w:r>
          <w:fldChar w:fldCharType="separate"/>
        </w:r>
        <w:r>
          <w:t>18</w:t>
        </w:r>
        <w:r>
          <w:fldChar w:fldCharType="end"/>
        </w:r>
      </w:hyperlink>
    </w:p>
    <w:p>
      <w:pPr>
        <w:pStyle w:val="TOC1"/>
        <w:tabs>
          <w:tab w:val="right" w:leader="dot" w:pos="8306"/>
        </w:tabs>
      </w:pPr>
      <w:hyperlink w:anchor="_Toc21637" w:history="1">
        <w:r>
          <w:rPr>
            <w:rFonts w:ascii="仿宋" w:eastAsia="仿宋" w:hAnsi="仿宋" w:cs="仿宋" w:hint="eastAsia"/>
            <w:lang w:eastAsia="zh-CN"/>
          </w:rPr>
          <w:t>五、宏观环境分析</w:t>
        </w:r>
        <w:r>
          <w:tab/>
        </w:r>
        <w:r>
          <w:fldChar w:fldCharType="begin"/>
        </w:r>
        <w:r>
          <w:instrText xml:space="preserve"> PAGEREF _Toc21637 \h </w:instrText>
        </w:r>
        <w:r>
          <w:fldChar w:fldCharType="separate"/>
        </w:r>
        <w:r>
          <w:t>19</w:t>
        </w:r>
        <w:r>
          <w:fldChar w:fldCharType="end"/>
        </w:r>
      </w:hyperlink>
    </w:p>
    <w:p>
      <w:pPr>
        <w:pStyle w:val="TOC2"/>
        <w:tabs>
          <w:tab w:val="right" w:leader="dot" w:pos="8306"/>
        </w:tabs>
      </w:pPr>
      <w:hyperlink w:anchor="_Toc23090" w:history="1">
        <w:r>
          <w:rPr>
            <w:rFonts w:ascii="仿宋" w:eastAsia="仿宋" w:hAnsi="仿宋" w:cs="仿宋" w:hint="eastAsia"/>
            <w:lang w:eastAsia="zh-CN"/>
          </w:rPr>
          <w:t>(一)、宏观环境分析</w:t>
        </w:r>
        <w:r>
          <w:tab/>
        </w:r>
        <w:r>
          <w:fldChar w:fldCharType="begin"/>
        </w:r>
        <w:r>
          <w:instrText xml:space="preserve"> PAGEREF _Toc23090 \h </w:instrText>
        </w:r>
        <w:r>
          <w:fldChar w:fldCharType="separate"/>
        </w:r>
        <w:r>
          <w:t>19</w:t>
        </w:r>
        <w:r>
          <w:fldChar w:fldCharType="end"/>
        </w:r>
      </w:hyperlink>
    </w:p>
    <w:p>
      <w:pPr>
        <w:pStyle w:val="TOC1"/>
        <w:tabs>
          <w:tab w:val="right" w:leader="dot" w:pos="8306"/>
        </w:tabs>
      </w:pPr>
      <w:hyperlink w:anchor="_Toc20334" w:history="1">
        <w:r>
          <w:rPr>
            <w:rFonts w:ascii="仿宋" w:eastAsia="仿宋" w:hAnsi="仿宋" w:cs="仿宋" w:hint="eastAsia"/>
            <w:lang w:eastAsia="zh-CN"/>
          </w:rPr>
          <w:t>六、第二十六章人才留存与流失管理</w:t>
        </w:r>
        <w:r>
          <w:tab/>
        </w:r>
        <w:r>
          <w:fldChar w:fldCharType="begin"/>
        </w:r>
        <w:r>
          <w:instrText xml:space="preserve"> PAGEREF _Toc20334 \h </w:instrText>
        </w:r>
        <w:r>
          <w:fldChar w:fldCharType="separate"/>
        </w:r>
        <w:r>
          <w:t>21</w:t>
        </w:r>
        <w:r>
          <w:fldChar w:fldCharType="end"/>
        </w:r>
      </w:hyperlink>
    </w:p>
    <w:p>
      <w:pPr>
        <w:pStyle w:val="TOC2"/>
        <w:tabs>
          <w:tab w:val="right" w:leader="dot" w:pos="8306"/>
        </w:tabs>
      </w:pPr>
      <w:hyperlink w:anchor="_Toc11809" w:history="1">
        <w:r>
          <w:rPr>
            <w:rFonts w:ascii="仿宋" w:eastAsia="仿宋" w:hAnsi="仿宋" w:cs="仿宋" w:hint="eastAsia"/>
            <w:lang w:eastAsia="zh-CN"/>
          </w:rPr>
          <w:t>(一)、人才留存策略</w:t>
        </w:r>
        <w:r>
          <w:tab/>
        </w:r>
        <w:r>
          <w:fldChar w:fldCharType="begin"/>
        </w:r>
        <w:r>
          <w:instrText xml:space="preserve"> PAGEREF _Toc11809 \h </w:instrText>
        </w:r>
        <w:r>
          <w:fldChar w:fldCharType="separate"/>
        </w:r>
        <w:r>
          <w:t>21</w:t>
        </w:r>
        <w:r>
          <w:fldChar w:fldCharType="end"/>
        </w:r>
      </w:hyperlink>
    </w:p>
    <w:p>
      <w:pPr>
        <w:pStyle w:val="TOC2"/>
        <w:tabs>
          <w:tab w:val="right" w:leader="dot" w:pos="8306"/>
        </w:tabs>
      </w:pPr>
      <w:hyperlink w:anchor="_Toc9023" w:history="1">
        <w:r>
          <w:rPr>
            <w:rFonts w:ascii="仿宋" w:eastAsia="仿宋" w:hAnsi="仿宋" w:cs="仿宋" w:hint="eastAsia"/>
            <w:lang w:eastAsia="zh-CN"/>
          </w:rPr>
          <w:t>(二)、人才流失分析与改进</w:t>
        </w:r>
        <w:r>
          <w:tab/>
        </w:r>
        <w:r>
          <w:fldChar w:fldCharType="begin"/>
        </w:r>
        <w:r>
          <w:instrText xml:space="preserve"> PAGEREF _Toc9023 \h </w:instrText>
        </w:r>
        <w:r>
          <w:fldChar w:fldCharType="separate"/>
        </w:r>
        <w:r>
          <w:t>21</w:t>
        </w:r>
        <w:r>
          <w:fldChar w:fldCharType="end"/>
        </w:r>
      </w:hyperlink>
    </w:p>
    <w:p>
      <w:pPr>
        <w:pStyle w:val="TOC2"/>
        <w:tabs>
          <w:tab w:val="right" w:leader="dot" w:pos="8306"/>
        </w:tabs>
      </w:pPr>
      <w:hyperlink w:anchor="_Toc27378" w:history="1">
        <w:r>
          <w:rPr>
            <w:rFonts w:ascii="仿宋" w:eastAsia="仿宋" w:hAnsi="仿宋" w:cs="仿宋" w:hint="eastAsia"/>
            <w:lang w:eastAsia="zh-CN"/>
          </w:rPr>
          <w:t>(三)、持续改进与未来展望</w:t>
        </w:r>
        <w:r>
          <w:tab/>
        </w:r>
        <w:r>
          <w:fldChar w:fldCharType="begin"/>
        </w:r>
        <w:r>
          <w:instrText xml:space="preserve"> PAGEREF _Toc27378 \h </w:instrText>
        </w:r>
        <w:r>
          <w:fldChar w:fldCharType="separate"/>
        </w:r>
        <w:r>
          <w:t>22</w:t>
        </w:r>
        <w:r>
          <w:fldChar w:fldCharType="end"/>
        </w:r>
      </w:hyperlink>
    </w:p>
    <w:p>
      <w:pPr>
        <w:pStyle w:val="TOC1"/>
        <w:tabs>
          <w:tab w:val="right" w:leader="dot" w:pos="8306"/>
        </w:tabs>
      </w:pPr>
      <w:hyperlink w:anchor="_Toc20135" w:history="1">
        <w:r>
          <w:rPr>
            <w:rFonts w:ascii="仿宋" w:eastAsia="仿宋" w:hAnsi="仿宋" w:cs="仿宋" w:hint="eastAsia"/>
            <w:lang w:eastAsia="zh-CN"/>
          </w:rPr>
          <w:t>七、第三十八章员工社交媒体管理</w:t>
        </w:r>
        <w:r>
          <w:tab/>
        </w:r>
        <w:r>
          <w:fldChar w:fldCharType="begin"/>
        </w:r>
        <w:r>
          <w:instrText xml:space="preserve"> PAGEREF _Toc20135 \h </w:instrText>
        </w:r>
        <w:r>
          <w:fldChar w:fldCharType="separate"/>
        </w:r>
        <w:r>
          <w:t>22</w:t>
        </w:r>
        <w:r>
          <w:fldChar w:fldCharType="end"/>
        </w:r>
      </w:hyperlink>
    </w:p>
    <w:p>
      <w:pPr>
        <w:pStyle w:val="TOC2"/>
        <w:tabs>
          <w:tab w:val="right" w:leader="dot" w:pos="8306"/>
        </w:tabs>
      </w:pPr>
      <w:hyperlink w:anchor="_Toc9036" w:history="1">
        <w:r>
          <w:rPr>
            <w:rFonts w:ascii="仿宋" w:eastAsia="仿宋" w:hAnsi="仿宋" w:cs="仿宋" w:hint="eastAsia"/>
            <w:lang w:eastAsia="zh-CN"/>
          </w:rPr>
          <w:t>(一)、员工社交媒体政策</w:t>
        </w:r>
        <w:r>
          <w:tab/>
        </w:r>
        <w:r>
          <w:fldChar w:fldCharType="begin"/>
        </w:r>
        <w:r>
          <w:instrText xml:space="preserve"> PAGEREF _Toc9036 \h </w:instrText>
        </w:r>
        <w:r>
          <w:fldChar w:fldCharType="separate"/>
        </w:r>
        <w:r>
          <w:t>22</w:t>
        </w:r>
        <w:r>
          <w:fldChar w:fldCharType="end"/>
        </w:r>
      </w:hyperlink>
    </w:p>
    <w:p>
      <w:pPr>
        <w:pStyle w:val="TOC2"/>
        <w:tabs>
          <w:tab w:val="right" w:leader="dot" w:pos="8306"/>
        </w:tabs>
      </w:pPr>
      <w:hyperlink w:anchor="_Toc21887" w:history="1">
        <w:r>
          <w:rPr>
            <w:rFonts w:ascii="仿宋" w:eastAsia="仿宋" w:hAnsi="仿宋" w:cs="仿宋" w:hint="eastAsia"/>
            <w:lang w:eastAsia="zh-CN"/>
          </w:rPr>
          <w:t>(二)、个人品牌与公司形象的关联</w:t>
        </w:r>
        <w:r>
          <w:tab/>
        </w:r>
        <w:r>
          <w:fldChar w:fldCharType="begin"/>
        </w:r>
        <w:r>
          <w:instrText xml:space="preserve"> PAGEREF _Toc21887 \h </w:instrText>
        </w:r>
        <w:r>
          <w:fldChar w:fldCharType="separate"/>
        </w:r>
        <w:r>
          <w:t>23</w:t>
        </w:r>
        <w:r>
          <w:fldChar w:fldCharType="end"/>
        </w:r>
      </w:hyperlink>
    </w:p>
    <w:p>
      <w:pPr>
        <w:pStyle w:val="TOC2"/>
        <w:tabs>
          <w:tab w:val="right" w:leader="dot" w:pos="8306"/>
        </w:tabs>
      </w:pPr>
      <w:hyperlink w:anchor="_Toc24626" w:history="1">
        <w:r>
          <w:rPr>
            <w:rFonts w:ascii="仿宋" w:eastAsia="仿宋" w:hAnsi="仿宋" w:cs="仿宋" w:hint="eastAsia"/>
            <w:lang w:eastAsia="zh-CN"/>
          </w:rPr>
          <w:t>(三)、社交媒体使用准则</w:t>
        </w:r>
        <w:r>
          <w:tab/>
        </w:r>
        <w:r>
          <w:fldChar w:fldCharType="begin"/>
        </w:r>
        <w:r>
          <w:instrText xml:space="preserve"> PAGEREF _Toc24626 \h </w:instrText>
        </w:r>
        <w:r>
          <w:fldChar w:fldCharType="separate"/>
        </w:r>
        <w:r>
          <w:t>24</w:t>
        </w:r>
        <w:r>
          <w:fldChar w:fldCharType="end"/>
        </w:r>
      </w:hyperlink>
    </w:p>
    <w:p>
      <w:pPr>
        <w:pStyle w:val="TOC2"/>
        <w:tabs>
          <w:tab w:val="right" w:leader="dot" w:pos="8306"/>
        </w:tabs>
      </w:pPr>
      <w:hyperlink w:anchor="_Toc1823" w:history="1">
        <w:r>
          <w:rPr>
            <w:rFonts w:ascii="仿宋" w:eastAsia="仿宋" w:hAnsi="仿宋" w:cs="仿宋" w:hint="eastAsia"/>
            <w:lang w:eastAsia="zh-CN"/>
          </w:rPr>
          <w:t>(四)、公司与员工互动</w:t>
        </w:r>
        <w:r>
          <w:tab/>
        </w:r>
        <w:r>
          <w:fldChar w:fldCharType="begin"/>
        </w:r>
        <w:r>
          <w:instrText xml:space="preserve"> PAGEREF _Toc1823 \h </w:instrText>
        </w:r>
        <w:r>
          <w:fldChar w:fldCharType="separate"/>
        </w:r>
        <w:r>
          <w:t>27</w:t>
        </w:r>
        <w:r>
          <w:fldChar w:fldCharType="end"/>
        </w:r>
      </w:hyperlink>
    </w:p>
    <w:p>
      <w:pPr>
        <w:pStyle w:val="TOC2"/>
        <w:tabs>
          <w:tab w:val="right" w:leader="dot" w:pos="8306"/>
        </w:tabs>
      </w:pPr>
      <w:hyperlink w:anchor="_Toc31863" w:history="1">
        <w:r>
          <w:rPr>
            <w:rFonts w:ascii="仿宋" w:eastAsia="仿宋" w:hAnsi="仿宋" w:cs="仿宋" w:hint="eastAsia"/>
            <w:lang w:eastAsia="zh-CN"/>
          </w:rPr>
          <w:t>(五)、公司社交媒体账号管理</w:t>
        </w:r>
        <w:r>
          <w:tab/>
        </w:r>
        <w:r>
          <w:fldChar w:fldCharType="begin"/>
        </w:r>
        <w:r>
          <w:instrText xml:space="preserve"> PAGEREF _Toc31863 \h </w:instrText>
        </w:r>
        <w:r>
          <w:fldChar w:fldCharType="separate"/>
        </w:r>
        <w:r>
          <w:t>28</w:t>
        </w:r>
        <w:r>
          <w:fldChar w:fldCharType="end"/>
        </w:r>
      </w:hyperlink>
    </w:p>
    <w:p>
      <w:pPr>
        <w:pStyle w:val="TOC2"/>
        <w:tabs>
          <w:tab w:val="right" w:leader="dot" w:pos="8306"/>
        </w:tabs>
      </w:pPr>
      <w:hyperlink w:anchor="_Toc24711" w:history="1">
        <w:r>
          <w:rPr>
            <w:rFonts w:ascii="仿宋" w:eastAsia="仿宋" w:hAnsi="仿宋" w:cs="仿宋" w:hint="eastAsia"/>
            <w:lang w:eastAsia="zh-CN"/>
          </w:rPr>
          <w:t>(六)、职业发展机会的分享与推广</w:t>
        </w:r>
        <w:r>
          <w:tab/>
        </w:r>
        <w:r>
          <w:fldChar w:fldCharType="begin"/>
        </w:r>
        <w:r>
          <w:instrText xml:space="preserve"> PAGEREF _Toc24711 \h </w:instrText>
        </w:r>
        <w:r>
          <w:fldChar w:fldCharType="separate"/>
        </w:r>
        <w:r>
          <w:t>30</w:t>
        </w:r>
        <w:r>
          <w:fldChar w:fldCharType="end"/>
        </w:r>
      </w:hyperlink>
    </w:p>
    <w:p>
      <w:pPr>
        <w:pStyle w:val="TOC1"/>
        <w:tabs>
          <w:tab w:val="right" w:leader="dot" w:pos="8306"/>
        </w:tabs>
      </w:pPr>
      <w:hyperlink w:anchor="_Toc8387" w:history="1">
        <w:r>
          <w:rPr>
            <w:rFonts w:ascii="仿宋" w:eastAsia="仿宋" w:hAnsi="仿宋" w:cs="仿宋" w:hint="eastAsia"/>
            <w:lang w:eastAsia="zh-CN"/>
          </w:rPr>
          <w:t>八、第三十二章未来发展愿景</w:t>
        </w:r>
        <w:r>
          <w:tab/>
        </w:r>
        <w:r>
          <w:fldChar w:fldCharType="begin"/>
        </w:r>
        <w:r>
          <w:instrText xml:space="preserve"> PAGEREF _Toc8387 \h </w:instrText>
        </w:r>
        <w:r>
          <w:fldChar w:fldCharType="separate"/>
        </w:r>
        <w:r>
          <w:t>31</w:t>
        </w:r>
        <w:r>
          <w:fldChar w:fldCharType="end"/>
        </w:r>
      </w:hyperlink>
    </w:p>
    <w:p>
      <w:pPr>
        <w:pStyle w:val="TOC2"/>
        <w:tabs>
          <w:tab w:val="right" w:leader="dot" w:pos="8306"/>
        </w:tabs>
      </w:pPr>
      <w:hyperlink w:anchor="_Toc12473" w:history="1">
        <w:r>
          <w:rPr>
            <w:rFonts w:ascii="仿宋" w:eastAsia="仿宋" w:hAnsi="仿宋" w:cs="仿宋" w:hint="eastAsia"/>
            <w:lang w:eastAsia="zh-CN"/>
          </w:rPr>
          <w:t>(一)、员工职业生涯管理的未来趋势</w:t>
        </w:r>
        <w:r>
          <w:tab/>
        </w:r>
        <w:r>
          <w:fldChar w:fldCharType="begin"/>
        </w:r>
        <w:r>
          <w:instrText xml:space="preserve"> PAGEREF _Toc12473 \h </w:instrText>
        </w:r>
        <w:r>
          <w:fldChar w:fldCharType="separate"/>
        </w:r>
        <w:r>
          <w:t>31</w:t>
        </w:r>
        <w:r>
          <w:fldChar w:fldCharType="end"/>
        </w:r>
      </w:hyperlink>
    </w:p>
    <w:p>
      <w:pPr>
        <w:pStyle w:val="TOC2"/>
        <w:tabs>
          <w:tab w:val="right" w:leader="dot" w:pos="8306"/>
        </w:tabs>
      </w:pPr>
      <w:hyperlink w:anchor="_Toc3336" w:history="1">
        <w:r>
          <w:rPr>
            <w:rFonts w:ascii="仿宋" w:eastAsia="仿宋" w:hAnsi="仿宋" w:cs="仿宋" w:hint="eastAsia"/>
            <w:lang w:eastAsia="zh-CN"/>
          </w:rPr>
          <w:t>(二)、公司在员工发展中的未来愿景</w:t>
        </w:r>
        <w:r>
          <w:tab/>
        </w:r>
        <w:r>
          <w:fldChar w:fldCharType="begin"/>
        </w:r>
        <w:r>
          <w:instrText xml:space="preserve"> PAGEREF _Toc3336 \h </w:instrText>
        </w:r>
        <w:r>
          <w:fldChar w:fldCharType="separate"/>
        </w:r>
        <w:r>
          <w:t>31</w:t>
        </w:r>
        <w:r>
          <w:fldChar w:fldCharType="end"/>
        </w:r>
      </w:hyperlink>
    </w:p>
    <w:p>
      <w:pPr>
        <w:pStyle w:val="TOC1"/>
        <w:tabs>
          <w:tab w:val="right" w:leader="dot" w:pos="8306"/>
        </w:tabs>
      </w:pPr>
      <w:hyperlink w:anchor="_Toc6389" w:history="1">
        <w:r>
          <w:rPr>
            <w:rFonts w:ascii="仿宋" w:eastAsia="仿宋" w:hAnsi="仿宋" w:cs="仿宋" w:hint="eastAsia"/>
            <w:lang w:eastAsia="zh-CN"/>
          </w:rPr>
          <w:t>九、第十二章职业伦理与社会责任</w:t>
        </w:r>
        <w:r>
          <w:tab/>
        </w:r>
        <w:r>
          <w:fldChar w:fldCharType="begin"/>
        </w:r>
        <w:r>
          <w:instrText xml:space="preserve"> PAGEREF _Toc6389 \h </w:instrText>
        </w:r>
        <w:r>
          <w:fldChar w:fldCharType="separate"/>
        </w:r>
        <w:r>
          <w:t>32</w:t>
        </w:r>
        <w:r>
          <w:fldChar w:fldCharType="end"/>
        </w:r>
      </w:hyperlink>
    </w:p>
    <w:p>
      <w:pPr>
        <w:pStyle w:val="TOC2"/>
        <w:tabs>
          <w:tab w:val="right" w:leader="dot" w:pos="8306"/>
        </w:tabs>
      </w:pPr>
      <w:hyperlink w:anchor="_Toc595" w:history="1">
        <w:r>
          <w:rPr>
            <w:rFonts w:ascii="仿宋" w:eastAsia="仿宋" w:hAnsi="仿宋" w:cs="仿宋" w:hint="eastAsia"/>
            <w:lang w:eastAsia="zh-CN"/>
          </w:rPr>
          <w:t>(一)、职业道德规范</w:t>
        </w:r>
        <w:r>
          <w:tab/>
        </w:r>
        <w:r>
          <w:fldChar w:fldCharType="begin"/>
        </w:r>
        <w:r>
          <w:instrText xml:space="preserve"> PAGEREF _Toc595 \h </w:instrText>
        </w:r>
        <w:r>
          <w:fldChar w:fldCharType="separate"/>
        </w:r>
        <w:r>
          <w:t>32</w:t>
        </w:r>
        <w:r>
          <w:fldChar w:fldCharType="end"/>
        </w:r>
      </w:hyperlink>
    </w:p>
    <w:p>
      <w:pPr>
        <w:pStyle w:val="TOC2"/>
        <w:tabs>
          <w:tab w:val="right" w:leader="dot" w:pos="8306"/>
        </w:tabs>
      </w:pPr>
      <w:hyperlink w:anchor="_Toc4019" w:history="1">
        <w:r>
          <w:rPr>
            <w:rFonts w:ascii="仿宋" w:eastAsia="仿宋" w:hAnsi="仿宋" w:cs="仿宋" w:hint="eastAsia"/>
            <w:lang w:eastAsia="zh-CN"/>
          </w:rPr>
          <w:t>(二)、社会责任履行</w:t>
        </w:r>
        <w:r>
          <w:tab/>
        </w:r>
        <w:r>
          <w:fldChar w:fldCharType="begin"/>
        </w:r>
        <w:r>
          <w:instrText xml:space="preserve"> PAGEREF _Toc4019 \h </w:instrText>
        </w:r>
        <w:r>
          <w:fldChar w:fldCharType="separate"/>
        </w:r>
        <w:r>
          <w:t>33</w:t>
        </w:r>
        <w:r>
          <w:fldChar w:fldCharType="end"/>
        </w:r>
      </w:hyperlink>
    </w:p>
    <w:p>
      <w:pPr>
        <w:pStyle w:val="TOC1"/>
        <w:tabs>
          <w:tab w:val="right" w:leader="dot" w:pos="8306"/>
        </w:tabs>
      </w:pPr>
      <w:hyperlink w:anchor="_Toc30808" w:history="1">
        <w:r>
          <w:rPr>
            <w:rFonts w:ascii="仿宋" w:eastAsia="仿宋" w:hAnsi="仿宋" w:cs="仿宋" w:hint="eastAsia"/>
            <w:lang w:eastAsia="zh-CN"/>
          </w:rPr>
          <w:t>十、第四十章员工身心健康管理</w:t>
        </w:r>
        <w:r>
          <w:tab/>
        </w:r>
        <w:r>
          <w:fldChar w:fldCharType="begin"/>
        </w:r>
        <w:r>
          <w:instrText xml:space="preserve"> PAGEREF _Toc30808 \h </w:instrText>
        </w:r>
        <w:r>
          <w:fldChar w:fldCharType="separate"/>
        </w:r>
        <w:r>
          <w:t>34</w:t>
        </w:r>
        <w:r>
          <w:fldChar w:fldCharType="end"/>
        </w:r>
      </w:hyperlink>
    </w:p>
    <w:p>
      <w:pPr>
        <w:pStyle w:val="TOC2"/>
        <w:tabs>
          <w:tab w:val="right" w:leader="dot" w:pos="8306"/>
        </w:tabs>
      </w:pPr>
      <w:hyperlink w:anchor="_Toc1165" w:history="1">
        <w:r>
          <w:rPr>
            <w:rFonts w:ascii="仿宋" w:eastAsia="仿宋" w:hAnsi="仿宋" w:cs="仿宋" w:hint="eastAsia"/>
            <w:lang w:eastAsia="zh-CN"/>
          </w:rPr>
          <w:t>(一)、健康促进计划</w:t>
        </w:r>
        <w:r>
          <w:tab/>
        </w:r>
        <w:r>
          <w:fldChar w:fldCharType="begin"/>
        </w:r>
        <w:r>
          <w:instrText xml:space="preserve"> PAGEREF _Toc1165 \h </w:instrText>
        </w:r>
        <w:r>
          <w:fldChar w:fldCharType="separate"/>
        </w:r>
        <w:r>
          <w:t>34</w:t>
        </w:r>
        <w:r>
          <w:fldChar w:fldCharType="end"/>
        </w:r>
      </w:hyperlink>
    </w:p>
    <w:p>
      <w:pPr>
        <w:pStyle w:val="TOC2"/>
        <w:tabs>
          <w:tab w:val="right" w:leader="dot" w:pos="8306"/>
        </w:tabs>
      </w:pPr>
      <w:hyperlink w:anchor="_Toc25644" w:history="1">
        <w:r>
          <w:rPr>
            <w:rFonts w:ascii="仿宋" w:eastAsia="仿宋" w:hAnsi="仿宋" w:cs="仿宋" w:hint="eastAsia"/>
            <w:lang w:eastAsia="zh-CN"/>
          </w:rPr>
          <w:t>(二)、健康饮食与运动计划</w:t>
        </w:r>
        <w:r>
          <w:tab/>
        </w:r>
        <w:r>
          <w:fldChar w:fldCharType="begin"/>
        </w:r>
        <w:r>
          <w:instrText xml:space="preserve"> PAGEREF _Toc25644 \h </w:instrText>
        </w:r>
        <w:r>
          <w:fldChar w:fldCharType="separate"/>
        </w:r>
        <w:r>
          <w:t>34</w:t>
        </w:r>
        <w:r>
          <w:fldChar w:fldCharType="end"/>
        </w:r>
      </w:hyperlink>
    </w:p>
    <w:p>
      <w:pPr>
        <w:pStyle w:val="TOC2"/>
        <w:tabs>
          <w:tab w:val="right" w:leader="dot" w:pos="8306"/>
        </w:tabs>
      </w:pPr>
      <w:hyperlink w:anchor="_Toc29829" w:history="1">
        <w:r>
          <w:rPr>
            <w:rFonts w:ascii="仿宋" w:eastAsia="仿宋" w:hAnsi="仿宋" w:cs="仿宋" w:hint="eastAsia"/>
            <w:lang w:eastAsia="zh-CN"/>
          </w:rPr>
          <w:t>(三)、心理健康服务与支持</w:t>
        </w:r>
        <w:r>
          <w:tab/>
        </w:r>
        <w:r>
          <w:fldChar w:fldCharType="begin"/>
        </w:r>
        <w:r>
          <w:instrText xml:space="preserve"> PAGEREF _Toc29829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07" w:history="1">
        <w:r>
          <w:rPr>
            <w:rFonts w:ascii="仿宋" w:eastAsia="仿宋" w:hAnsi="仿宋" w:cs="仿宋" w:hint="eastAsia"/>
            <w:lang w:eastAsia="zh-CN"/>
          </w:rPr>
          <w:t>(四)、工作压力管理</w:t>
        </w:r>
        <w:r>
          <w:tab/>
        </w:r>
        <w:r>
          <w:fldChar w:fldCharType="begin"/>
        </w:r>
        <w:r>
          <w:instrText xml:space="preserve"> PAGEREF _Toc16907 \h </w:instrText>
        </w:r>
        <w:r>
          <w:fldChar w:fldCharType="separate"/>
        </w:r>
        <w:r>
          <w:t>35</w:t>
        </w:r>
        <w:r>
          <w:fldChar w:fldCharType="end"/>
        </w:r>
      </w:hyperlink>
    </w:p>
    <w:p>
      <w:pPr>
        <w:pStyle w:val="TOC2"/>
        <w:tabs>
          <w:tab w:val="right" w:leader="dot" w:pos="8306"/>
        </w:tabs>
      </w:pPr>
      <w:hyperlink w:anchor="_Toc31033" w:history="1">
        <w:r>
          <w:rPr>
            <w:rFonts w:ascii="仿宋" w:eastAsia="仿宋" w:hAnsi="仿宋" w:cs="仿宋" w:hint="eastAsia"/>
            <w:lang w:eastAsia="zh-CN"/>
          </w:rPr>
          <w:t>(五)、工作负荷评估与调整</w:t>
        </w:r>
        <w:r>
          <w:tab/>
        </w:r>
        <w:r>
          <w:fldChar w:fldCharType="begin"/>
        </w:r>
        <w:r>
          <w:instrText xml:space="preserve"> PAGEREF _Toc31033 \h </w:instrText>
        </w:r>
        <w:r>
          <w:fldChar w:fldCharType="separate"/>
        </w:r>
        <w:r>
          <w:t>36</w:t>
        </w:r>
        <w:r>
          <w:fldChar w:fldCharType="end"/>
        </w:r>
      </w:hyperlink>
    </w:p>
    <w:p>
      <w:pPr>
        <w:pStyle w:val="TOC2"/>
        <w:tabs>
          <w:tab w:val="right" w:leader="dot" w:pos="8306"/>
        </w:tabs>
      </w:pPr>
      <w:hyperlink w:anchor="_Toc25119" w:history="1">
        <w:r>
          <w:rPr>
            <w:rFonts w:ascii="仿宋" w:eastAsia="仿宋" w:hAnsi="仿宋" w:cs="仿宋" w:hint="eastAsia"/>
            <w:lang w:eastAsia="zh-CN"/>
          </w:rPr>
          <w:t>(六)、员工心理咨询与支持</w:t>
        </w:r>
        <w:r>
          <w:tab/>
        </w:r>
        <w:r>
          <w:fldChar w:fldCharType="begin"/>
        </w:r>
        <w:r>
          <w:instrText xml:space="preserve"> PAGEREF _Toc25119 \h </w:instrText>
        </w:r>
        <w:r>
          <w:fldChar w:fldCharType="separate"/>
        </w:r>
        <w:r>
          <w:t>37</w:t>
        </w:r>
        <w:r>
          <w:fldChar w:fldCharType="end"/>
        </w:r>
      </w:hyperlink>
    </w:p>
    <w:p>
      <w:pPr>
        <w:pStyle w:val="TOC1"/>
        <w:tabs>
          <w:tab w:val="right" w:leader="dot" w:pos="8306"/>
        </w:tabs>
      </w:pPr>
      <w:hyperlink w:anchor="_Toc29452" w:history="1">
        <w:r>
          <w:rPr>
            <w:rFonts w:ascii="仿宋" w:eastAsia="仿宋" w:hAnsi="仿宋" w:cs="仿宋" w:hint="eastAsia"/>
            <w:lang w:eastAsia="zh-CN"/>
          </w:rPr>
          <w:t>十一、员工离职率分析与降低措施</w:t>
        </w:r>
        <w:r>
          <w:tab/>
        </w:r>
        <w:r>
          <w:fldChar w:fldCharType="begin"/>
        </w:r>
        <w:r>
          <w:instrText xml:space="preserve"> PAGEREF _Toc29452 \h </w:instrText>
        </w:r>
        <w:r>
          <w:fldChar w:fldCharType="separate"/>
        </w:r>
        <w:r>
          <w:t>38</w:t>
        </w:r>
        <w:r>
          <w:fldChar w:fldCharType="end"/>
        </w:r>
      </w:hyperlink>
    </w:p>
    <w:p>
      <w:pPr>
        <w:pStyle w:val="TOC2"/>
        <w:tabs>
          <w:tab w:val="right" w:leader="dot" w:pos="8306"/>
        </w:tabs>
      </w:pPr>
      <w:hyperlink w:anchor="_Toc14493" w:history="1">
        <w:r>
          <w:rPr>
            <w:rFonts w:ascii="仿宋" w:eastAsia="仿宋" w:hAnsi="仿宋" w:cs="仿宋" w:hint="eastAsia"/>
            <w:lang w:eastAsia="zh-CN"/>
          </w:rPr>
          <w:t>(一)、离职率分析的方法与工具</w:t>
        </w:r>
        <w:r>
          <w:tab/>
        </w:r>
        <w:r>
          <w:fldChar w:fldCharType="begin"/>
        </w:r>
        <w:r>
          <w:instrText xml:space="preserve"> PAGEREF _Toc14493 \h </w:instrText>
        </w:r>
        <w:r>
          <w:fldChar w:fldCharType="separate"/>
        </w:r>
        <w:r>
          <w:t>38</w:t>
        </w:r>
        <w:r>
          <w:fldChar w:fldCharType="end"/>
        </w:r>
      </w:hyperlink>
    </w:p>
    <w:p>
      <w:pPr>
        <w:pStyle w:val="TOC2"/>
        <w:tabs>
          <w:tab w:val="right" w:leader="dot" w:pos="8306"/>
        </w:tabs>
      </w:pPr>
      <w:hyperlink w:anchor="_Toc11598" w:history="1">
        <w:r>
          <w:rPr>
            <w:rFonts w:ascii="仿宋" w:eastAsia="仿宋" w:hAnsi="仿宋" w:cs="仿宋" w:hint="eastAsia"/>
            <w:lang w:eastAsia="zh-CN"/>
          </w:rPr>
          <w:t>(二)、离职原因的调查与对策制定</w:t>
        </w:r>
        <w:r>
          <w:tab/>
        </w:r>
        <w:r>
          <w:fldChar w:fldCharType="begin"/>
        </w:r>
        <w:r>
          <w:instrText xml:space="preserve"> PAGEREF _Toc11598 \h </w:instrText>
        </w:r>
        <w:r>
          <w:fldChar w:fldCharType="separate"/>
        </w:r>
        <w:r>
          <w:t>39</w:t>
        </w:r>
        <w:r>
          <w:fldChar w:fldCharType="end"/>
        </w:r>
      </w:hyperlink>
    </w:p>
    <w:p>
      <w:pPr>
        <w:pStyle w:val="TOC2"/>
        <w:tabs>
          <w:tab w:val="right" w:leader="dot" w:pos="8306"/>
        </w:tabs>
      </w:pPr>
      <w:hyperlink w:anchor="_Toc13242" w:history="1">
        <w:r>
          <w:rPr>
            <w:rFonts w:ascii="仿宋" w:eastAsia="仿宋" w:hAnsi="仿宋" w:cs="仿宋" w:hint="eastAsia"/>
            <w:lang w:eastAsia="zh-CN"/>
          </w:rPr>
          <w:t>(三)、降低离职率的策略与实践</w:t>
        </w:r>
        <w:r>
          <w:tab/>
        </w:r>
        <w:r>
          <w:fldChar w:fldCharType="begin"/>
        </w:r>
        <w:r>
          <w:instrText xml:space="preserve"> PAGEREF _Toc13242 \h </w:instrText>
        </w:r>
        <w:r>
          <w:fldChar w:fldCharType="separate"/>
        </w:r>
        <w:r>
          <w:t>40</w:t>
        </w:r>
        <w:r>
          <w:fldChar w:fldCharType="end"/>
        </w:r>
      </w:hyperlink>
    </w:p>
    <w:p>
      <w:pPr>
        <w:pStyle w:val="TOC1"/>
        <w:tabs>
          <w:tab w:val="right" w:leader="dot" w:pos="8306"/>
        </w:tabs>
      </w:pPr>
      <w:hyperlink w:anchor="_Toc5351" w:history="1">
        <w:r>
          <w:rPr>
            <w:rFonts w:ascii="仿宋" w:eastAsia="仿宋" w:hAnsi="仿宋" w:cs="仿宋" w:hint="eastAsia"/>
            <w:lang w:eastAsia="zh-CN"/>
          </w:rPr>
          <w:t>十二、第四十七章全球人才流动与交流</w:t>
        </w:r>
        <w:r>
          <w:tab/>
        </w:r>
        <w:r>
          <w:fldChar w:fldCharType="begin"/>
        </w:r>
        <w:r>
          <w:instrText xml:space="preserve"> PAGEREF _Toc5351 \h </w:instrText>
        </w:r>
        <w:r>
          <w:fldChar w:fldCharType="separate"/>
        </w:r>
        <w:r>
          <w:t>41</w:t>
        </w:r>
        <w:r>
          <w:fldChar w:fldCharType="end"/>
        </w:r>
      </w:hyperlink>
    </w:p>
    <w:p>
      <w:pPr>
        <w:pStyle w:val="TOC2"/>
        <w:tabs>
          <w:tab w:val="right" w:leader="dot" w:pos="8306"/>
        </w:tabs>
      </w:pPr>
      <w:hyperlink w:anchor="_Toc28222" w:history="1">
        <w:r>
          <w:rPr>
            <w:rFonts w:ascii="仿宋" w:eastAsia="仿宋" w:hAnsi="仿宋" w:cs="仿宋" w:hint="eastAsia"/>
            <w:lang w:eastAsia="zh-CN"/>
          </w:rPr>
          <w:t>(一)、跨国项目与团队</w:t>
        </w:r>
        <w:r>
          <w:tab/>
        </w:r>
        <w:r>
          <w:fldChar w:fldCharType="begin"/>
        </w:r>
        <w:r>
          <w:instrText xml:space="preserve"> PAGEREF _Toc28222 \h </w:instrText>
        </w:r>
        <w:r>
          <w:fldChar w:fldCharType="separate"/>
        </w:r>
        <w:r>
          <w:t>41</w:t>
        </w:r>
        <w:r>
          <w:fldChar w:fldCharType="end"/>
        </w:r>
      </w:hyperlink>
    </w:p>
    <w:p>
      <w:pPr>
        <w:pStyle w:val="TOC2"/>
        <w:tabs>
          <w:tab w:val="right" w:leader="dot" w:pos="8306"/>
        </w:tabs>
      </w:pPr>
      <w:hyperlink w:anchor="_Toc7441" w:history="1">
        <w:r>
          <w:rPr>
            <w:rFonts w:ascii="仿宋" w:eastAsia="仿宋" w:hAnsi="仿宋" w:cs="仿宋" w:hint="eastAsia"/>
            <w:lang w:eastAsia="zh-CN"/>
          </w:rPr>
          <w:t>(二)、全球项目经验的累积</w:t>
        </w:r>
        <w:r>
          <w:tab/>
        </w:r>
        <w:r>
          <w:fldChar w:fldCharType="begin"/>
        </w:r>
        <w:r>
          <w:instrText xml:space="preserve"> PAGEREF _Toc7441 \h </w:instrText>
        </w:r>
        <w:r>
          <w:fldChar w:fldCharType="separate"/>
        </w:r>
        <w:r>
          <w:t>42</w:t>
        </w:r>
        <w:r>
          <w:fldChar w:fldCharType="end"/>
        </w:r>
      </w:hyperlink>
    </w:p>
    <w:p>
      <w:pPr>
        <w:pStyle w:val="TOC2"/>
        <w:tabs>
          <w:tab w:val="right" w:leader="dot" w:pos="8306"/>
        </w:tabs>
      </w:pPr>
      <w:hyperlink w:anchor="_Toc3010" w:history="1">
        <w:r>
          <w:rPr>
            <w:rFonts w:ascii="仿宋" w:eastAsia="仿宋" w:hAnsi="仿宋" w:cs="仿宋" w:hint="eastAsia"/>
            <w:lang w:eastAsia="zh-CN"/>
          </w:rPr>
          <w:t>(三)、跨文化团队领导与协作</w:t>
        </w:r>
        <w:r>
          <w:tab/>
        </w:r>
        <w:r>
          <w:fldChar w:fldCharType="begin"/>
        </w:r>
        <w:r>
          <w:instrText xml:space="preserve"> PAGEREF _Toc3010 \h </w:instrText>
        </w:r>
        <w:r>
          <w:fldChar w:fldCharType="separate"/>
        </w:r>
        <w:r>
          <w:t>43</w:t>
        </w:r>
        <w:r>
          <w:fldChar w:fldCharType="end"/>
        </w:r>
      </w:hyperlink>
    </w:p>
    <w:p>
      <w:pPr>
        <w:pStyle w:val="TOC2"/>
        <w:tabs>
          <w:tab w:val="right" w:leader="dot" w:pos="8306"/>
        </w:tabs>
      </w:pPr>
      <w:hyperlink w:anchor="_Toc2850" w:history="1">
        <w:r>
          <w:rPr>
            <w:rFonts w:ascii="仿宋" w:eastAsia="仿宋" w:hAnsi="仿宋" w:cs="仿宋" w:hint="eastAsia"/>
            <w:lang w:eastAsia="zh-CN"/>
          </w:rPr>
          <w:t>(四)、跨国交流与人才培养</w:t>
        </w:r>
        <w:r>
          <w:tab/>
        </w:r>
        <w:r>
          <w:fldChar w:fldCharType="begin"/>
        </w:r>
        <w:r>
          <w:instrText xml:space="preserve"> PAGEREF _Toc2850 \h </w:instrText>
        </w:r>
        <w:r>
          <w:fldChar w:fldCharType="separate"/>
        </w:r>
        <w:r>
          <w:t>44</w:t>
        </w:r>
        <w:r>
          <w:fldChar w:fldCharType="end"/>
        </w:r>
      </w:hyperlink>
    </w:p>
    <w:p>
      <w:pPr>
        <w:pStyle w:val="TOC2"/>
        <w:tabs>
          <w:tab w:val="right" w:leader="dot" w:pos="8306"/>
        </w:tabs>
      </w:pPr>
      <w:hyperlink w:anchor="_Toc13280" w:history="1">
        <w:r>
          <w:rPr>
            <w:rFonts w:ascii="仿宋" w:eastAsia="仿宋" w:hAnsi="仿宋" w:cs="仿宋" w:hint="eastAsia"/>
            <w:lang w:eastAsia="zh-CN"/>
          </w:rPr>
          <w:t>(五)、跨国交流计划的实施</w:t>
        </w:r>
        <w:r>
          <w:tab/>
        </w:r>
        <w:r>
          <w:fldChar w:fldCharType="begin"/>
        </w:r>
        <w:r>
          <w:instrText xml:space="preserve"> PAGEREF _Toc13280 \h </w:instrText>
        </w:r>
        <w:r>
          <w:fldChar w:fldCharType="separate"/>
        </w:r>
        <w:r>
          <w:t>45</w:t>
        </w:r>
        <w:r>
          <w:fldChar w:fldCharType="end"/>
        </w:r>
      </w:hyperlink>
    </w:p>
    <w:p>
      <w:pPr>
        <w:pStyle w:val="TOC2"/>
        <w:tabs>
          <w:tab w:val="right" w:leader="dot" w:pos="8306"/>
        </w:tabs>
      </w:pPr>
      <w:hyperlink w:anchor="_Toc27002" w:history="1">
        <w:r>
          <w:rPr>
            <w:rFonts w:ascii="仿宋" w:eastAsia="仿宋" w:hAnsi="仿宋" w:cs="仿宋" w:hint="eastAsia"/>
            <w:lang w:eastAsia="zh-CN"/>
          </w:rPr>
          <w:t>(六)、跨国培训与知识转移</w:t>
        </w:r>
        <w:r>
          <w:tab/>
        </w:r>
        <w:r>
          <w:fldChar w:fldCharType="begin"/>
        </w:r>
        <w:r>
          <w:instrText xml:space="preserve"> PAGEREF _Toc27002 \h </w:instrText>
        </w:r>
        <w:r>
          <w:fldChar w:fldCharType="separate"/>
        </w:r>
        <w:r>
          <w:t>45</w:t>
        </w:r>
        <w:r>
          <w:fldChar w:fldCharType="end"/>
        </w:r>
      </w:hyperlink>
    </w:p>
    <w:p>
      <w:pPr>
        <w:pStyle w:val="TOC1"/>
        <w:tabs>
          <w:tab w:val="right" w:leader="dot" w:pos="8306"/>
        </w:tabs>
      </w:pPr>
      <w:hyperlink w:anchor="_Toc3037" w:history="1">
        <w:r>
          <w:rPr>
            <w:rFonts w:ascii="仿宋" w:eastAsia="仿宋" w:hAnsi="仿宋" w:cs="仿宋" w:hint="eastAsia"/>
            <w:lang w:eastAsia="zh-CN"/>
          </w:rPr>
          <w:t>十三、员工满意度调查与提升策略</w:t>
        </w:r>
        <w:r>
          <w:tab/>
        </w:r>
        <w:r>
          <w:fldChar w:fldCharType="begin"/>
        </w:r>
        <w:r>
          <w:instrText xml:space="preserve"> PAGEREF _Toc3037 \h </w:instrText>
        </w:r>
        <w:r>
          <w:fldChar w:fldCharType="separate"/>
        </w:r>
        <w:r>
          <w:t>46</w:t>
        </w:r>
        <w:r>
          <w:fldChar w:fldCharType="end"/>
        </w:r>
      </w:hyperlink>
    </w:p>
    <w:p>
      <w:pPr>
        <w:pStyle w:val="TOC2"/>
        <w:tabs>
          <w:tab w:val="right" w:leader="dot" w:pos="8306"/>
        </w:tabs>
      </w:pPr>
      <w:hyperlink w:anchor="_Toc8977" w:history="1">
        <w:r>
          <w:rPr>
            <w:rFonts w:ascii="仿宋" w:eastAsia="仿宋" w:hAnsi="仿宋" w:cs="仿宋" w:hint="eastAsia"/>
            <w:lang w:eastAsia="zh-CN"/>
          </w:rPr>
          <w:t>(一)、满意度调查的设计与实施</w:t>
        </w:r>
        <w:r>
          <w:tab/>
        </w:r>
        <w:r>
          <w:fldChar w:fldCharType="begin"/>
        </w:r>
        <w:r>
          <w:instrText xml:space="preserve"> PAGEREF _Toc8977 \h </w:instrText>
        </w:r>
        <w:r>
          <w:fldChar w:fldCharType="separate"/>
        </w:r>
        <w:r>
          <w:t>46</w:t>
        </w:r>
        <w:r>
          <w:fldChar w:fldCharType="end"/>
        </w:r>
      </w:hyperlink>
    </w:p>
    <w:p>
      <w:pPr>
        <w:pStyle w:val="TOC2"/>
        <w:tabs>
          <w:tab w:val="right" w:leader="dot" w:pos="8306"/>
        </w:tabs>
      </w:pPr>
      <w:hyperlink w:anchor="_Toc19086" w:history="1">
        <w:r>
          <w:rPr>
            <w:rFonts w:ascii="仿宋" w:eastAsia="仿宋" w:hAnsi="仿宋" w:cs="仿宋" w:hint="eastAsia"/>
            <w:lang w:eastAsia="zh-CN"/>
          </w:rPr>
          <w:t>(二)、员工满意度的分析与解读</w:t>
        </w:r>
        <w:r>
          <w:tab/>
        </w:r>
        <w:r>
          <w:fldChar w:fldCharType="begin"/>
        </w:r>
        <w:r>
          <w:instrText xml:space="preserve"> PAGEREF _Toc19086 \h </w:instrText>
        </w:r>
        <w:r>
          <w:fldChar w:fldCharType="separate"/>
        </w:r>
        <w:r>
          <w:t>48</w:t>
        </w:r>
        <w:r>
          <w:fldChar w:fldCharType="end"/>
        </w:r>
      </w:hyperlink>
    </w:p>
    <w:p>
      <w:pPr>
        <w:pStyle w:val="TOC2"/>
        <w:tabs>
          <w:tab w:val="right" w:leader="dot" w:pos="8306"/>
        </w:tabs>
      </w:pPr>
      <w:hyperlink w:anchor="_Toc5176" w:history="1">
        <w:r>
          <w:rPr>
            <w:rFonts w:ascii="仿宋" w:eastAsia="仿宋" w:hAnsi="仿宋" w:cs="仿宋" w:hint="eastAsia"/>
            <w:lang w:eastAsia="zh-CN"/>
          </w:rPr>
          <w:t>(三)、提升员工满意度的措施与行动计划</w:t>
        </w:r>
        <w:r>
          <w:tab/>
        </w:r>
        <w:r>
          <w:fldChar w:fldCharType="begin"/>
        </w:r>
        <w:r>
          <w:instrText xml:space="preserve"> PAGEREF _Toc5176 \h </w:instrText>
        </w:r>
        <w:r>
          <w:fldChar w:fldCharType="separate"/>
        </w:r>
        <w:r>
          <w:t>50</w:t>
        </w:r>
        <w:r>
          <w:fldChar w:fldCharType="end"/>
        </w:r>
      </w:hyperlink>
    </w:p>
    <w:p>
      <w:pPr>
        <w:pStyle w:val="TOC1"/>
        <w:tabs>
          <w:tab w:val="right" w:leader="dot" w:pos="8306"/>
        </w:tabs>
      </w:pPr>
      <w:hyperlink w:anchor="_Toc8334" w:history="1">
        <w:r>
          <w:rPr>
            <w:rFonts w:ascii="仿宋" w:eastAsia="仿宋" w:hAnsi="仿宋" w:cs="仿宋" w:hint="eastAsia"/>
            <w:lang w:eastAsia="zh-CN"/>
          </w:rPr>
          <w:t>十四、第四十八章员工环保与可持续发展</w:t>
        </w:r>
        <w:r>
          <w:tab/>
        </w:r>
        <w:r>
          <w:fldChar w:fldCharType="begin"/>
        </w:r>
        <w:r>
          <w:instrText xml:space="preserve"> PAGEREF _Toc8334 \h </w:instrText>
        </w:r>
        <w:r>
          <w:fldChar w:fldCharType="separate"/>
        </w:r>
        <w:r>
          <w:t>51</w:t>
        </w:r>
        <w:r>
          <w:fldChar w:fldCharType="end"/>
        </w:r>
      </w:hyperlink>
    </w:p>
    <w:p>
      <w:pPr>
        <w:pStyle w:val="TOC2"/>
        <w:tabs>
          <w:tab w:val="right" w:leader="dot" w:pos="8306"/>
        </w:tabs>
      </w:pPr>
      <w:hyperlink w:anchor="_Toc639" w:history="1">
        <w:r>
          <w:rPr>
            <w:rFonts w:ascii="仿宋" w:eastAsia="仿宋" w:hAnsi="仿宋" w:cs="仿宋" w:hint="eastAsia"/>
            <w:lang w:eastAsia="zh-CN"/>
          </w:rPr>
          <w:t>(一)、环保意识与培训</w:t>
        </w:r>
        <w:r>
          <w:tab/>
        </w:r>
        <w:r>
          <w:fldChar w:fldCharType="begin"/>
        </w:r>
        <w:r>
          <w:instrText xml:space="preserve"> PAGEREF _Toc639 \h </w:instrText>
        </w:r>
        <w:r>
          <w:fldChar w:fldCharType="separate"/>
        </w:r>
        <w:r>
          <w:t>51</w:t>
        </w:r>
        <w:r>
          <w:fldChar w:fldCharType="end"/>
        </w:r>
      </w:hyperlink>
    </w:p>
    <w:p>
      <w:pPr>
        <w:pStyle w:val="TOC2"/>
        <w:tabs>
          <w:tab w:val="right" w:leader="dot" w:pos="8306"/>
        </w:tabs>
      </w:pPr>
      <w:hyperlink w:anchor="_Toc16127" w:history="1">
        <w:r>
          <w:rPr>
            <w:rFonts w:ascii="仿宋" w:eastAsia="仿宋" w:hAnsi="仿宋" w:cs="仿宋" w:hint="eastAsia"/>
            <w:lang w:eastAsia="zh-CN"/>
          </w:rPr>
          <w:t>(二)、公司环保文化的传播</w:t>
        </w:r>
        <w:r>
          <w:tab/>
        </w:r>
        <w:r>
          <w:fldChar w:fldCharType="begin"/>
        </w:r>
        <w:r>
          <w:instrText xml:space="preserve"> PAGEREF _Toc16127 \h </w:instrText>
        </w:r>
        <w:r>
          <w:fldChar w:fldCharType="separate"/>
        </w:r>
        <w:r>
          <w:t>52</w:t>
        </w:r>
        <w:r>
          <w:fldChar w:fldCharType="end"/>
        </w:r>
      </w:hyperlink>
    </w:p>
    <w:p>
      <w:pPr>
        <w:pStyle w:val="TOC2"/>
        <w:tabs>
          <w:tab w:val="right" w:leader="dot" w:pos="8306"/>
        </w:tabs>
      </w:pPr>
      <w:hyperlink w:anchor="_Toc15604" w:history="1">
        <w:r>
          <w:rPr>
            <w:rFonts w:ascii="仿宋" w:eastAsia="仿宋" w:hAnsi="仿宋" w:cs="仿宋" w:hint="eastAsia"/>
            <w:lang w:eastAsia="zh-CN"/>
          </w:rPr>
          <w:t>(三)、员工参与的环保培训</w:t>
        </w:r>
        <w:r>
          <w:tab/>
        </w:r>
        <w:r>
          <w:fldChar w:fldCharType="begin"/>
        </w:r>
        <w:r>
          <w:instrText xml:space="preserve"> PAGEREF _Toc15604 \h </w:instrText>
        </w:r>
        <w:r>
          <w:fldChar w:fldCharType="separate"/>
        </w:r>
        <w:r>
          <w:t>53</w:t>
        </w:r>
        <w:r>
          <w:fldChar w:fldCharType="end"/>
        </w:r>
      </w:hyperlink>
    </w:p>
    <w:p>
      <w:pPr>
        <w:pStyle w:val="TOC2"/>
        <w:tabs>
          <w:tab w:val="right" w:leader="dot" w:pos="8306"/>
        </w:tabs>
      </w:pPr>
      <w:hyperlink w:anchor="_Toc22886" w:history="1">
        <w:r>
          <w:rPr>
            <w:rFonts w:ascii="仿宋" w:eastAsia="仿宋" w:hAnsi="仿宋" w:cs="仿宋" w:hint="eastAsia"/>
            <w:lang w:eastAsia="zh-CN"/>
          </w:rPr>
          <w:t>(四)、可持续发展目标与实践</w:t>
        </w:r>
        <w:r>
          <w:tab/>
        </w:r>
        <w:r>
          <w:fldChar w:fldCharType="begin"/>
        </w:r>
        <w:r>
          <w:instrText xml:space="preserve"> PAGEREF _Toc22886 \h </w:instrText>
        </w:r>
        <w:r>
          <w:fldChar w:fldCharType="separate"/>
        </w:r>
        <w:r>
          <w:t>54</w:t>
        </w:r>
        <w:r>
          <w:fldChar w:fldCharType="end"/>
        </w:r>
      </w:hyperlink>
    </w:p>
    <w:p>
      <w:pPr>
        <w:pStyle w:val="TOC2"/>
        <w:tabs>
          <w:tab w:val="right" w:leader="dot" w:pos="8306"/>
        </w:tabs>
      </w:pPr>
      <w:hyperlink w:anchor="_Toc28425" w:history="1">
        <w:r>
          <w:rPr>
            <w:rFonts w:ascii="仿宋" w:eastAsia="仿宋" w:hAnsi="仿宋" w:cs="仿宋" w:hint="eastAsia"/>
            <w:lang w:eastAsia="zh-CN"/>
          </w:rPr>
          <w:t>(五)、员工参与可持续项目</w:t>
        </w:r>
        <w:r>
          <w:tab/>
        </w:r>
        <w:r>
          <w:fldChar w:fldCharType="begin"/>
        </w:r>
        <w:r>
          <w:instrText xml:space="preserve"> PAGEREF _Toc28425 \h </w:instrText>
        </w:r>
        <w:r>
          <w:fldChar w:fldCharType="separate"/>
        </w:r>
        <w:r>
          <w:t>55</w:t>
        </w:r>
        <w:r>
          <w:fldChar w:fldCharType="end"/>
        </w:r>
      </w:hyperlink>
    </w:p>
    <w:p>
      <w:pPr>
        <w:pStyle w:val="TOC2"/>
        <w:tabs>
          <w:tab w:val="right" w:leader="dot" w:pos="8306"/>
        </w:tabs>
      </w:pPr>
      <w:hyperlink w:anchor="_Toc9067" w:history="1">
        <w:r>
          <w:rPr>
            <w:rFonts w:ascii="仿宋" w:eastAsia="仿宋" w:hAnsi="仿宋" w:cs="仿宋" w:hint="eastAsia"/>
            <w:lang w:eastAsia="zh-CN"/>
          </w:rPr>
          <w:t>(六)、公司可持续发展的战略规划</w:t>
        </w:r>
        <w:r>
          <w:tab/>
        </w:r>
        <w:r>
          <w:fldChar w:fldCharType="begin"/>
        </w:r>
        <w:r>
          <w:instrText xml:space="preserve"> PAGEREF _Toc9067 \h </w:instrText>
        </w:r>
        <w:r>
          <w:fldChar w:fldCharType="separate"/>
        </w:r>
        <w:r>
          <w:t>56</w:t>
        </w:r>
        <w:r>
          <w:fldChar w:fldCharType="end"/>
        </w:r>
      </w:hyperlink>
    </w:p>
    <w:p>
      <w:pPr>
        <w:pStyle w:val="TOC1"/>
        <w:tabs>
          <w:tab w:val="right" w:leader="dot" w:pos="8306"/>
        </w:tabs>
      </w:pPr>
      <w:hyperlink w:anchor="_Toc17370" w:history="1">
        <w:r>
          <w:rPr>
            <w:rFonts w:ascii="仿宋" w:eastAsia="仿宋" w:hAnsi="仿宋" w:cs="仿宋" w:hint="eastAsia"/>
            <w:lang w:eastAsia="zh-CN"/>
          </w:rPr>
          <w:t>十五、员工职业发展教育与培训</w:t>
        </w:r>
        <w:r>
          <w:tab/>
        </w:r>
        <w:r>
          <w:fldChar w:fldCharType="begin"/>
        </w:r>
        <w:r>
          <w:instrText xml:space="preserve"> PAGEREF _Toc17370 \h </w:instrText>
        </w:r>
        <w:r>
          <w:fldChar w:fldCharType="separate"/>
        </w:r>
        <w:r>
          <w:t>57</w:t>
        </w:r>
        <w:r>
          <w:fldChar w:fldCharType="end"/>
        </w:r>
      </w:hyperlink>
    </w:p>
    <w:p>
      <w:pPr>
        <w:pStyle w:val="TOC2"/>
        <w:tabs>
          <w:tab w:val="right" w:leader="dot" w:pos="8306"/>
        </w:tabs>
      </w:pPr>
      <w:hyperlink w:anchor="_Toc4473" w:history="1">
        <w:r>
          <w:rPr>
            <w:rFonts w:ascii="仿宋" w:eastAsia="仿宋" w:hAnsi="仿宋" w:cs="仿宋" w:hint="eastAsia"/>
            <w:lang w:eastAsia="zh-CN"/>
          </w:rPr>
          <w:t>(一)、职业发展教育的目标与实施策略</w:t>
        </w:r>
        <w:r>
          <w:tab/>
        </w:r>
        <w:r>
          <w:fldChar w:fldCharType="begin"/>
        </w:r>
        <w:r>
          <w:instrText xml:space="preserve"> PAGEREF _Toc4473 \h </w:instrText>
        </w:r>
        <w:r>
          <w:fldChar w:fldCharType="separate"/>
        </w:r>
        <w:r>
          <w:t>57</w:t>
        </w:r>
        <w:r>
          <w:fldChar w:fldCharType="end"/>
        </w:r>
      </w:hyperlink>
    </w:p>
    <w:p>
      <w:pPr>
        <w:pStyle w:val="TOC2"/>
        <w:tabs>
          <w:tab w:val="right" w:leader="dot" w:pos="8306"/>
        </w:tabs>
      </w:pPr>
      <w:hyperlink w:anchor="_Toc9412" w:history="1">
        <w:r>
          <w:rPr>
            <w:rFonts w:ascii="仿宋" w:eastAsia="仿宋" w:hAnsi="仿宋" w:cs="仿宋" w:hint="eastAsia"/>
            <w:lang w:eastAsia="zh-CN"/>
          </w:rPr>
          <w:t>(二)、培训计划的设计与实施步骤</w:t>
        </w:r>
        <w:r>
          <w:tab/>
        </w:r>
        <w:r>
          <w:fldChar w:fldCharType="begin"/>
        </w:r>
        <w:r>
          <w:instrText xml:space="preserve"> PAGEREF _Toc9412 \h </w:instrText>
        </w:r>
        <w:r>
          <w:fldChar w:fldCharType="separate"/>
        </w:r>
        <w:r>
          <w:t>58</w:t>
        </w:r>
        <w:r>
          <w:fldChar w:fldCharType="end"/>
        </w:r>
      </w:hyperlink>
    </w:p>
    <w:p>
      <w:pPr>
        <w:pStyle w:val="TOC2"/>
        <w:tabs>
          <w:tab w:val="right" w:leader="dot" w:pos="8306"/>
        </w:tabs>
      </w:pPr>
      <w:hyperlink w:anchor="_Toc7069" w:history="1">
        <w:r>
          <w:rPr>
            <w:rFonts w:ascii="仿宋" w:eastAsia="仿宋" w:hAnsi="仿宋" w:cs="仿宋" w:hint="eastAsia"/>
            <w:lang w:eastAsia="zh-CN"/>
          </w:rPr>
          <w:t>(三)、培训效果的评估与反馈机制</w:t>
        </w:r>
        <w:r>
          <w:tab/>
        </w:r>
        <w:r>
          <w:fldChar w:fldCharType="begin"/>
        </w:r>
        <w:r>
          <w:instrText xml:space="preserve"> PAGEREF _Toc7069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山梨酸及山梨酸钾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8010"/>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3312"/>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8864"/>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6763"/>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5782"/>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1645"/>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山梨酸及山梨酸钾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696"/>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奖励员工参与和完成相关技能培训，提高员工的专业素养。设立明确的培训计划和奖金发放标准，鼓励员工持续学习和提升自身技能，以适应市场和山梨酸及山梨酸钾行业的变化。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895"/>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3099"/>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5273"/>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7916"/>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32337"/>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26566"/>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27373"/>
      <w:r>
        <w:rPr>
          <w:rFonts w:ascii="仿宋" w:eastAsia="仿宋" w:hAnsi="仿宋" w:cs="仿宋" w:hint="eastAsia"/>
          <w:sz w:val="28"/>
          <w:lang w:eastAsia="zh-CN"/>
        </w:rPr>
        <w:t>四、员工压力管理及应对措施</w:t>
      </w:r>
      <w:bookmarkEnd w:id="15"/>
    </w:p>
    <w:p>
      <w:pPr>
        <w:pStyle w:val="Heading2"/>
        <w:rPr>
          <w:rFonts w:ascii="仿宋" w:eastAsia="仿宋" w:hAnsi="仿宋" w:cs="仿宋" w:hint="eastAsia"/>
          <w:lang w:eastAsia="zh-CN"/>
        </w:rPr>
      </w:pPr>
      <w:bookmarkStart w:id="16" w:name="_Toc24466"/>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4422"/>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28531"/>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1637"/>
      <w:r>
        <w:rPr>
          <w:rFonts w:ascii="仿宋" w:eastAsia="仿宋" w:hAnsi="仿宋" w:cs="仿宋" w:hint="eastAsia"/>
          <w:sz w:val="28"/>
          <w:lang w:eastAsia="zh-CN"/>
        </w:rPr>
        <w:t>五、宏观环境分析</w:t>
      </w:r>
      <w:bookmarkEnd w:id="19"/>
    </w:p>
    <w:p>
      <w:pPr>
        <w:pStyle w:val="Heading2"/>
        <w:rPr>
          <w:rFonts w:ascii="仿宋" w:eastAsia="仿宋" w:hAnsi="仿宋" w:cs="仿宋" w:hint="eastAsia"/>
          <w:lang w:eastAsia="zh-CN"/>
        </w:rPr>
      </w:pPr>
      <w:bookmarkStart w:id="20" w:name="_Toc23090"/>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山梨酸及山梨酸钾行业中具有重要意义。随着社会结构的变化，消费者对产品和服务的需求也发生了变化。当前，社会对可持续性和社会责任的关注不断增加，这对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山梨酸及山梨酸钾行业提出了更高的要求。企业需要适应社会价值观的演变，关注社会趋势，以更好地满足市场需求。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山梨酸及山梨酸钾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山梨酸及山梨酸钾行业的发展至关重要。政府政策的变化、国际关系的调整都可能对企业产生深刻的影响。特别是在 山梨酸及山梨酸钾行业可能涉及到的领域，如法规、知识产权保护等，企业需要密切关注政治动态，及时调整战略。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山梨酸及山梨酸钾行业的驱动力之一。新技术的引入可能改变山梨酸及山梨酸钾行业格局，提高生产效率，创造新的商业机会。企业需要保持对技术趋势的敏感性，不断更新技术和提升创新能力，以保持竞争力。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山梨酸及山梨酸钾行业的运营产生直接的约束和引导。合规性、知识产权的保护、劳动法规等都是企业必须遵循的法律框架。企业需要建立完善的法律团队，确保在法规范围内经营，降低法律风险。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山梨酸及山梨酸钾行业需要更加重视环境因素。降低碳足迹、可持续生产、环保政策的遵守等都成为企业经营的重要考量。企业需要通过绿色技术和环保举措，积极履行社会责任。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20334"/>
      <w:r>
        <w:rPr>
          <w:rFonts w:ascii="仿宋" w:eastAsia="仿宋" w:hAnsi="仿宋" w:cs="仿宋" w:hint="eastAsia"/>
          <w:sz w:val="28"/>
          <w:lang w:eastAsia="zh-CN"/>
        </w:rPr>
        <w:t>六、第二十六章人才留存与流失管理</w:t>
      </w:r>
      <w:bookmarkEnd w:id="21"/>
    </w:p>
    <w:p>
      <w:pPr>
        <w:pStyle w:val="Heading2"/>
        <w:rPr>
          <w:rFonts w:ascii="仿宋" w:eastAsia="仿宋" w:hAnsi="仿宋" w:cs="仿宋" w:hint="eastAsia"/>
          <w:lang w:eastAsia="zh-CN"/>
        </w:rPr>
      </w:pPr>
      <w:bookmarkStart w:id="22" w:name="_Toc11809"/>
      <w:r>
        <w:rPr>
          <w:rFonts w:ascii="仿宋" w:eastAsia="仿宋" w:hAnsi="仿宋" w:cs="仿宋" w:hint="eastAsia"/>
          <w:lang w:eastAsia="zh-CN"/>
        </w:rPr>
        <w:t>(一)、人才留存策略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3" w:name="_Toc9023"/>
      <w:r>
        <w:rPr>
          <w:rFonts w:ascii="仿宋" w:eastAsia="仿宋" w:hAnsi="仿宋" w:cs="仿宋" w:hint="eastAsia"/>
          <w:sz w:val="28"/>
          <w:lang w:eastAsia="zh-CN"/>
        </w:rPr>
        <w:t>(二)、人才流失分析与改进</w:t>
      </w:r>
      <w:bookmarkEnd w:id="23"/>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4" w:name="_Toc27378"/>
      <w:r>
        <w:rPr>
          <w:rFonts w:ascii="仿宋" w:eastAsia="仿宋" w:hAnsi="仿宋" w:cs="仿宋" w:hint="eastAsia"/>
          <w:sz w:val="28"/>
          <w:lang w:eastAsia="zh-CN"/>
        </w:rPr>
        <w:t>(三)、持续改进与未来展望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山梨酸及山梨酸钾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5" w:name="_Toc20135"/>
      <w:r>
        <w:rPr>
          <w:rFonts w:ascii="仿宋" w:eastAsia="仿宋" w:hAnsi="仿宋" w:cs="仿宋" w:hint="eastAsia"/>
          <w:sz w:val="28"/>
          <w:lang w:eastAsia="zh-CN"/>
        </w:rPr>
        <w:t>七、第三十八章员工社交媒体管理</w:t>
      </w:r>
      <w:bookmarkEnd w:id="25"/>
    </w:p>
    <w:p>
      <w:pPr>
        <w:pStyle w:val="Heading2"/>
        <w:rPr>
          <w:rFonts w:ascii="仿宋" w:eastAsia="仿宋" w:hAnsi="仿宋" w:cs="仿宋" w:hint="eastAsia"/>
          <w:lang w:eastAsia="zh-CN"/>
        </w:rPr>
      </w:pPr>
      <w:bookmarkStart w:id="26" w:name="_Toc9036"/>
      <w:r>
        <w:rPr>
          <w:rFonts w:ascii="仿宋" w:eastAsia="仿宋" w:hAnsi="仿宋" w:cs="仿宋" w:hint="eastAsia"/>
          <w:lang w:eastAsia="zh-CN"/>
        </w:rPr>
        <w:t>(一)、员工社交媒体政策</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7" w:name="_Toc21887"/>
      <w:r>
        <w:rPr>
          <w:rFonts w:ascii="仿宋" w:eastAsia="仿宋" w:hAnsi="仿宋" w:cs="仿宋" w:hint="eastAsia"/>
          <w:sz w:val="28"/>
          <w:lang w:eastAsia="zh-CN"/>
        </w:rPr>
        <w:t>(二)、个人品牌与公司形象的关联</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公司鼓励员工合理利用社交媒体参与业内讨论、分享山梨酸及山梨酸钾行业见解，并建议他们在个人品牌展示中展现积极向上的形象，有助于公司整体形象的提升。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8" w:name="_Toc24626"/>
      <w:r>
        <w:rPr>
          <w:rFonts w:ascii="仿宋" w:eastAsia="仿宋" w:hAnsi="仿宋" w:cs="仿宋" w:hint="eastAsia"/>
          <w:sz w:val="28"/>
          <w:lang w:eastAsia="zh-CN"/>
        </w:rPr>
        <w:t>(三)、社交媒体使用准则</w:t>
      </w:r>
      <w:bookmarkEnd w:id="28"/>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https://d.book118.com/318062111131006026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84DAF"/>
    <w:rsid w:val="0AE84D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1806211113100602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2023-12-15T13:48:00Z</dcterms:created>
  <dcterms:modified xsi:type="dcterms:W3CDTF">2023-12-15T13:48:09Z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4E8F2437664648CE95C2C5935632A281_11</vt:lpwstr>
  </property>
  <property fmtid="{D5CDD505-2E9C-101B-9397-08002B2CF9AE}" pid="3" name="KSOProductBuildVer">
    <vt:lpwstr>2052-12.1.0.16120</vt:lpwstr>
  </property>
</Properties>
</file>