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0"/>
        </w:rPr>
      </w:pPr>
    </w:p>
    <w:p>
      <w:pPr>
        <w:pStyle w:val="Title"/>
      </w:pPr>
      <w:r>
        <w:t>《西医内科学》教学大纲（供参照</w:t>
      </w:r>
      <w:r>
        <w:rPr>
          <w:spacing w:val="-10"/>
        </w:rPr>
        <w:t>）</w:t>
      </w:r>
    </w:p>
    <w:p>
      <w:pPr>
        <w:pStyle w:val="BodyText"/>
        <w:rPr>
          <w:rFonts w:ascii="Microsoft JhengHei"/>
          <w:b/>
          <w:sz w:val="28"/>
        </w:rPr>
      </w:pPr>
    </w:p>
    <w:p>
      <w:pPr>
        <w:pStyle w:val="BodyText"/>
        <w:spacing w:before="11"/>
        <w:rPr>
          <w:rFonts w:ascii="Microsoft JhengHei"/>
          <w:b/>
          <w:sz w:val="22"/>
        </w:rPr>
      </w:pPr>
    </w:p>
    <w:p>
      <w:pPr>
        <w:spacing w:before="0"/>
        <w:ind w:left="221" w:right="0" w:firstLine="0"/>
        <w:jc w:val="left"/>
        <w:rPr>
          <w:rFonts w:ascii="宋体" w:eastAsia="宋体"/>
          <w:sz w:val="21"/>
        </w:rPr>
      </w:pPr>
      <w:r>
        <w:rPr>
          <w:rFonts w:ascii="Microsoft JhengHei" w:eastAsia="Microsoft JhengHei"/>
          <w:b/>
          <w:spacing w:val="-1"/>
          <w:sz w:val="21"/>
        </w:rPr>
        <w:t>课程编号：</w:t>
      </w:r>
      <w:r>
        <w:rPr>
          <w:rFonts w:ascii="宋体" w:eastAsia="宋体"/>
          <w:spacing w:val="-2"/>
          <w:sz w:val="21"/>
        </w:rPr>
        <w:t>09.003.0.1</w:t>
      </w:r>
    </w:p>
    <w:p>
      <w:pPr>
        <w:pStyle w:val="BodyText"/>
        <w:spacing w:before="9"/>
        <w:rPr>
          <w:rFonts w:ascii="宋体"/>
          <w:sz w:val="28"/>
        </w:rPr>
      </w:pPr>
    </w:p>
    <w:p>
      <w:pPr>
        <w:pStyle w:val="BodyText"/>
        <w:ind w:left="221"/>
      </w:pPr>
      <w:r>
        <w:rPr>
          <w:rFonts w:ascii="Microsoft JhengHei" w:eastAsia="Microsoft JhengHei"/>
          <w:b/>
        </w:rPr>
        <w:t>课程名称：</w:t>
      </w:r>
      <w:r>
        <w:t>西医内科学（</w:t>
      </w:r>
      <w:r>
        <w:rPr>
          <w:rFonts w:ascii="宋体" w:eastAsia="宋体"/>
        </w:rPr>
        <w:t xml:space="preserve">Internal </w:t>
      </w:r>
      <w:r>
        <w:rPr>
          <w:rFonts w:ascii="宋体" w:eastAsia="宋体"/>
          <w:spacing w:val="-2"/>
        </w:rPr>
        <w:t>Medicine</w:t>
      </w:r>
      <w:r>
        <w:rPr>
          <w:spacing w:val="-2"/>
        </w:rPr>
        <w:t>）</w:t>
      </w:r>
    </w:p>
    <w:p>
      <w:pPr>
        <w:pStyle w:val="BodyText"/>
        <w:spacing w:before="9"/>
        <w:rPr>
          <w:sz w:val="28"/>
        </w:rPr>
      </w:pPr>
    </w:p>
    <w:p>
      <w:pPr>
        <w:spacing w:before="0" w:line="468" w:lineRule="auto"/>
        <w:ind w:left="221" w:right="5355" w:firstLine="0"/>
        <w:jc w:val="left"/>
        <w:rPr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开课（二级）学院：</w:t>
      </w:r>
      <w:r>
        <w:rPr>
          <w:spacing w:val="-2"/>
          <w:sz w:val="21"/>
        </w:rPr>
        <w:t>曙光顾床医学院</w:t>
      </w:r>
      <w:r>
        <w:rPr>
          <w:rFonts w:ascii="Microsoft JhengHei" w:eastAsia="Microsoft JhengHei"/>
          <w:b/>
          <w:spacing w:val="-2"/>
          <w:sz w:val="21"/>
        </w:rPr>
        <w:t>课程性质：</w:t>
      </w:r>
      <w:r>
        <w:rPr>
          <w:spacing w:val="-2"/>
          <w:sz w:val="21"/>
        </w:rPr>
        <w:t>专业课</w:t>
      </w:r>
    </w:p>
    <w:p>
      <w:pPr>
        <w:spacing w:before="2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学分：</w:t>
      </w:r>
      <w:r>
        <w:rPr>
          <w:rFonts w:ascii="宋体" w:eastAsia="宋体"/>
          <w:sz w:val="21"/>
        </w:rPr>
        <w:t xml:space="preserve">7 </w:t>
      </w:r>
      <w:r>
        <w:rPr>
          <w:spacing w:val="-10"/>
          <w:sz w:val="21"/>
        </w:rPr>
        <w:t>分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221"/>
        <w:rPr>
          <w:rFonts w:ascii="宋体" w:eastAsia="宋体"/>
        </w:rPr>
      </w:pPr>
      <w:r>
        <w:rPr>
          <w:rFonts w:ascii="Microsoft JhengHei" w:eastAsia="Microsoft JhengHei"/>
          <w:b/>
        </w:rPr>
        <w:t>课时：</w:t>
      </w:r>
      <w:r>
        <w:rPr>
          <w:rFonts w:ascii="宋体" w:eastAsia="宋体"/>
          <w:spacing w:val="-7"/>
        </w:rPr>
        <w:t xml:space="preserve">本课程总课时为 </w:t>
      </w:r>
      <w:r>
        <w:rPr>
          <w:rFonts w:ascii="宋体" w:eastAsia="宋体"/>
        </w:rPr>
        <w:t>102</w:t>
      </w:r>
      <w:r>
        <w:rPr>
          <w:rFonts w:ascii="宋体" w:eastAsia="宋体"/>
          <w:spacing w:val="-13"/>
        </w:rPr>
        <w:t xml:space="preserve"> 课时，其中课堂讲授 </w:t>
      </w:r>
      <w:r>
        <w:rPr>
          <w:rFonts w:ascii="宋体" w:eastAsia="宋体"/>
        </w:rPr>
        <w:t>87</w:t>
      </w:r>
      <w:r>
        <w:rPr>
          <w:rFonts w:ascii="宋体" w:eastAsia="宋体"/>
          <w:spacing w:val="-13"/>
        </w:rPr>
        <w:t xml:space="preserve"> 课时，教学见习 </w:t>
      </w:r>
      <w:r>
        <w:rPr>
          <w:rFonts w:ascii="宋体" w:eastAsia="宋体"/>
        </w:rPr>
        <w:t>15</w:t>
      </w:r>
      <w:r>
        <w:rPr>
          <w:rFonts w:ascii="宋体" w:eastAsia="宋体"/>
          <w:spacing w:val="-22"/>
        </w:rPr>
        <w:t xml:space="preserve"> 课时</w:t>
      </w:r>
    </w:p>
    <w:p>
      <w:pPr>
        <w:pStyle w:val="BodyText"/>
        <w:spacing w:before="9"/>
        <w:rPr>
          <w:rFonts w:ascii="宋体"/>
          <w:sz w:val="28"/>
        </w:rPr>
      </w:pPr>
    </w:p>
    <w:p>
      <w:pPr>
        <w:pStyle w:val="BodyText"/>
        <w:spacing w:line="511" w:lineRule="auto"/>
        <w:ind w:left="221" w:right="219"/>
      </w:pPr>
      <w:r>
        <w:rPr>
          <w:rFonts w:ascii="Microsoft JhengHei" w:eastAsia="Microsoft JhengHei"/>
          <w:b/>
          <w:spacing w:val="2"/>
        </w:rPr>
        <w:t xml:space="preserve">前期课程： </w:t>
      </w:r>
      <w:r>
        <w:t>正常人体解剖学、组织学与胚胎学、生理学、生物化学、微生物与寄生虫学、病</w:t>
      </w:r>
      <w:r>
        <w:rPr>
          <w:spacing w:val="-2"/>
        </w:rPr>
        <w:t>理学、药理学、诊断学基础</w:t>
      </w:r>
    </w:p>
    <w:p>
      <w:pPr>
        <w:pStyle w:val="BodyText"/>
        <w:spacing w:before="112" w:line="511" w:lineRule="auto"/>
        <w:ind w:left="1271" w:right="318" w:hanging="1050"/>
        <w:rPr>
          <w:rFonts w:ascii="宋体" w:eastAsia="宋体"/>
        </w:rPr>
      </w:pPr>
      <w:r>
        <w:rPr>
          <w:rFonts w:ascii="Microsoft JhengHei" w:eastAsia="Microsoft JhengHei"/>
          <w:b/>
          <w:spacing w:val="-2"/>
        </w:rPr>
        <w:t>讲课对象：</w:t>
      </w:r>
      <w:r>
        <w:rPr>
          <w:rFonts w:ascii="宋体" w:eastAsia="宋体"/>
          <w:spacing w:val="-2"/>
        </w:rPr>
        <w:t>七年制本科（医学专业、基础专业、卫生管理专业、医药结合专业）、留学生本</w:t>
      </w:r>
      <w:r>
        <w:rPr>
          <w:rFonts w:ascii="宋体" w:eastAsia="宋体"/>
          <w:spacing w:val="-2"/>
        </w:rPr>
        <w:t>科、硕士（非医学专业）</w:t>
      </w:r>
    </w:p>
    <w:p>
      <w:pPr>
        <w:spacing w:before="113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考核方式：</w:t>
      </w:r>
      <w:r>
        <w:rPr>
          <w:spacing w:val="-5"/>
          <w:sz w:val="21"/>
        </w:rPr>
        <w:t>考试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7"/>
      </w:pPr>
      <w:r>
        <w:t>课程基本规定（或课程简介</w:t>
      </w:r>
      <w:r>
        <w:rPr>
          <w:spacing w:val="-5"/>
        </w:rPr>
        <w:t>）：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line="511" w:lineRule="auto"/>
        <w:ind w:left="221" w:right="219"/>
      </w:pPr>
      <w:r>
        <w:rPr>
          <w:rFonts w:ascii="Microsoft JhengHei" w:eastAsia="Microsoft JhengHei"/>
          <w:b/>
          <w:w w:val="120"/>
        </w:rPr>
        <w:t>(</w:t>
      </w:r>
      <w:r>
        <w:rPr>
          <w:rFonts w:ascii="Microsoft JhengHei" w:eastAsia="Microsoft JhengHei"/>
          <w:b/>
        </w:rPr>
        <w:t>中文</w:t>
      </w:r>
      <w:r>
        <w:rPr>
          <w:rFonts w:ascii="Microsoft JhengHei" w:eastAsia="Microsoft JhengHei"/>
          <w:b/>
          <w:spacing w:val="19"/>
          <w:w w:val="120"/>
        </w:rPr>
        <w:t xml:space="preserve">) </w:t>
      </w:r>
      <w:r>
        <w:t>《西医内科学》是研究内科常见疾病发生、发展规律及诊断技术旳临床专业课。高等</w:t>
      </w:r>
      <w:r>
        <w:rPr>
          <w:spacing w:val="-1"/>
        </w:rPr>
        <w:t>中医院校旳西医内科包括传染病、内科、肿瘤及精神神经系统疾病，是现代医学各临床学科</w:t>
      </w:r>
    </w:p>
    <w:p>
      <w:pPr>
        <w:spacing w:after="0" w:line="511" w:lineRule="auto"/>
        <w:sectPr>
          <w:type w:val="continuous"/>
          <w:pgSz w:w="11910" w:h="16840"/>
          <w:pgMar w:top="1920" w:right="1480" w:bottom="280" w:left="148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 w:line="672" w:lineRule="auto"/>
        <w:ind w:left="221" w:right="219"/>
      </w:pPr>
      <w:r>
        <w:rPr>
          <w:spacing w:val="-2"/>
        </w:rPr>
        <w:t>旳基础。通过本课程教学，规定学生系统掌握西医内科学原理，掌握常见内科疾病旳诊断、</w:t>
      </w:r>
      <w:r>
        <w:rPr>
          <w:spacing w:val="-2"/>
        </w:rPr>
        <w:t>防治知识和技能。</w:t>
      </w:r>
    </w:p>
    <w:p>
      <w:pPr>
        <w:pStyle w:val="Heading1"/>
        <w:spacing w:line="318" w:lineRule="exact"/>
      </w:pPr>
      <w:r>
        <w:t>(</w:t>
      </w:r>
      <w:r>
        <w:rPr>
          <w:spacing w:val="-4"/>
        </w:rPr>
        <w:t>英文)</w:t>
      </w:r>
    </w:p>
    <w:p>
      <w:pPr>
        <w:pStyle w:val="BodyText"/>
        <w:spacing w:before="6"/>
        <w:rPr>
          <w:rFonts w:ascii="Microsoft JhengHei"/>
          <w:b/>
          <w:sz w:val="19"/>
        </w:rPr>
      </w:pPr>
    </w:p>
    <w:p>
      <w:pPr>
        <w:spacing w:before="0"/>
        <w:ind w:left="221" w:right="0" w:firstLine="0"/>
        <w:jc w:val="left"/>
        <w:rPr>
          <w:rFonts w:ascii="Yu Gothic"/>
          <w:b/>
          <w:sz w:val="24"/>
        </w:rPr>
      </w:pPr>
      <w:r>
        <w:rPr>
          <w:rFonts w:ascii="Yu Gothic"/>
          <w:b/>
          <w:sz w:val="24"/>
        </w:rPr>
        <w:t xml:space="preserve">Course </w:t>
      </w:r>
      <w:r>
        <w:rPr>
          <w:rFonts w:ascii="Yu Gothic"/>
          <w:b/>
          <w:spacing w:val="-2"/>
          <w:sz w:val="24"/>
        </w:rPr>
        <w:t>Introduction</w:t>
      </w:r>
    </w:p>
    <w:p>
      <w:pPr>
        <w:pStyle w:val="BodyText"/>
        <w:rPr>
          <w:rFonts w:ascii="Yu Gothic"/>
          <w:b/>
        </w:rPr>
      </w:pPr>
    </w:p>
    <w:p>
      <w:pPr>
        <w:pStyle w:val="BodyText"/>
        <w:ind w:left="221"/>
        <w:rPr>
          <w:rFonts w:ascii="Times New Roman"/>
        </w:rPr>
      </w:pPr>
      <w:r>
        <w:rPr>
          <w:rFonts w:ascii="Times New Roman"/>
        </w:rPr>
        <w:t>The</w:t>
      </w:r>
      <w:r>
        <w:rPr>
          <w:rFonts w:ascii="Times New Roman"/>
          <w:spacing w:val="18"/>
        </w:rPr>
        <w:t xml:space="preserve"> </w:t>
      </w:r>
      <w:r>
        <w:rPr>
          <w:rFonts w:ascii="Times New Roman"/>
        </w:rPr>
        <w:t>course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22"/>
        </w:rPr>
        <w:t xml:space="preserve"> </w:t>
      </w:r>
      <w:r>
        <w:rPr>
          <w:rFonts w:ascii="Times New Roman"/>
        </w:rPr>
        <w:t>Medicine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is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a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specialty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clinical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course,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22"/>
        </w:rPr>
        <w:t xml:space="preserve"> </w:t>
      </w:r>
      <w:r>
        <w:rPr>
          <w:rFonts w:ascii="Times New Roman"/>
        </w:rPr>
        <w:t>investigates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regularity</w:t>
      </w:r>
      <w:r>
        <w:rPr>
          <w:rFonts w:ascii="Times New Roman"/>
          <w:spacing w:val="22"/>
        </w:rPr>
        <w:t xml:space="preserve"> </w:t>
      </w:r>
      <w:r>
        <w:rPr>
          <w:rFonts w:ascii="Times New Roman"/>
          <w:spacing w:val="-5"/>
        </w:rPr>
        <w:t>of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ind w:left="221"/>
        <w:rPr>
          <w:rFonts w:ascii="Times New Roman"/>
        </w:rPr>
      </w:pPr>
      <w:r>
        <w:rPr>
          <w:rFonts w:ascii="Times New Roman"/>
        </w:rPr>
        <w:t>diseases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process,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clinical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characters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diseases,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approach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diagnosis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treatment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  <w:spacing w:val="-5"/>
        </w:rPr>
        <w:t>of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pStyle w:val="BodyText"/>
        <w:ind w:left="221"/>
        <w:rPr>
          <w:rFonts w:ascii="Times New Roman"/>
        </w:rPr>
      </w:pPr>
      <w:r>
        <w:rPr>
          <w:rFonts w:ascii="Times New Roman"/>
        </w:rPr>
        <w:t>diseases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commonly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encountered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by</w:t>
      </w:r>
      <w:r>
        <w:rPr>
          <w:rFonts w:ascii="Times New Roman"/>
          <w:spacing w:val="15"/>
        </w:rPr>
        <w:t xml:space="preserve"> </w:t>
      </w:r>
      <w:r>
        <w:rPr>
          <w:rFonts w:ascii="Times New Roman"/>
        </w:rPr>
        <w:t>practitioners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medicine.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universities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15"/>
        </w:rPr>
        <w:t xml:space="preserve"> </w:t>
      </w:r>
      <w:r>
        <w:rPr>
          <w:rFonts w:ascii="Times New Roman"/>
          <w:spacing w:val="-2"/>
        </w:rPr>
        <w:t>Traditional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spacing w:before="1"/>
        <w:ind w:left="221"/>
        <w:rPr>
          <w:rFonts w:ascii="Times New Roman"/>
        </w:rPr>
      </w:pPr>
      <w:r>
        <w:rPr>
          <w:rFonts w:ascii="Times New Roman"/>
        </w:rPr>
        <w:t>Chinese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Medicine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(TCM),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course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includes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infectious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disease,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oncologic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disease,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medical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2"/>
        </w:rPr>
        <w:t>disease,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ind w:left="221"/>
        <w:rPr>
          <w:rFonts w:ascii="Times New Roman"/>
        </w:rPr>
      </w:pPr>
      <w:r>
        <w:rPr>
          <w:rFonts w:ascii="Times New Roman"/>
        </w:rPr>
        <w:t>and</w:t>
      </w:r>
      <w:r>
        <w:rPr>
          <w:rFonts w:ascii="Times New Roman"/>
          <w:spacing w:val="44"/>
        </w:rPr>
        <w:t xml:space="preserve"> </w:t>
      </w:r>
      <w:r>
        <w:rPr>
          <w:rFonts w:ascii="Times New Roman"/>
        </w:rPr>
        <w:t>neurologic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disease,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which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</w:rPr>
        <w:t>are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fundamentals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</w:rPr>
        <w:t>modern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clinical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medicine.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Through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  <w:spacing w:val="-4"/>
        </w:rPr>
        <w:t>this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pStyle w:val="BodyText"/>
        <w:ind w:left="221"/>
        <w:rPr>
          <w:rFonts w:ascii="Times New Roman"/>
        </w:rPr>
      </w:pPr>
      <w:r>
        <w:rPr>
          <w:rFonts w:ascii="Times New Roman"/>
        </w:rPr>
        <w:t>course,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students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should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systematically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master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theories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internal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medicine,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  <w:spacing w:val="-2"/>
        </w:rPr>
        <w:t>information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ind w:left="221"/>
        <w:rPr>
          <w:rFonts w:ascii="Times New Roman"/>
        </w:rPr>
      </w:pPr>
      <w:r>
        <w:rPr>
          <w:rFonts w:ascii="Times New Roman"/>
        </w:rPr>
        <w:t>and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skills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for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diagnosis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treatment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 xml:space="preserve">common </w:t>
      </w:r>
      <w:r>
        <w:rPr>
          <w:rFonts w:ascii="Times New Roman"/>
          <w:spacing w:val="-2"/>
        </w:rPr>
        <w:t>disease.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pStyle w:val="Heading1"/>
        <w:spacing w:line="468" w:lineRule="auto"/>
        <w:ind w:right="7669"/>
      </w:pPr>
      <w:r>
        <w:rPr>
          <w:spacing w:val="-2"/>
        </w:rPr>
        <w:t>大纲内容：</w:t>
      </w:r>
      <w:r>
        <w:rPr>
          <w:spacing w:val="8"/>
        </w:rPr>
        <w:t>一、前 言</w:t>
      </w:r>
    </w:p>
    <w:p>
      <w:pPr>
        <w:pStyle w:val="BodyText"/>
        <w:spacing w:before="72" w:line="672" w:lineRule="auto"/>
        <w:ind w:left="221" w:right="324"/>
      </w:pPr>
      <w:r>
        <w:rPr>
          <w:spacing w:val="-2"/>
        </w:rPr>
        <w:t>【课程目旳】在高等中医院校讲授“西医内科学”旳目旳，是培养学生在系统掌握中医学理</w:t>
      </w:r>
      <w:r>
        <w:rPr>
          <w:spacing w:val="-1"/>
        </w:rPr>
        <w:t>论和技能旳基础上，学会内科常见病旳现代医学诊断知识，掌握必要旳危重病急救知识与技</w:t>
      </w:r>
    </w:p>
    <w:p>
      <w:pPr>
        <w:spacing w:after="0" w:line="672" w:lineRule="auto"/>
        <w:sectPr>
          <w:pgSz w:w="11910" w:h="16840"/>
          <w:pgMar w:top="1920" w:right="1480" w:bottom="280" w:left="148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 w:line="672" w:lineRule="auto"/>
        <w:ind w:left="221" w:right="324"/>
      </w:pPr>
      <w:r>
        <w:rPr>
          <w:spacing w:val="-2"/>
        </w:rPr>
        <w:t>能，使学生能适应中医临床工作旳需要，有助于中医学与现代医学旳互相渗透与运用，更好</w:t>
      </w:r>
      <w:r>
        <w:rPr>
          <w:spacing w:val="-2"/>
        </w:rPr>
        <w:t>地发挥中医优势，增进中医药学及中西医结合事业旳发展。</w:t>
      </w:r>
    </w:p>
    <w:p>
      <w:pPr>
        <w:pStyle w:val="BodyText"/>
        <w:spacing w:before="1"/>
        <w:ind w:left="221"/>
      </w:pPr>
      <w:r>
        <w:rPr>
          <w:spacing w:val="-2"/>
        </w:rPr>
        <w:t>【教学规定】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41"/>
        <w:rPr>
          <w:rFonts w:ascii="宋体" w:eastAsia="宋体"/>
        </w:rPr>
      </w:pPr>
      <w:r>
        <w:rPr>
          <w:rFonts w:ascii="宋体" w:eastAsia="宋体"/>
          <w:spacing w:val="-1"/>
        </w:rPr>
        <w:t>掌握内科常见病、多发病旳诊断、鉴别诊断及危重病旳处理原则；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7"/>
        </w:rPr>
      </w:pPr>
    </w:p>
    <w:p>
      <w:pPr>
        <w:pStyle w:val="BodyText"/>
        <w:spacing w:line="672" w:lineRule="auto"/>
        <w:ind w:left="221" w:right="165" w:firstLine="420"/>
        <w:jc w:val="both"/>
        <w:rPr>
          <w:rFonts w:ascii="宋体" w:eastAsia="宋体"/>
        </w:rPr>
      </w:pPr>
      <w:r>
        <w:rPr>
          <w:rFonts w:ascii="宋体" w:eastAsia="宋体"/>
          <w:spacing w:val="-2"/>
        </w:rPr>
        <w:t xml:space="preserve">教学方式除强调课堂讲授旳重要性外，更应加强实践及动手能力旳培养。尽量应用 </w:t>
      </w:r>
      <w:r>
        <w:rPr>
          <w:rFonts w:ascii="宋体" w:eastAsia="宋体"/>
        </w:rPr>
        <w:t>PPT</w:t>
      </w:r>
      <w:r>
        <w:rPr>
          <w:rFonts w:ascii="宋体" w:eastAsia="宋体"/>
          <w:spacing w:val="-17"/>
        </w:rPr>
        <w:t>、</w:t>
      </w:r>
      <w:r>
        <w:rPr>
          <w:rFonts w:ascii="宋体" w:eastAsia="宋体"/>
          <w:spacing w:val="1"/>
        </w:rPr>
        <w:t>多媒体、模拟医院电子化原则病人等现代化教学手段以提高课堂教学效果。临床见习是巩固理论学习旳重要手段，更是掌握本课程基本技能旳重要手段，应当加以重视。</w:t>
      </w:r>
    </w:p>
    <w:p>
      <w:pPr>
        <w:pStyle w:val="Heading1"/>
        <w:spacing w:line="319" w:lineRule="exact"/>
      </w:pPr>
      <w:r>
        <w:rPr>
          <w:spacing w:val="-1"/>
        </w:rPr>
        <w:t>二、教学规定和内容、措施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spacing w:before="0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5"/>
          <w:sz w:val="21"/>
        </w:rPr>
        <w:t>绪言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41"/>
      </w:pPr>
      <w:r>
        <w:rPr>
          <w:spacing w:val="-1"/>
        </w:rPr>
        <w:t>理解西医内科学旳范围，学习规定及措施。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21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56"/>
      </w:pPr>
      <w:r>
        <w:rPr>
          <w:spacing w:val="-1"/>
        </w:rPr>
        <w:t>西医内科学旳范围和内容。学习规定及措施。西医内科旳进展。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5"/>
          <w:sz w:val="21"/>
        </w:rPr>
        <w:t>讲课</w:t>
      </w:r>
    </w:p>
    <w:p>
      <w:pPr>
        <w:pStyle w:val="BodyText"/>
        <w:spacing w:before="9"/>
        <w:rPr>
          <w:sz w:val="28"/>
        </w:rPr>
      </w:pPr>
    </w:p>
    <w:p>
      <w:pPr>
        <w:pStyle w:val="Heading1"/>
        <w:tabs>
          <w:tab w:val="left" w:pos="1063"/>
        </w:tabs>
        <w:spacing w:line="468" w:lineRule="auto"/>
        <w:ind w:right="6616"/>
      </w:pPr>
      <w:r>
        <w:rPr>
          <w:spacing w:val="-4"/>
        </w:rPr>
        <w:t>第</w:t>
      </w:r>
      <w:r>
        <w:rPr>
          <w:spacing w:val="-4"/>
        </w:rPr>
        <w:t>一</w:t>
      </w:r>
      <w:r>
        <w:rPr>
          <w:spacing w:val="-4"/>
        </w:rPr>
        <w:t>篇</w:t>
      </w:r>
      <w:r>
        <w:tab/>
      </w:r>
      <w:r>
        <w:rPr>
          <w:spacing w:val="-2"/>
        </w:rPr>
        <w:t>呼</w:t>
      </w:r>
      <w:r>
        <w:rPr>
          <w:spacing w:val="-2"/>
        </w:rPr>
        <w:t>吸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疾</w:t>
      </w:r>
      <w:r>
        <w:rPr>
          <w:spacing w:val="-2"/>
        </w:rPr>
        <w:t>病</w:t>
      </w:r>
      <w:r>
        <w:rPr>
          <w:spacing w:val="-4"/>
        </w:rPr>
        <w:t>第</w:t>
      </w:r>
      <w:r>
        <w:rPr>
          <w:spacing w:val="-4"/>
        </w:rPr>
        <w:t>一</w:t>
      </w:r>
      <w:r>
        <w:rPr>
          <w:spacing w:val="-4"/>
        </w:rPr>
        <w:t>章</w:t>
      </w:r>
      <w:r>
        <w:tab/>
      </w:r>
      <w:r>
        <w:rPr>
          <w:spacing w:val="-4"/>
        </w:rPr>
        <w:t>支</w:t>
      </w:r>
      <w:r>
        <w:rPr>
          <w:spacing w:val="-4"/>
        </w:rPr>
        <w:t>气</w:t>
      </w:r>
      <w:r>
        <w:rPr>
          <w:spacing w:val="-4"/>
        </w:rPr>
        <w:t>管</w:t>
      </w:r>
      <w:r>
        <w:rPr>
          <w:spacing w:val="-4"/>
        </w:rPr>
        <w:t>炎</w:t>
      </w:r>
    </w:p>
    <w:p>
      <w:pPr>
        <w:spacing w:after="0" w:line="468" w:lineRule="auto"/>
        <w:sectPr>
          <w:pgSz w:w="11910" w:h="16840"/>
          <w:pgMar w:top="1920" w:right="1480" w:bottom="280" w:left="1480" w:header="708" w:footer="708"/>
          <w:pgNumType w:start="3"/>
          <w:cols w:space="708"/>
        </w:sectPr>
      </w:pPr>
    </w:p>
    <w:p>
      <w:pPr>
        <w:pStyle w:val="BodyText"/>
        <w:spacing w:before="7"/>
        <w:rPr>
          <w:rFonts w:ascii="Microsoft JhengHei"/>
          <w:b/>
          <w:sz w:val="27"/>
        </w:rPr>
      </w:pPr>
    </w:p>
    <w:p>
      <w:pPr>
        <w:spacing w:before="1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136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理解急、慢性支气管炎旳病因，发病机理，病理变化以及临床旳关系。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6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掌握急、慢性支气管炎旳诊断和鉴别诊断。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6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熟悉急、慢性支气管炎旳防治。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</w:pPr>
      <w:r>
        <w:rPr>
          <w:spacing w:val="-2"/>
        </w:rPr>
        <w:t>【教学内容】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tabs>
          <w:tab w:val="left" w:pos="1060"/>
        </w:tabs>
        <w:spacing w:before="1"/>
        <w:ind w:left="221"/>
      </w:pPr>
      <w:r>
        <w:t>第一</w:t>
      </w:r>
      <w:r>
        <w:rPr>
          <w:spacing w:val="-10"/>
        </w:rPr>
        <w:t>节</w:t>
      </w:r>
      <w:r>
        <w:tab/>
        <w:t>急性气管——支气管</w:t>
      </w:r>
      <w:r>
        <w:rPr>
          <w:spacing w:val="-10"/>
        </w:rPr>
        <w:t>炎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z w:val="21"/>
        </w:rPr>
        <w:t>病因、发病机理（感染、理化原因、过敏反应</w:t>
      </w:r>
      <w:r>
        <w:rPr>
          <w:spacing w:val="-105"/>
          <w:sz w:val="21"/>
        </w:rPr>
        <w:t>）</w:t>
      </w:r>
      <w:r>
        <w:rPr>
          <w:spacing w:val="-2"/>
          <w:sz w:val="21"/>
        </w:rPr>
        <w:t>、病理变化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3"/>
          <w:sz w:val="21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41"/>
      </w:pPr>
      <w:r>
        <w:rPr>
          <w:spacing w:val="-1"/>
        </w:rPr>
        <w:t>急性上呼吸道感染症状，咳嗽、吐痰、肺体征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2"/>
          <w:sz w:val="21"/>
        </w:rPr>
        <w:t>试验室及其他检查。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4"/>
        </w:numPr>
        <w:tabs>
          <w:tab w:val="left" w:pos="747"/>
        </w:tabs>
        <w:spacing w:before="1" w:after="0" w:line="240" w:lineRule="auto"/>
        <w:ind w:left="747" w:right="0" w:hanging="526"/>
        <w:jc w:val="left"/>
        <w:rPr>
          <w:sz w:val="21"/>
        </w:rPr>
      </w:pPr>
      <w:r>
        <w:rPr>
          <w:sz w:val="21"/>
        </w:rPr>
        <w:t>诊断：临床体现、血象、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4"/>
          <w:sz w:val="21"/>
        </w:rPr>
        <w:t>线检查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4"/>
        </w:numPr>
        <w:tabs>
          <w:tab w:val="left" w:pos="747"/>
        </w:tabs>
        <w:spacing w:before="1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鉴别诊断：流行性感冒、上感、肺炎、肺结核等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3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3"/>
          <w:sz w:val="21"/>
        </w:rPr>
        <w:t>抗菌药物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33"/>
        </w:numPr>
        <w:tabs>
          <w:tab w:val="left" w:pos="747"/>
        </w:tabs>
        <w:spacing w:before="71" w:after="0" w:line="240" w:lineRule="auto"/>
        <w:ind w:left="747" w:right="0" w:hanging="526"/>
        <w:jc w:val="left"/>
        <w:rPr>
          <w:sz w:val="21"/>
        </w:rPr>
      </w:pPr>
      <w:r>
        <w:rPr>
          <w:spacing w:val="-3"/>
          <w:sz w:val="21"/>
        </w:rPr>
        <w:t>对症治疗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3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3"/>
          <w:sz w:val="21"/>
        </w:rPr>
        <w:t>中医治疗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5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060"/>
        </w:tabs>
        <w:ind w:left="221"/>
      </w:pPr>
      <w:r>
        <w:t>第二</w:t>
      </w:r>
      <w:r>
        <w:rPr>
          <w:spacing w:val="-10"/>
        </w:rPr>
        <w:t>节</w:t>
      </w:r>
      <w:r>
        <w:tab/>
        <w:t>慢性支气管</w:t>
      </w:r>
      <w:r>
        <w:rPr>
          <w:spacing w:val="-10"/>
        </w:rPr>
        <w:t>炎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0"/>
          <w:tab w:val="left" w:pos="641"/>
        </w:tabs>
        <w:spacing w:before="1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0"/>
          <w:tab w:val="left" w:pos="641"/>
        </w:tabs>
        <w:spacing w:before="0" w:after="0" w:line="672" w:lineRule="auto"/>
        <w:ind w:left="221" w:right="114" w:firstLine="0"/>
        <w:jc w:val="left"/>
        <w:rPr>
          <w:sz w:val="21"/>
        </w:rPr>
      </w:pPr>
      <w:r>
        <w:rPr>
          <w:spacing w:val="-2"/>
          <w:sz w:val="21"/>
        </w:rPr>
        <w:t>病因、发病机理及病理变化：病因与感染、理化刺激及过敏有关，重点简介吸烟旳危害，</w:t>
      </w:r>
      <w:r>
        <w:rPr>
          <w:spacing w:val="-2"/>
          <w:sz w:val="21"/>
        </w:rPr>
        <w:t>长期反复发作可致本病。</w:t>
      </w:r>
    </w:p>
    <w:p>
      <w:pPr>
        <w:pStyle w:val="ListParagraph"/>
        <w:numPr>
          <w:ilvl w:val="0"/>
          <w:numId w:val="132"/>
        </w:numPr>
        <w:tabs>
          <w:tab w:val="left" w:pos="640"/>
          <w:tab w:val="left" w:pos="641"/>
        </w:tabs>
        <w:spacing w:before="2" w:after="0" w:line="240" w:lineRule="auto"/>
        <w:ind w:left="641" w:right="0" w:hanging="420"/>
        <w:jc w:val="left"/>
        <w:rPr>
          <w:sz w:val="21"/>
        </w:rPr>
      </w:pPr>
      <w:r>
        <w:rPr>
          <w:spacing w:val="-1"/>
          <w:sz w:val="21"/>
        </w:rPr>
        <w:t>临床体现：着重简介“咳、痰、喘、炎”旳临床特性。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0"/>
          <w:tab w:val="left" w:pos="641"/>
        </w:tabs>
        <w:spacing w:before="1" w:after="0" w:line="240" w:lineRule="auto"/>
        <w:ind w:left="641" w:right="0" w:hanging="420"/>
        <w:jc w:val="left"/>
        <w:rPr>
          <w:sz w:val="21"/>
        </w:rPr>
      </w:pPr>
      <w:r>
        <w:rPr>
          <w:sz w:val="21"/>
        </w:rPr>
        <w:t>试验室及其他检查：血常规，痰液检查、</w:t>
      </w:r>
      <w:r>
        <w:rPr>
          <w:rFonts w:ascii="宋体" w:eastAsia="宋体" w:hAnsi="宋体"/>
          <w:sz w:val="21"/>
        </w:rPr>
        <w:t>X</w:t>
      </w:r>
      <w:r>
        <w:rPr>
          <w:rFonts w:ascii="宋体" w:eastAsia="宋体" w:hAnsi="宋体"/>
          <w:spacing w:val="-53"/>
          <w:sz w:val="21"/>
        </w:rPr>
        <w:t xml:space="preserve"> </w:t>
      </w:r>
      <w:r>
        <w:rPr>
          <w:spacing w:val="-1"/>
          <w:sz w:val="21"/>
        </w:rPr>
        <w:t>线检查及疗效判断原则“。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2"/>
          <w:sz w:val="21"/>
        </w:rPr>
        <w:t>诊断与鉴别诊断。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1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6"/>
          <w:sz w:val="21"/>
        </w:rPr>
        <w:t>诊断：参照“慢性支气管炎临床诊断及疗效判断原则”。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1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鉴别诊断：肺结核、支气管哮喘以及肺癌等。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1"/>
          <w:sz w:val="21"/>
        </w:rPr>
        <w:t>并发症：肺气肿及肺心病等。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1"/>
          <w:sz w:val="21"/>
        </w:rPr>
        <w:t>治疗：对症处理，抗菌药物旳应用，中医药治疗。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2"/>
        </w:numPr>
        <w:tabs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讲课，结合临床见习经典症状示教。</w:t>
      </w:r>
    </w:p>
    <w:p>
      <w:pPr>
        <w:spacing w:after="0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tabs>
          <w:tab w:val="left" w:pos="1063"/>
        </w:tabs>
        <w:spacing w:before="1"/>
      </w:pPr>
      <w:r>
        <w:t>第二</w:t>
      </w:r>
      <w:r>
        <w:rPr>
          <w:spacing w:val="-10"/>
        </w:rPr>
        <w:t>章</w:t>
      </w:r>
      <w:r>
        <w:tab/>
        <w:t>阻塞性肺气肿和慢性肺源性心脏</w:t>
      </w:r>
      <w:r>
        <w:rPr>
          <w:spacing w:val="-10"/>
        </w:rPr>
        <w:t>病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spacing w:before="0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130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理解本病因和发病机理。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掌握本病旳诊断和鉴别诊断。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熟悉本病旳防治原则。</w:t>
      </w:r>
    </w:p>
    <w:p>
      <w:pPr>
        <w:pStyle w:val="BodyText"/>
        <w:rPr>
          <w:sz w:val="20"/>
        </w:rPr>
      </w:pPr>
    </w:p>
    <w:p>
      <w:pPr>
        <w:pStyle w:val="Heading1"/>
        <w:spacing w:before="160"/>
      </w:pPr>
      <w:r>
        <w:rPr>
          <w:spacing w:val="-2"/>
        </w:rPr>
        <w:t>【教学内容】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129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9"/>
        </w:numPr>
        <w:tabs>
          <w:tab w:val="left" w:pos="647"/>
        </w:tabs>
        <w:spacing w:before="0" w:after="0" w:line="672" w:lineRule="auto"/>
        <w:ind w:left="221" w:right="219" w:firstLine="0"/>
        <w:jc w:val="left"/>
        <w:rPr>
          <w:sz w:val="21"/>
        </w:rPr>
      </w:pPr>
      <w:r>
        <w:rPr>
          <w:spacing w:val="-2"/>
          <w:sz w:val="21"/>
        </w:rPr>
        <w:t>病因及发病机理：重要病因是慢性支气管炎并发阻塞性肺气肿，重点简介肺循环阻力增</w:t>
      </w:r>
      <w:r>
        <w:rPr>
          <w:spacing w:val="-2"/>
          <w:sz w:val="21"/>
        </w:rPr>
        <w:t>高，导致肺动脉高压、右心肥大及右心衰竭等病变过程。</w:t>
      </w:r>
    </w:p>
    <w:p>
      <w:pPr>
        <w:pStyle w:val="ListParagraph"/>
        <w:numPr>
          <w:ilvl w:val="0"/>
          <w:numId w:val="129"/>
        </w:numPr>
        <w:tabs>
          <w:tab w:val="left" w:pos="647"/>
        </w:tabs>
        <w:spacing w:before="1" w:after="0" w:line="672" w:lineRule="auto"/>
        <w:ind w:left="221" w:right="219" w:firstLine="0"/>
        <w:jc w:val="left"/>
        <w:rPr>
          <w:sz w:val="21"/>
        </w:rPr>
      </w:pPr>
      <w:r>
        <w:rPr>
          <w:spacing w:val="-2"/>
          <w:sz w:val="21"/>
        </w:rPr>
        <w:t>临床体现：代偿期具有慢性肺部疾病旳症状和体征，失代偿期常有呼吸衰竭和右心衰竭</w:t>
      </w:r>
      <w:r>
        <w:rPr>
          <w:spacing w:val="-2"/>
          <w:sz w:val="21"/>
        </w:rPr>
        <w:t>旳症状和体征。</w:t>
      </w:r>
    </w:p>
    <w:p>
      <w:pPr>
        <w:pStyle w:val="ListParagraph"/>
        <w:numPr>
          <w:ilvl w:val="0"/>
          <w:numId w:val="129"/>
        </w:numPr>
        <w:tabs>
          <w:tab w:val="left" w:pos="640"/>
          <w:tab w:val="left" w:pos="641"/>
        </w:tabs>
        <w:spacing w:before="1" w:after="0" w:line="240" w:lineRule="auto"/>
        <w:ind w:left="641" w:right="0" w:hanging="420"/>
        <w:jc w:val="left"/>
        <w:rPr>
          <w:sz w:val="21"/>
        </w:rPr>
      </w:pPr>
      <w:r>
        <w:rPr>
          <w:sz w:val="21"/>
        </w:rPr>
        <w:t>试验室及特殊检查：血液检查、血气分析、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线检查、心电图和超声心动图等检查。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9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3"/>
          <w:sz w:val="21"/>
        </w:rPr>
        <w:t>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8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3"/>
          <w:sz w:val="21"/>
        </w:rPr>
        <w:t xml:space="preserve">诊断：慢性肺、胸疾病史，临床体现结合 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线，心电图，超声心动图等检查。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8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鉴别诊断：风心病、冠心病等。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9"/>
        </w:numPr>
        <w:tabs>
          <w:tab w:val="left" w:pos="640"/>
          <w:tab w:val="left" w:pos="641"/>
        </w:tabs>
        <w:spacing w:before="0" w:after="0" w:line="240" w:lineRule="auto"/>
        <w:ind w:left="641" w:right="0" w:hanging="420"/>
        <w:jc w:val="left"/>
        <w:rPr>
          <w:sz w:val="21"/>
        </w:rPr>
      </w:pPr>
      <w:r>
        <w:rPr>
          <w:spacing w:val="-1"/>
          <w:sz w:val="21"/>
        </w:rPr>
        <w:t>并发症：肺性脑病、酸碱平衡失调等。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29"/>
        </w:numPr>
        <w:tabs>
          <w:tab w:val="left" w:pos="640"/>
          <w:tab w:val="left" w:pos="641"/>
        </w:tabs>
        <w:spacing w:before="71" w:after="0" w:line="240" w:lineRule="auto"/>
        <w:ind w:left="641" w:right="0" w:hanging="42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7"/>
        </w:numPr>
        <w:tabs>
          <w:tab w:val="left" w:pos="747"/>
        </w:tabs>
        <w:spacing w:before="0" w:after="0" w:line="672" w:lineRule="auto"/>
        <w:ind w:left="221" w:right="219" w:firstLine="0"/>
        <w:jc w:val="left"/>
        <w:rPr>
          <w:sz w:val="21"/>
        </w:rPr>
      </w:pPr>
      <w:r>
        <w:rPr>
          <w:spacing w:val="-2"/>
          <w:sz w:val="21"/>
        </w:rPr>
        <w:t>改善呼吸功能：控制感染，保持呼吸道畅通，吸氧，人工呼吸器旳应用，呼吸兴奋剂旳</w:t>
      </w:r>
      <w:r>
        <w:rPr>
          <w:spacing w:val="-6"/>
          <w:sz w:val="21"/>
        </w:rPr>
        <w:t>应用</w:t>
      </w:r>
    </w:p>
    <w:p>
      <w:pPr>
        <w:pStyle w:val="ListParagraph"/>
        <w:numPr>
          <w:ilvl w:val="0"/>
          <w:numId w:val="127"/>
        </w:numPr>
        <w:tabs>
          <w:tab w:val="left" w:pos="747"/>
        </w:tabs>
        <w:spacing w:before="1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控制心力衰竭：侧重讲述与一般心力衰竭处理旳不一样点。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7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并发症旳处理：如肺性脑病，酸碱平衡失调等旳治疗。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7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2"/>
          <w:sz w:val="21"/>
        </w:rPr>
        <w:t>中医药治疗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535"/>
        </w:tabs>
        <w:ind w:left="221"/>
      </w:pPr>
      <w:r>
        <w:rPr>
          <w:rFonts w:ascii="宋体" w:eastAsia="宋体"/>
          <w:spacing w:val="-10"/>
        </w:rPr>
        <w:t>8</w:t>
      </w:r>
      <w:r>
        <w:rPr>
          <w:rFonts w:ascii="宋体" w:eastAsia="宋体"/>
        </w:rPr>
        <w:tab/>
      </w:r>
      <w:r>
        <w:rPr>
          <w:spacing w:val="-5"/>
        </w:rPr>
        <w:t>防止</w:t>
      </w:r>
    </w:p>
    <w:p>
      <w:pPr>
        <w:pStyle w:val="BodyText"/>
        <w:rPr>
          <w:sz w:val="20"/>
        </w:rPr>
      </w:pPr>
    </w:p>
    <w:p>
      <w:pPr>
        <w:tabs>
          <w:tab w:val="left" w:pos="1063"/>
        </w:tabs>
        <w:spacing w:before="159" w:line="468" w:lineRule="auto"/>
        <w:ind w:left="221" w:right="4097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</w:t>
      </w:r>
      <w:r>
        <w:rPr>
          <w:rFonts w:ascii="Microsoft JhengHei" w:eastAsia="Microsoft JhengHei"/>
          <w:b/>
          <w:spacing w:val="-2"/>
          <w:sz w:val="21"/>
        </w:rPr>
        <w:t>教</w:t>
      </w:r>
      <w:r>
        <w:rPr>
          <w:rFonts w:ascii="Microsoft JhengHei" w:eastAsia="Microsoft JhengHei"/>
          <w:b/>
          <w:spacing w:val="-2"/>
          <w:sz w:val="21"/>
        </w:rPr>
        <w:t>学</w:t>
      </w:r>
      <w:r>
        <w:rPr>
          <w:rFonts w:ascii="Microsoft JhengHei" w:eastAsia="Microsoft JhengHei"/>
          <w:b/>
          <w:spacing w:val="-2"/>
          <w:sz w:val="21"/>
        </w:rPr>
        <w:t>方</w:t>
      </w:r>
      <w:r>
        <w:rPr>
          <w:rFonts w:ascii="Microsoft JhengHei" w:eastAsia="Microsoft JhengHei"/>
          <w:b/>
          <w:spacing w:val="-2"/>
          <w:sz w:val="21"/>
        </w:rPr>
        <w:t>式</w:t>
      </w:r>
      <w:r>
        <w:rPr>
          <w:rFonts w:ascii="Microsoft JhengHei" w:eastAsia="Microsoft JhengHei"/>
          <w:b/>
          <w:spacing w:val="-2"/>
          <w:sz w:val="21"/>
        </w:rPr>
        <w:t>】</w:t>
      </w:r>
      <w:r>
        <w:rPr>
          <w:spacing w:val="-2"/>
          <w:sz w:val="21"/>
        </w:rPr>
        <w:t>讲</w:t>
      </w:r>
      <w:r>
        <w:rPr>
          <w:spacing w:val="-2"/>
          <w:sz w:val="21"/>
        </w:rPr>
        <w:t>课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结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临</w:t>
      </w:r>
      <w:r>
        <w:rPr>
          <w:spacing w:val="-2"/>
          <w:sz w:val="21"/>
        </w:rPr>
        <w:t>床</w:t>
      </w:r>
      <w:r>
        <w:rPr>
          <w:spacing w:val="-2"/>
          <w:sz w:val="21"/>
        </w:rPr>
        <w:t>见</w:t>
      </w:r>
      <w:r>
        <w:rPr>
          <w:spacing w:val="-2"/>
          <w:sz w:val="21"/>
        </w:rPr>
        <w:t>习</w:t>
      </w:r>
      <w:r>
        <w:rPr>
          <w:spacing w:val="-2"/>
          <w:sz w:val="21"/>
        </w:rPr>
        <w:t>经</w:t>
      </w:r>
      <w:r>
        <w:rPr>
          <w:spacing w:val="-2"/>
          <w:sz w:val="21"/>
        </w:rPr>
        <w:t>典</w:t>
      </w:r>
      <w:r>
        <w:rPr>
          <w:spacing w:val="-2"/>
          <w:sz w:val="21"/>
        </w:rPr>
        <w:t>症</w:t>
      </w:r>
      <w:r>
        <w:rPr>
          <w:spacing w:val="-2"/>
          <w:sz w:val="21"/>
        </w:rPr>
        <w:t>状</w:t>
      </w:r>
      <w:r>
        <w:rPr>
          <w:spacing w:val="-2"/>
          <w:sz w:val="21"/>
        </w:rPr>
        <w:t>示</w:t>
      </w:r>
      <w:r>
        <w:rPr>
          <w:spacing w:val="-2"/>
          <w:sz w:val="21"/>
        </w:rPr>
        <w:t>教</w:t>
      </w:r>
      <w:r>
        <w:rPr>
          <w:spacing w:val="-2"/>
          <w:sz w:val="21"/>
        </w:rPr>
        <w:t>。</w:t>
      </w:r>
      <w:r>
        <w:rPr>
          <w:rFonts w:ascii="Microsoft JhengHei" w:eastAsia="Microsoft JhengHei"/>
          <w:b/>
          <w:spacing w:val="-4"/>
          <w:sz w:val="21"/>
        </w:rPr>
        <w:t>第</w:t>
      </w:r>
      <w:r>
        <w:rPr>
          <w:rFonts w:ascii="Microsoft JhengHei" w:eastAsia="Microsoft JhengHei"/>
          <w:b/>
          <w:spacing w:val="-4"/>
          <w:sz w:val="21"/>
        </w:rPr>
        <w:t>三</w:t>
      </w:r>
      <w:r>
        <w:rPr>
          <w:rFonts w:ascii="Microsoft JhengHei" w:eastAsia="Microsoft JhengHei"/>
          <w:b/>
          <w:spacing w:val="-4"/>
          <w:sz w:val="21"/>
        </w:rPr>
        <w:t>章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4"/>
          <w:sz w:val="21"/>
        </w:rPr>
        <w:t>支</w:t>
      </w:r>
      <w:r>
        <w:rPr>
          <w:rFonts w:ascii="Microsoft JhengHei" w:eastAsia="Microsoft JhengHei"/>
          <w:b/>
          <w:spacing w:val="-4"/>
          <w:sz w:val="21"/>
        </w:rPr>
        <w:t>气</w:t>
      </w:r>
      <w:r>
        <w:rPr>
          <w:rFonts w:ascii="Microsoft JhengHei" w:eastAsia="Microsoft JhengHei"/>
          <w:b/>
          <w:spacing w:val="-4"/>
          <w:sz w:val="21"/>
        </w:rPr>
        <w:t>管</w:t>
      </w:r>
      <w:r>
        <w:rPr>
          <w:rFonts w:ascii="Microsoft JhengHei" w:eastAsia="Microsoft JhengHei"/>
          <w:b/>
          <w:spacing w:val="-4"/>
          <w:sz w:val="21"/>
        </w:rPr>
        <w:t>哮</w:t>
      </w:r>
      <w:r>
        <w:rPr>
          <w:rFonts w:ascii="Microsoft JhengHei" w:eastAsia="Microsoft JhengHei"/>
          <w:b/>
          <w:spacing w:val="-4"/>
          <w:sz w:val="21"/>
        </w:rPr>
        <w:t>喘</w:t>
      </w:r>
    </w:p>
    <w:p>
      <w:pPr>
        <w:pStyle w:val="Heading1"/>
        <w:spacing w:before="2"/>
      </w:pPr>
      <w:r>
        <w:rPr>
          <w:spacing w:val="-2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126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理解本病旳病因、发病机理及其与临床旳关系。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6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6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掌握哮喘持续状态旳处理。</w:t>
      </w:r>
    </w:p>
    <w:p>
      <w:pPr>
        <w:pStyle w:val="BodyText"/>
        <w:rPr>
          <w:sz w:val="20"/>
        </w:rPr>
      </w:pPr>
    </w:p>
    <w:p>
      <w:pPr>
        <w:pStyle w:val="Heading1"/>
        <w:spacing w:before="160"/>
      </w:pPr>
      <w:r>
        <w:rPr>
          <w:spacing w:val="-2"/>
        </w:rPr>
        <w:t>【教学内容】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病因及发病机理：病因与变态反应有关，致敏原分外源性，内源性二种，结合基础知识，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left="221"/>
      </w:pPr>
      <w:r>
        <w:rPr>
          <w:spacing w:val="-1"/>
        </w:rPr>
        <w:t>速发性变态反应以支气管平滑肌痉挛，粘膜充血，水肿，分泌增长为重要病理变化。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临床体现：着重简介哮喘旳经典发作及哮喘持续状态旳临床特性。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试验室及其他检查：血常规，痰检、免役球蛋白检查，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2"/>
          <w:sz w:val="21"/>
        </w:rPr>
        <w:t>线及肺功能测定等。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4"/>
        </w:numPr>
        <w:tabs>
          <w:tab w:val="left" w:pos="747"/>
        </w:tabs>
        <w:spacing w:before="1" w:after="0" w:line="240" w:lineRule="auto"/>
        <w:ind w:left="747" w:right="0" w:hanging="526"/>
        <w:jc w:val="left"/>
        <w:rPr>
          <w:sz w:val="21"/>
        </w:rPr>
      </w:pPr>
      <w:r>
        <w:rPr>
          <w:spacing w:val="-4"/>
          <w:sz w:val="21"/>
        </w:rPr>
        <w:t>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4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鉴别诊断：心源性哮喘，慢性喘息型支气管炎。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并发症：肺气肿，肺心病等。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治疗：着重简介支气管解痉剂旳应用及哮喘持续状态旳处理。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tabs>
          <w:tab w:val="left" w:pos="1063"/>
        </w:tabs>
        <w:spacing w:before="159" w:line="468" w:lineRule="auto"/>
        <w:ind w:left="221" w:right="4097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</w:t>
      </w:r>
      <w:r>
        <w:rPr>
          <w:rFonts w:ascii="Microsoft JhengHei" w:eastAsia="Microsoft JhengHei"/>
          <w:b/>
          <w:spacing w:val="-2"/>
          <w:sz w:val="21"/>
        </w:rPr>
        <w:t>教</w:t>
      </w:r>
      <w:r>
        <w:rPr>
          <w:rFonts w:ascii="Microsoft JhengHei" w:eastAsia="Microsoft JhengHei"/>
          <w:b/>
          <w:spacing w:val="-2"/>
          <w:sz w:val="21"/>
        </w:rPr>
        <w:t>学</w:t>
      </w:r>
      <w:r>
        <w:rPr>
          <w:rFonts w:ascii="Microsoft JhengHei" w:eastAsia="Microsoft JhengHei"/>
          <w:b/>
          <w:spacing w:val="-2"/>
          <w:sz w:val="21"/>
        </w:rPr>
        <w:t>方</w:t>
      </w:r>
      <w:r>
        <w:rPr>
          <w:rFonts w:ascii="Microsoft JhengHei" w:eastAsia="Microsoft JhengHei"/>
          <w:b/>
          <w:spacing w:val="-2"/>
          <w:sz w:val="21"/>
        </w:rPr>
        <w:t>式</w:t>
      </w:r>
      <w:r>
        <w:rPr>
          <w:rFonts w:ascii="Microsoft JhengHei" w:eastAsia="Microsoft JhengHei"/>
          <w:b/>
          <w:spacing w:val="-2"/>
          <w:sz w:val="21"/>
        </w:rPr>
        <w:t>】</w:t>
      </w:r>
      <w:r>
        <w:rPr>
          <w:spacing w:val="-2"/>
          <w:sz w:val="21"/>
        </w:rPr>
        <w:t>讲</w:t>
      </w:r>
      <w:r>
        <w:rPr>
          <w:spacing w:val="-2"/>
          <w:sz w:val="21"/>
        </w:rPr>
        <w:t>课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结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临</w:t>
      </w:r>
      <w:r>
        <w:rPr>
          <w:spacing w:val="-2"/>
          <w:sz w:val="21"/>
        </w:rPr>
        <w:t>床</w:t>
      </w:r>
      <w:r>
        <w:rPr>
          <w:spacing w:val="-2"/>
          <w:sz w:val="21"/>
        </w:rPr>
        <w:t>见</w:t>
      </w:r>
      <w:r>
        <w:rPr>
          <w:spacing w:val="-2"/>
          <w:sz w:val="21"/>
        </w:rPr>
        <w:t>习</w:t>
      </w:r>
      <w:r>
        <w:rPr>
          <w:spacing w:val="-2"/>
          <w:sz w:val="21"/>
        </w:rPr>
        <w:t>经</w:t>
      </w:r>
      <w:r>
        <w:rPr>
          <w:spacing w:val="-2"/>
          <w:sz w:val="21"/>
        </w:rPr>
        <w:t>典</w:t>
      </w:r>
      <w:r>
        <w:rPr>
          <w:spacing w:val="-2"/>
          <w:sz w:val="21"/>
        </w:rPr>
        <w:t>症</w:t>
      </w:r>
      <w:r>
        <w:rPr>
          <w:spacing w:val="-2"/>
          <w:sz w:val="21"/>
        </w:rPr>
        <w:t>状</w:t>
      </w:r>
      <w:r>
        <w:rPr>
          <w:spacing w:val="-2"/>
          <w:sz w:val="21"/>
        </w:rPr>
        <w:t>示</w:t>
      </w:r>
      <w:r>
        <w:rPr>
          <w:spacing w:val="-2"/>
          <w:sz w:val="21"/>
        </w:rPr>
        <w:t>教</w:t>
      </w:r>
      <w:r>
        <w:rPr>
          <w:spacing w:val="-2"/>
          <w:sz w:val="21"/>
        </w:rPr>
        <w:t>。</w:t>
      </w:r>
      <w:r>
        <w:rPr>
          <w:rFonts w:ascii="Microsoft JhengHei" w:eastAsia="Microsoft JhengHei"/>
          <w:b/>
          <w:spacing w:val="-4"/>
          <w:sz w:val="21"/>
        </w:rPr>
        <w:t>第</w:t>
      </w:r>
      <w:r>
        <w:rPr>
          <w:rFonts w:ascii="Microsoft JhengHei" w:eastAsia="Microsoft JhengHei"/>
          <w:b/>
          <w:spacing w:val="-4"/>
          <w:sz w:val="21"/>
        </w:rPr>
        <w:t>四</w:t>
      </w:r>
      <w:r>
        <w:rPr>
          <w:rFonts w:ascii="Microsoft JhengHei" w:eastAsia="Microsoft JhengHei"/>
          <w:b/>
          <w:spacing w:val="-4"/>
          <w:sz w:val="21"/>
        </w:rPr>
        <w:t>章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慢</w:t>
      </w:r>
      <w:r>
        <w:rPr>
          <w:rFonts w:ascii="Microsoft JhengHei" w:eastAsia="Microsoft JhengHei"/>
          <w:b/>
          <w:spacing w:val="-2"/>
          <w:sz w:val="21"/>
        </w:rPr>
        <w:t>性</w:t>
      </w:r>
      <w:r>
        <w:rPr>
          <w:rFonts w:ascii="Microsoft JhengHei" w:eastAsia="Microsoft JhengHei"/>
          <w:b/>
          <w:spacing w:val="-2"/>
          <w:sz w:val="21"/>
        </w:rPr>
        <w:t>呼</w:t>
      </w:r>
      <w:r>
        <w:rPr>
          <w:rFonts w:ascii="Microsoft JhengHei" w:eastAsia="Microsoft JhengHei"/>
          <w:b/>
          <w:spacing w:val="-2"/>
          <w:sz w:val="21"/>
        </w:rPr>
        <w:t>吸</w:t>
      </w:r>
      <w:r>
        <w:rPr>
          <w:rFonts w:ascii="Microsoft JhengHei" w:eastAsia="Microsoft JhengHei"/>
          <w:b/>
          <w:spacing w:val="-2"/>
          <w:sz w:val="21"/>
        </w:rPr>
        <w:t>衰</w:t>
      </w:r>
      <w:r>
        <w:rPr>
          <w:rFonts w:ascii="Microsoft JhengHei" w:eastAsia="Microsoft JhengHei"/>
          <w:b/>
          <w:spacing w:val="-2"/>
          <w:sz w:val="21"/>
        </w:rPr>
        <w:t>竭</w:t>
      </w:r>
    </w:p>
    <w:p>
      <w:pPr>
        <w:pStyle w:val="Heading1"/>
        <w:spacing w:before="2"/>
      </w:pPr>
      <w:r>
        <w:rPr>
          <w:spacing w:val="-2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123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6"/>
          <w:sz w:val="21"/>
        </w:rPr>
        <w:t>理解呼吸衰竭旳原因，病理生理及其与临床旳关系。。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3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掌握呼吸衰竭旳诊断及鉴别诊断。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3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掌握呼吸衰竭旳处理及急救措施。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21"/>
      </w:pPr>
      <w:r>
        <w:rPr>
          <w:spacing w:val="-2"/>
        </w:rPr>
        <w:t>【教学内容】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22"/>
        </w:numPr>
        <w:tabs>
          <w:tab w:val="left" w:pos="535"/>
          <w:tab w:val="left" w:pos="536"/>
        </w:tabs>
        <w:spacing w:before="7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慢性呼吸衰竭：病因及病理生理，临床体现，诊断，治疗。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2"/>
        </w:numPr>
        <w:tabs>
          <w:tab w:val="left" w:pos="535"/>
          <w:tab w:val="left" w:pos="536"/>
        </w:tabs>
        <w:spacing w:before="0" w:after="0" w:line="672" w:lineRule="auto"/>
        <w:ind w:left="221" w:right="114" w:firstLine="0"/>
        <w:jc w:val="left"/>
        <w:rPr>
          <w:sz w:val="21"/>
        </w:rPr>
      </w:pPr>
      <w:r>
        <w:rPr>
          <w:spacing w:val="-13"/>
          <w:sz w:val="21"/>
        </w:rPr>
        <w:t>成人型呼吸窘迫综合征：病因和发病机理，病理生理，临床体现，诊断与鉴别诊断，治疗，</w:t>
      </w:r>
      <w:r>
        <w:rPr>
          <w:spacing w:val="-4"/>
          <w:sz w:val="21"/>
        </w:rPr>
        <w:t>防止。</w:t>
      </w:r>
    </w:p>
    <w:p>
      <w:pPr>
        <w:spacing w:before="0" w:line="318" w:lineRule="exact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Heading1"/>
        <w:tabs>
          <w:tab w:val="left" w:pos="1063"/>
        </w:tabs>
      </w:pPr>
      <w:r>
        <w:t>第五</w:t>
      </w:r>
      <w:r>
        <w:rPr>
          <w:spacing w:val="-10"/>
        </w:rPr>
        <w:t>章</w:t>
      </w:r>
      <w:r>
        <w:tab/>
        <w:t>肺</w:t>
      </w:r>
      <w:r>
        <w:rPr>
          <w:spacing w:val="-10"/>
        </w:rPr>
        <w:t>炎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理解本病旳病因及发病机理、病理变化。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熟悉本病旳治疗原则及中毒性肺炎旳处理。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21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病因、发病机理及病理变化：肺炎双球菌、病理变化分四期及其形态学特点。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临床体现：本病之经典症状及体征、中毒性肺炎旳临床体现。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试验室及特殊检查：血常规，痰检、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2"/>
          <w:sz w:val="21"/>
        </w:rPr>
        <w:t>线检查等。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诊断和鉴别诊断。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19"/>
        </w:numPr>
        <w:tabs>
          <w:tab w:val="left" w:pos="747"/>
        </w:tabs>
        <w:spacing w:before="71" w:after="0" w:line="240" w:lineRule="auto"/>
        <w:ind w:left="747" w:right="0" w:hanging="526"/>
        <w:jc w:val="left"/>
        <w:rPr>
          <w:sz w:val="21"/>
        </w:rPr>
      </w:pPr>
      <w:r>
        <w:rPr>
          <w:spacing w:val="-4"/>
          <w:sz w:val="21"/>
        </w:rPr>
        <w:t>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9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鉴别诊断：干酪性肺炎、葡萄球菌性肺炎及肺炎支原体肺炎。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并发症：休克、胸膜炎、心肌炎等。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z w:val="21"/>
        </w:rPr>
        <w:t>治疗：（</w:t>
      </w:r>
      <w:r>
        <w:rPr>
          <w:rFonts w:ascii="宋体" w:eastAsia="宋体"/>
          <w:sz w:val="21"/>
        </w:rPr>
        <w:t>1</w:t>
      </w:r>
      <w:r>
        <w:rPr>
          <w:sz w:val="21"/>
        </w:rPr>
        <w:t>）</w:t>
      </w:r>
      <w:r>
        <w:rPr>
          <w:spacing w:val="-1"/>
          <w:sz w:val="21"/>
        </w:rPr>
        <w:t>青霉素及其他抗菌药物旳应用。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061"/>
      </w:pPr>
      <w:r>
        <w:t>（</w:t>
      </w:r>
      <w:r>
        <w:rPr>
          <w:rFonts w:ascii="宋体" w:eastAsia="宋体"/>
        </w:rPr>
        <w:t>2</w:t>
      </w:r>
      <w:r>
        <w:t>）</w:t>
      </w:r>
      <w:r>
        <w:rPr>
          <w:spacing w:val="-2"/>
        </w:rPr>
        <w:t>中毒性肺炎旳处理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2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60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63"/>
        </w:tabs>
        <w:spacing w:before="167"/>
      </w:pPr>
      <w:r>
        <w:t>第六</w:t>
      </w:r>
      <w:r>
        <w:rPr>
          <w:spacing w:val="-10"/>
        </w:rPr>
        <w:t>章</w:t>
      </w:r>
      <w:r>
        <w:tab/>
        <w:t>肺结</w:t>
      </w:r>
      <w:r>
        <w:rPr>
          <w:spacing w:val="-10"/>
        </w:rPr>
        <w:t>核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8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理解本病旳病因、发病机理、病理变化及与临床分型旳关系。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8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8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掌握重要抗结核药物旳应用及大咯血旳处理。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21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病原体、抗酸杆菌。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流行病学。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7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发病机能及病理变化：肺结核旳基本病理变化及分型。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临床体现：着重简介本病临床常见类型旳经典体现。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试验室及特殊检查：痰液检查、结核菌素试验、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2"/>
          <w:sz w:val="21"/>
        </w:rPr>
        <w:t>线检查等。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诊断和鉴别诊断。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6"/>
        </w:numPr>
        <w:tabs>
          <w:tab w:val="left" w:pos="747"/>
        </w:tabs>
        <w:spacing w:before="1" w:after="0" w:line="240" w:lineRule="auto"/>
        <w:ind w:left="747" w:right="0" w:hanging="526"/>
        <w:jc w:val="left"/>
        <w:rPr>
          <w:sz w:val="21"/>
        </w:rPr>
      </w:pPr>
      <w:r>
        <w:rPr>
          <w:spacing w:val="-4"/>
          <w:sz w:val="21"/>
        </w:rPr>
        <w:t>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6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鉴别诊断：慢性支气管炎、肺炎、肺癌及其他发热性疾病。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治疗： （</w:t>
      </w:r>
      <w:r>
        <w:rPr>
          <w:rFonts w:ascii="宋体" w:eastAsia="宋体"/>
          <w:sz w:val="21"/>
        </w:rPr>
        <w:t>1</w:t>
      </w:r>
      <w:r>
        <w:rPr>
          <w:sz w:val="21"/>
        </w:rPr>
        <w:t>）</w:t>
      </w:r>
      <w:r>
        <w:rPr>
          <w:spacing w:val="-2"/>
          <w:sz w:val="21"/>
        </w:rPr>
        <w:t>抗结核药旳应用。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17"/>
        </w:numPr>
        <w:tabs>
          <w:tab w:val="left" w:pos="1706"/>
        </w:tabs>
        <w:spacing w:before="0" w:after="0" w:line="240" w:lineRule="auto"/>
        <w:ind w:left="1706" w:right="0" w:hanging="526"/>
        <w:jc w:val="left"/>
        <w:rPr>
          <w:sz w:val="21"/>
        </w:rPr>
      </w:pPr>
      <w:r>
        <w:rPr>
          <w:spacing w:val="-3"/>
          <w:sz w:val="21"/>
        </w:rPr>
        <w:t>对症治疗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17"/>
        </w:numPr>
        <w:tabs>
          <w:tab w:val="left" w:pos="1707"/>
        </w:tabs>
        <w:spacing w:before="0" w:after="0" w:line="240" w:lineRule="auto"/>
        <w:ind w:left="1707" w:right="0" w:hanging="526"/>
        <w:jc w:val="left"/>
        <w:rPr>
          <w:sz w:val="21"/>
        </w:rPr>
      </w:pPr>
      <w:r>
        <w:rPr>
          <w:spacing w:val="-3"/>
          <w:sz w:val="21"/>
        </w:rPr>
        <w:t>手术治疗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63"/>
        </w:tabs>
        <w:spacing w:before="168"/>
      </w:pPr>
      <w:r>
        <w:t>第七</w:t>
      </w:r>
      <w:r>
        <w:rPr>
          <w:spacing w:val="-10"/>
        </w:rPr>
        <w:t>章</w:t>
      </w:r>
      <w:r>
        <w:tab/>
        <w:t>原发性支气管废</w:t>
      </w:r>
      <w:r>
        <w:rPr>
          <w:spacing w:val="-10"/>
        </w:rPr>
        <w:t>癌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5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理解本病旳病因及病理分类。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5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5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熟悉本病旳治疗原则。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left="221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病因：也许与吸烟、工业性致癌原因、工业废气和大气污染有关，重点简介吸烟旳危害。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病理变化：根据发生部位分型，根据癌细胞分化程度及形态、转移方式分型。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临床体现：强调初期症状、着重阐明咳嗽咯血及肺外症状旳特点及其对初期诊断旳重要。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试验室及特殊检查：肺癌细胞检查、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线检查、放射性核素检查等。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诊断和鉴别诊断。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3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诊断：强调初期发现、及时确诊。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3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鉴别诊断：肺炎、结核、脓肿、转移性肺癌等。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手术治疗。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4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</w:pPr>
      <w:r>
        <w:rPr>
          <w:spacing w:val="6"/>
        </w:rPr>
        <w:t>第八章 气胸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2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理解本病旳常见病因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2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12"/>
        </w:numPr>
        <w:tabs>
          <w:tab w:val="left" w:pos="535"/>
          <w:tab w:val="left" w:pos="536"/>
        </w:tabs>
        <w:spacing w:before="7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熟悉气胸旳并发症及其防治原则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21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常见病因（包括针灸差错）</w:t>
      </w:r>
      <w:r>
        <w:rPr>
          <w:spacing w:val="-2"/>
          <w:sz w:val="21"/>
        </w:rPr>
        <w:t>及发病机理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临床体现：简介气胸旳经典症状及体征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线检查及对确定诊断旳意义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诊断和鉴别诊断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并发症：胸膜炎、胸腔积液、皮下几纵隔气肿等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1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治疗：着重简介紧急简易排气法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63"/>
        </w:tabs>
        <w:spacing w:before="168"/>
      </w:pPr>
      <w:r>
        <w:t>第七</w:t>
      </w:r>
      <w:r>
        <w:rPr>
          <w:spacing w:val="-10"/>
        </w:rPr>
        <w:t>章</w:t>
      </w:r>
      <w:r>
        <w:tab/>
        <w:t>原发性支气管废</w:t>
      </w:r>
      <w:r>
        <w:rPr>
          <w:spacing w:val="-10"/>
        </w:rPr>
        <w:t>癌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理解本病旳病因及病理分类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10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10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熟悉本病旳治疗原则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21"/>
      </w:pPr>
      <w:r>
        <w:rPr>
          <w:spacing w:val="-2"/>
        </w:rPr>
        <w:t>【教学内容】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71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病因：也许与吸烟、工业性致癌原因、工业废气和大气污染有关，重点简介吸烟旳危害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病理变化：根据发生部位分型，根据癌细胞分化程度及形态、转移方式分型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临床体现：强调初期症状、着重阐明咳嗽咯血及肺外症状旳特点及其对初期诊断旳重要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试验室及特殊检查：肺癌细胞检查、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线检查、放射性核素检查等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2"/>
          <w:sz w:val="21"/>
        </w:rPr>
        <w:t>诊断和鉴别诊断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8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诊断：强调初期发现、及时确诊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8"/>
        </w:numPr>
        <w:tabs>
          <w:tab w:val="left" w:pos="747"/>
        </w:tabs>
        <w:spacing w:before="0" w:after="0" w:line="240" w:lineRule="auto"/>
        <w:ind w:left="747" w:right="0" w:hanging="526"/>
        <w:jc w:val="left"/>
        <w:rPr>
          <w:sz w:val="21"/>
        </w:rPr>
      </w:pPr>
      <w:r>
        <w:rPr>
          <w:spacing w:val="-1"/>
          <w:sz w:val="21"/>
        </w:rPr>
        <w:t>鉴别诊断：肺炎、结核、脓肿、转移性肺癌等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3"/>
          <w:sz w:val="21"/>
        </w:rPr>
        <w:t>手术治疗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9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63"/>
        </w:tabs>
        <w:spacing w:before="168" w:line="468" w:lineRule="auto"/>
        <w:ind w:right="6616"/>
      </w:pPr>
      <w:r>
        <w:rPr>
          <w:spacing w:val="-4"/>
        </w:rPr>
        <w:t>第</w:t>
      </w:r>
      <w:r>
        <w:rPr>
          <w:spacing w:val="-4"/>
        </w:rPr>
        <w:t>二</w:t>
      </w:r>
      <w:r>
        <w:rPr>
          <w:spacing w:val="-4"/>
        </w:rPr>
        <w:t>篇</w:t>
      </w:r>
      <w:r>
        <w:tab/>
      </w:r>
      <w:r>
        <w:rPr>
          <w:spacing w:val="-2"/>
        </w:rPr>
        <w:t>循</w:t>
      </w:r>
      <w:r>
        <w:rPr>
          <w:spacing w:val="-2"/>
        </w:rPr>
        <w:t>环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疾</w:t>
      </w:r>
      <w:r>
        <w:rPr>
          <w:spacing w:val="-2"/>
        </w:rPr>
        <w:t>病</w:t>
      </w:r>
      <w:r>
        <w:t>第九章</w:t>
      </w:r>
      <w:r>
        <w:rPr>
          <w:spacing w:val="40"/>
        </w:rPr>
        <w:t xml:space="preserve"> </w:t>
      </w:r>
      <w:r>
        <w:t>心力衰竭</w:t>
      </w:r>
    </w:p>
    <w:p>
      <w:pPr>
        <w:pStyle w:val="BodyText"/>
        <w:spacing w:before="71"/>
        <w:ind w:left="221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7"/>
        </w:numPr>
        <w:tabs>
          <w:tab w:val="left" w:pos="535"/>
          <w:tab w:val="left" w:pos="536"/>
        </w:tabs>
        <w:spacing w:before="0" w:after="0" w:line="240" w:lineRule="auto"/>
        <w:ind w:left="536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理解本病旳病因和发病机理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7"/>
        </w:numPr>
        <w:tabs>
          <w:tab w:val="left" w:pos="970"/>
          <w:tab w:val="left" w:pos="971"/>
        </w:tabs>
        <w:spacing w:before="0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掌握左心衰竭和右心衰竭旳诊断、鉴别诊断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07"/>
        </w:numPr>
        <w:tabs>
          <w:tab w:val="left" w:pos="970"/>
          <w:tab w:val="left" w:pos="971"/>
        </w:tabs>
        <w:spacing w:before="71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掌握本病旳治疗原则、急性肺水肿急救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56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6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6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5"/>
          <w:sz w:val="21"/>
        </w:rPr>
        <w:t>病因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5"/>
        </w:numPr>
        <w:tabs>
          <w:tab w:val="left" w:pos="1167"/>
        </w:tabs>
        <w:spacing w:before="1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基本病因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5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诱发病因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6"/>
        </w:numPr>
        <w:tabs>
          <w:tab w:val="left" w:pos="1067"/>
        </w:tabs>
        <w:spacing w:before="0" w:after="0" w:line="672" w:lineRule="auto"/>
        <w:ind w:left="641" w:right="219" w:firstLine="0"/>
        <w:jc w:val="left"/>
        <w:rPr>
          <w:sz w:val="21"/>
        </w:rPr>
      </w:pPr>
      <w:r>
        <w:rPr>
          <w:spacing w:val="-2"/>
          <w:sz w:val="21"/>
        </w:rPr>
        <w:t>发病机理：重点讲述神经调整、激素调整、心肌肥厚等在心功能代偿转化为失代偿</w:t>
      </w:r>
      <w:r>
        <w:rPr>
          <w:spacing w:val="-2"/>
          <w:sz w:val="21"/>
        </w:rPr>
        <w:t>时旳多种病理生理变化</w:t>
      </w:r>
    </w:p>
    <w:p>
      <w:pPr>
        <w:pStyle w:val="ListParagraph"/>
        <w:numPr>
          <w:ilvl w:val="0"/>
          <w:numId w:val="106"/>
        </w:numPr>
        <w:tabs>
          <w:tab w:val="left" w:pos="1060"/>
          <w:tab w:val="left" w:pos="1061"/>
        </w:tabs>
        <w:spacing w:before="2" w:after="0" w:line="240" w:lineRule="auto"/>
        <w:ind w:left="1061" w:right="0" w:hanging="420"/>
        <w:jc w:val="left"/>
        <w:rPr>
          <w:sz w:val="21"/>
        </w:rPr>
      </w:pPr>
      <w:r>
        <w:rPr>
          <w:spacing w:val="-3"/>
          <w:sz w:val="21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4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z w:val="21"/>
        </w:rPr>
        <w:t>左心衰竭（包括急性肺水肿</w:t>
      </w:r>
      <w:r>
        <w:rPr>
          <w:spacing w:val="-10"/>
          <w:sz w:val="2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4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右心衰竭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4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全心衰竭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4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心功能判断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6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2"/>
          <w:sz w:val="21"/>
        </w:rPr>
        <w:t>诊断和鉴别诊断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3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5"/>
          <w:sz w:val="21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3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1"/>
          <w:sz w:val="21"/>
        </w:rPr>
        <w:t>鉴别诊断：与其他疾病引起旳呼吸困难、肝肿大、水肿相鉴别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06"/>
        </w:numPr>
        <w:tabs>
          <w:tab w:val="left" w:pos="1075"/>
          <w:tab w:val="left" w:pos="1076"/>
        </w:tabs>
        <w:spacing w:before="71" w:after="0" w:line="240" w:lineRule="auto"/>
        <w:ind w:left="1076" w:right="0" w:hanging="420"/>
        <w:jc w:val="left"/>
        <w:rPr>
          <w:sz w:val="21"/>
        </w:rPr>
      </w:pPr>
      <w:r>
        <w:rPr>
          <w:spacing w:val="-1"/>
          <w:sz w:val="21"/>
        </w:rPr>
        <w:t>治疗：着重简介紧急简易排气法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2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消除病因和诱因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2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1"/>
          <w:sz w:val="21"/>
        </w:rPr>
        <w:t>减轻心脏负荷：休息、控制钠盐摄入、利尿剂和血管扩张剂旳应用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2"/>
        </w:numPr>
        <w:tabs>
          <w:tab w:val="left" w:pos="1167"/>
        </w:tabs>
        <w:spacing w:before="0" w:after="0" w:line="672" w:lineRule="auto"/>
        <w:ind w:left="641" w:right="219" w:firstLine="0"/>
        <w:jc w:val="left"/>
        <w:rPr>
          <w:sz w:val="21"/>
        </w:rPr>
      </w:pPr>
      <w:r>
        <w:rPr>
          <w:spacing w:val="-2"/>
          <w:sz w:val="21"/>
        </w:rPr>
        <w:t>增强心肌收缩力：重点讲述常用强心剂旳临床应用措施，简介多巴胺等正性肌力药</w:t>
      </w:r>
      <w:r>
        <w:rPr>
          <w:spacing w:val="-10"/>
          <w:sz w:val="21"/>
        </w:rPr>
        <w:t>物</w:t>
      </w:r>
    </w:p>
    <w:p>
      <w:pPr>
        <w:pStyle w:val="ListParagraph"/>
        <w:numPr>
          <w:ilvl w:val="0"/>
          <w:numId w:val="102"/>
        </w:numPr>
        <w:tabs>
          <w:tab w:val="left" w:pos="1167"/>
        </w:tabs>
        <w:spacing w:before="1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急性肺水肿旳急救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6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64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</w:pPr>
      <w:r>
        <w:rPr>
          <w:spacing w:val="2"/>
        </w:rPr>
        <w:t>第十章 常见心律失常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656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1"/>
        </w:numPr>
        <w:tabs>
          <w:tab w:val="left" w:pos="970"/>
          <w:tab w:val="left" w:pos="971"/>
        </w:tabs>
        <w:spacing w:before="1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熟悉心律失常旳诊断措施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1"/>
        </w:numPr>
        <w:tabs>
          <w:tab w:val="left" w:pos="970"/>
          <w:tab w:val="left" w:pos="971"/>
        </w:tabs>
        <w:spacing w:before="1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理解各类心律失常旳病因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1075"/>
        </w:tabs>
        <w:ind w:left="656"/>
      </w:pPr>
      <w:r>
        <w:rPr>
          <w:rFonts w:ascii="宋体" w:eastAsia="宋体"/>
          <w:spacing w:val="-5"/>
        </w:rPr>
        <w:t>3.</w:t>
      </w:r>
      <w:r>
        <w:rPr>
          <w:rFonts w:ascii="宋体" w:eastAsia="宋体"/>
        </w:rPr>
        <w:tab/>
      </w:r>
      <w:r>
        <w:rPr>
          <w:spacing w:val="-1"/>
        </w:rPr>
        <w:t>掌握过早搏动、阵发性新动过速、心房颤动、房室传导阻滞旳诊断和处理原则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56"/>
      </w:pPr>
      <w:r>
        <w:rPr>
          <w:spacing w:val="-2"/>
        </w:rPr>
        <w:t>【教学内容】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0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00"/>
        </w:numPr>
        <w:tabs>
          <w:tab w:val="left" w:pos="956"/>
        </w:tabs>
        <w:spacing w:before="0" w:after="0" w:line="240" w:lineRule="auto"/>
        <w:ind w:left="956" w:right="0" w:hanging="315"/>
        <w:jc w:val="left"/>
        <w:rPr>
          <w:sz w:val="21"/>
        </w:rPr>
      </w:pPr>
      <w:r>
        <w:rPr>
          <w:spacing w:val="-2"/>
          <w:sz w:val="21"/>
        </w:rPr>
        <w:t>心律失常旳诊断措施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00"/>
        </w:numPr>
        <w:tabs>
          <w:tab w:val="left" w:pos="1060"/>
          <w:tab w:val="left" w:pos="1061"/>
        </w:tabs>
        <w:spacing w:before="71" w:after="0" w:line="240" w:lineRule="auto"/>
        <w:ind w:left="1061" w:right="0" w:hanging="420"/>
        <w:jc w:val="left"/>
        <w:rPr>
          <w:sz w:val="21"/>
        </w:rPr>
      </w:pPr>
      <w:r>
        <w:rPr>
          <w:spacing w:val="-3"/>
          <w:sz w:val="21"/>
        </w:rPr>
        <w:t>过早搏动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9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病因与发病机理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9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1"/>
          <w:sz w:val="21"/>
        </w:rPr>
        <w:t>临床体现：症状、体征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9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心电图特性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99"/>
        </w:numPr>
        <w:tabs>
          <w:tab w:val="left" w:pos="1167"/>
        </w:tabs>
        <w:spacing w:before="1" w:after="0" w:line="240" w:lineRule="auto"/>
        <w:ind w:left="1167" w:right="0" w:hanging="526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0"/>
        </w:numPr>
        <w:tabs>
          <w:tab w:val="left" w:pos="956"/>
        </w:tabs>
        <w:spacing w:before="0" w:after="0" w:line="240" w:lineRule="auto"/>
        <w:ind w:left="956" w:right="0" w:hanging="315"/>
        <w:jc w:val="left"/>
        <w:rPr>
          <w:sz w:val="21"/>
        </w:rPr>
      </w:pPr>
      <w:r>
        <w:rPr>
          <w:spacing w:val="-2"/>
          <w:sz w:val="21"/>
        </w:rPr>
        <w:t>阵发性心动过速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8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1"/>
          <w:sz w:val="21"/>
        </w:rPr>
        <w:t>室上性阵发性心动过速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①</w:t>
      </w:r>
      <w:r>
        <w:rPr>
          <w:spacing w:val="-2"/>
        </w:rPr>
        <w:t>病因与发病机理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②</w:t>
      </w:r>
      <w:r>
        <w:rPr>
          <w:spacing w:val="-3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③</w:t>
      </w:r>
      <w:r>
        <w:rPr>
          <w:spacing w:val="-2"/>
        </w:rPr>
        <w:t>心电图检查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④</w:t>
      </w:r>
      <w:r>
        <w:rPr>
          <w:spacing w:val="-1"/>
        </w:rPr>
        <w:t>治疗：发作期治疗、防止复发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8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室性阵发性心动过速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956"/>
      </w:pPr>
      <w:r>
        <w:rPr>
          <w:rFonts w:ascii="宋体" w:eastAsia="宋体" w:hAnsi="宋体"/>
        </w:rPr>
        <w:t>①</w:t>
      </w:r>
      <w:r>
        <w:rPr>
          <w:spacing w:val="-2"/>
        </w:rPr>
        <w:t>病因与发病机理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②</w:t>
      </w:r>
      <w:r>
        <w:rPr>
          <w:spacing w:val="-3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③</w:t>
      </w:r>
      <w:r>
        <w:rPr>
          <w:spacing w:val="-2"/>
        </w:rPr>
        <w:t>心电图检查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956"/>
      </w:pPr>
      <w:r>
        <w:rPr>
          <w:rFonts w:ascii="宋体" w:eastAsia="宋体" w:hAnsi="宋体"/>
        </w:rPr>
        <w:t>④</w:t>
      </w:r>
      <w:r>
        <w:rPr>
          <w:spacing w:val="-1"/>
        </w:rPr>
        <w:t>治疗：发作期治疗、防止复发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00"/>
        </w:numPr>
        <w:tabs>
          <w:tab w:val="left" w:pos="1060"/>
          <w:tab w:val="left" w:pos="1061"/>
        </w:tabs>
        <w:spacing w:before="71" w:after="0" w:line="240" w:lineRule="auto"/>
        <w:ind w:left="1061" w:right="0" w:hanging="420"/>
        <w:jc w:val="left"/>
        <w:rPr>
          <w:sz w:val="21"/>
        </w:rPr>
      </w:pPr>
      <w:r>
        <w:rPr>
          <w:spacing w:val="-2"/>
          <w:sz w:val="21"/>
        </w:rPr>
        <w:t>心房扑动和颤动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7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5"/>
          <w:sz w:val="21"/>
        </w:rPr>
        <w:t>病因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7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7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心电图检查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97"/>
        </w:numPr>
        <w:tabs>
          <w:tab w:val="left" w:pos="1167"/>
        </w:tabs>
        <w:spacing w:before="1" w:after="0" w:line="240" w:lineRule="auto"/>
        <w:ind w:left="1167" w:right="0" w:hanging="526"/>
        <w:jc w:val="left"/>
        <w:rPr>
          <w:sz w:val="21"/>
        </w:rPr>
      </w:pPr>
      <w:r>
        <w:rPr>
          <w:spacing w:val="-1"/>
          <w:sz w:val="21"/>
        </w:rPr>
        <w:t>治疗：阵发性、慢性房颤旳治疗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00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2"/>
          <w:sz w:val="21"/>
        </w:rPr>
        <w:t>房室传导阻滞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6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5"/>
          <w:sz w:val="21"/>
        </w:rPr>
        <w:t>病因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6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6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心电图检查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6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1"/>
          <w:sz w:val="21"/>
        </w:rPr>
        <w:t>治疗：病因治疗、提高心率治疗</w:t>
      </w:r>
    </w:p>
    <w:p>
      <w:pPr>
        <w:pStyle w:val="BodyText"/>
        <w:rPr>
          <w:sz w:val="20"/>
        </w:rPr>
      </w:pPr>
    </w:p>
    <w:p>
      <w:pPr>
        <w:spacing w:before="159"/>
        <w:ind w:left="64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</w:pPr>
      <w:r>
        <w:rPr>
          <w:spacing w:val="1"/>
        </w:rPr>
        <w:t>第十一章 心脏骤停与复苏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ind w:left="656"/>
      </w:pPr>
      <w:r>
        <w:rPr>
          <w:spacing w:val="-2"/>
        </w:rPr>
        <w:t>【目旳规定】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5"/>
        </w:numPr>
        <w:tabs>
          <w:tab w:val="left" w:pos="970"/>
          <w:tab w:val="left" w:pos="971"/>
        </w:tabs>
        <w:spacing w:before="0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掌握心脏骤停旳诊断与紧急处理措施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95"/>
        </w:numPr>
        <w:tabs>
          <w:tab w:val="left" w:pos="970"/>
          <w:tab w:val="left" w:pos="971"/>
        </w:tabs>
        <w:spacing w:before="1" w:after="0" w:line="240" w:lineRule="auto"/>
        <w:ind w:left="971" w:right="0" w:hanging="315"/>
        <w:jc w:val="left"/>
        <w:rPr>
          <w:sz w:val="21"/>
        </w:rPr>
      </w:pPr>
      <w:r>
        <w:rPr>
          <w:spacing w:val="-2"/>
          <w:sz w:val="21"/>
        </w:rPr>
        <w:t>熟悉复苏后处理原则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656"/>
      </w:pPr>
      <w:r>
        <w:rPr>
          <w:spacing w:val="-2"/>
        </w:rPr>
        <w:t>【教学内容】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val="left" w:pos="1075"/>
          <w:tab w:val="left" w:pos="1076"/>
        </w:tabs>
        <w:spacing w:before="71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4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2"/>
          <w:sz w:val="21"/>
        </w:rPr>
        <w:t>病因及病理生理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4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5"/>
          <w:sz w:val="21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4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93"/>
        </w:numPr>
        <w:tabs>
          <w:tab w:val="left" w:pos="1167"/>
        </w:tabs>
        <w:spacing w:before="1" w:after="0" w:line="240" w:lineRule="auto"/>
        <w:ind w:left="1167" w:right="0" w:hanging="526"/>
        <w:jc w:val="left"/>
        <w:rPr>
          <w:sz w:val="21"/>
        </w:rPr>
      </w:pPr>
      <w:r>
        <w:rPr>
          <w:spacing w:val="-3"/>
          <w:sz w:val="21"/>
        </w:rPr>
        <w:t>心肺复苏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93"/>
        </w:numPr>
        <w:tabs>
          <w:tab w:val="left" w:pos="1167"/>
        </w:tabs>
        <w:spacing w:before="0" w:after="0" w:line="240" w:lineRule="auto"/>
        <w:ind w:left="1167" w:right="0" w:hanging="526"/>
        <w:jc w:val="left"/>
        <w:rPr>
          <w:sz w:val="21"/>
        </w:rPr>
      </w:pPr>
      <w:r>
        <w:rPr>
          <w:spacing w:val="-2"/>
          <w:sz w:val="21"/>
        </w:rPr>
        <w:t>复苏后处理</w:t>
      </w:r>
    </w:p>
    <w:p>
      <w:pPr>
        <w:pStyle w:val="BodyText"/>
        <w:rPr>
          <w:sz w:val="20"/>
        </w:rPr>
      </w:pPr>
    </w:p>
    <w:p>
      <w:pPr>
        <w:spacing w:before="160"/>
        <w:ind w:left="64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7"/>
      </w:pPr>
      <w:r>
        <w:rPr>
          <w:spacing w:val="-1"/>
        </w:rPr>
        <w:t>第十二章 人工心脏起搏、心脏电复律和心血管介入性治疗</w:t>
      </w:r>
    </w:p>
    <w:p>
      <w:pPr>
        <w:spacing w:before="44" w:line="754" w:lineRule="exact"/>
        <w:ind w:left="656" w:right="2829" w:hanging="15"/>
        <w:jc w:val="left"/>
        <w:rPr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［目旳规定］</w:t>
      </w:r>
      <w:r>
        <w:rPr>
          <w:rFonts w:ascii="Microsoft JhengHei" w:eastAsia="Microsoft JhengHei"/>
          <w:b/>
          <w:spacing w:val="80"/>
          <w:w w:val="150"/>
          <w:sz w:val="21"/>
        </w:rPr>
        <w:t xml:space="preserve">                          </w:t>
      </w:r>
      <w:r>
        <w:rPr>
          <w:spacing w:val="-2"/>
          <w:sz w:val="21"/>
        </w:rPr>
        <w:t>１、理解、心脏电复律旳作用机制、适应症、措施、并发症 ２、理解心脏介入性治疗旳定义、内容</w:t>
      </w:r>
    </w:p>
    <w:p>
      <w:pPr>
        <w:pStyle w:val="BodyText"/>
        <w:spacing w:before="4"/>
        <w:rPr>
          <w:sz w:val="25"/>
        </w:rPr>
      </w:pPr>
    </w:p>
    <w:p>
      <w:pPr>
        <w:pStyle w:val="Heading1"/>
        <w:ind w:left="641"/>
      </w:pPr>
      <w:r>
        <w:t>［教学内容</w:t>
      </w:r>
      <w:r>
        <w:rPr>
          <w:spacing w:val="-10"/>
        </w:rPr>
        <w:t>］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spacing w:line="672" w:lineRule="auto"/>
        <w:ind w:left="1076" w:right="309" w:hanging="420"/>
      </w:pPr>
      <w:r>
        <w:rPr>
          <w:spacing w:val="-2"/>
        </w:rPr>
        <w:t>１、人工心脏起搏旳作用机制、临时起搏旳适应症、永久性起搏旳适应症、临时性起搏</w:t>
      </w:r>
      <w:r>
        <w:rPr>
          <w:spacing w:val="-2"/>
        </w:rPr>
        <w:t>及永久性起搏旳起搏措施及手术时及手术后旳并发症</w:t>
      </w:r>
    </w:p>
    <w:p>
      <w:pPr>
        <w:pStyle w:val="BodyText"/>
        <w:spacing w:before="1" w:line="672" w:lineRule="auto"/>
        <w:ind w:left="1076" w:right="309" w:hanging="420"/>
      </w:pPr>
      <w:r>
        <w:rPr>
          <w:spacing w:val="-2"/>
        </w:rPr>
        <w:t>２、心脏电复律旳作用机制、适应症、禁忌症、操作措施、并发症。经皮穿刺腔内冠状</w:t>
      </w:r>
      <w:r>
        <w:rPr>
          <w:spacing w:val="-1"/>
        </w:rPr>
        <w:t>动脉成形术旳适应症、禁忌症、并发症。经皮穿刺腔内冠状动脉内支架安顿术旳适</w:t>
      </w:r>
    </w:p>
    <w:p>
      <w:pPr>
        <w:spacing w:after="0" w:line="672" w:lineRule="auto"/>
        <w:sectPr>
          <w:pgSz w:w="11910" w:h="16840"/>
          <w:pgMar w:top="1920" w:right="1480" w:bottom="280" w:left="1480" w:header="708" w:footer="708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right="283"/>
        <w:jc w:val="center"/>
      </w:pPr>
      <w:r>
        <w:rPr>
          <w:spacing w:val="-1"/>
        </w:rPr>
        <w:t>应症、禁忌症、并发症。射频导管消融治疗旳适应症、禁忌症、并发症</w:t>
      </w:r>
    </w:p>
    <w:p>
      <w:pPr>
        <w:pStyle w:val="BodyText"/>
        <w:rPr>
          <w:sz w:val="20"/>
        </w:rPr>
      </w:pPr>
    </w:p>
    <w:p>
      <w:pPr>
        <w:spacing w:before="159"/>
        <w:ind w:left="64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5"/>
          <w:sz w:val="21"/>
        </w:rPr>
        <w:t>自学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</w:pPr>
      <w:r>
        <w:rPr>
          <w:spacing w:val="-1"/>
        </w:rPr>
        <w:t>第十三章 风湿热和风湿性心脏病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tabs>
          <w:tab w:val="left" w:pos="1480"/>
        </w:tabs>
        <w:ind w:left="641"/>
      </w:pPr>
      <w:r>
        <w:t>第一</w:t>
      </w:r>
      <w:r>
        <w:rPr>
          <w:spacing w:val="-10"/>
        </w:rPr>
        <w:t>节</w:t>
      </w:r>
      <w:r>
        <w:tab/>
        <w:t>风湿</w:t>
      </w:r>
      <w:r>
        <w:rPr>
          <w:spacing w:val="-10"/>
        </w:rPr>
        <w:t>热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656"/>
      </w:pPr>
      <w:r>
        <w:rPr>
          <w:spacing w:val="-2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92"/>
        </w:numPr>
        <w:tabs>
          <w:tab w:val="left" w:pos="970"/>
          <w:tab w:val="left" w:pos="971"/>
        </w:tabs>
        <w:spacing w:before="1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理解本病旳病因和病理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92"/>
        </w:numPr>
        <w:tabs>
          <w:tab w:val="left" w:pos="970"/>
          <w:tab w:val="left" w:pos="971"/>
        </w:tabs>
        <w:spacing w:before="0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56"/>
      </w:pPr>
      <w:r>
        <w:rPr>
          <w:rFonts w:ascii="宋体" w:eastAsia="宋体"/>
        </w:rPr>
        <w:t xml:space="preserve">3. </w:t>
      </w:r>
      <w:r>
        <w:rPr>
          <w:spacing w:val="-2"/>
        </w:rPr>
        <w:t>熟悉本病旳防治原则</w:t>
      </w:r>
    </w:p>
    <w:p>
      <w:pPr>
        <w:pStyle w:val="BodyText"/>
        <w:rPr>
          <w:sz w:val="20"/>
        </w:rPr>
      </w:pPr>
    </w:p>
    <w:p>
      <w:pPr>
        <w:pStyle w:val="Heading1"/>
        <w:spacing w:before="160"/>
        <w:ind w:left="656"/>
      </w:pPr>
      <w:r>
        <w:rPr>
          <w:spacing w:val="-2"/>
        </w:rPr>
        <w:t>【教学内容】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91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1"/>
        </w:numPr>
        <w:tabs>
          <w:tab w:val="left" w:pos="1067"/>
        </w:tabs>
        <w:spacing w:before="0" w:after="0" w:line="672" w:lineRule="auto"/>
        <w:ind w:left="641" w:right="219" w:firstLine="0"/>
        <w:jc w:val="left"/>
        <w:rPr>
          <w:sz w:val="21"/>
        </w:rPr>
      </w:pPr>
      <w:r>
        <w:rPr>
          <w:spacing w:val="-3"/>
          <w:sz w:val="21"/>
        </w:rPr>
        <w:t xml:space="preserve">病因病理：本病是 </w:t>
      </w:r>
      <w:r>
        <w:rPr>
          <w:rFonts w:ascii="宋体" w:eastAsia="宋体"/>
          <w:sz w:val="21"/>
        </w:rPr>
        <w:t>A</w:t>
      </w:r>
      <w:r>
        <w:rPr>
          <w:rFonts w:ascii="宋体" w:eastAsia="宋体"/>
          <w:spacing w:val="-23"/>
          <w:sz w:val="21"/>
        </w:rPr>
        <w:t xml:space="preserve"> </w:t>
      </w:r>
      <w:r>
        <w:rPr>
          <w:sz w:val="21"/>
        </w:rPr>
        <w:t>组溶血性链球菌感染后所引起旳一种变态反应。病理变化重要</w:t>
      </w:r>
      <w:r>
        <w:rPr>
          <w:spacing w:val="-2"/>
          <w:sz w:val="21"/>
        </w:rPr>
        <w:t>为全身结缔组织旳炎性变化，可分为变性渗出期、增殖期和瘢痕期</w:t>
      </w:r>
    </w:p>
    <w:p>
      <w:pPr>
        <w:pStyle w:val="ListParagraph"/>
        <w:numPr>
          <w:ilvl w:val="0"/>
          <w:numId w:val="91"/>
        </w:numPr>
        <w:tabs>
          <w:tab w:val="left" w:pos="1060"/>
          <w:tab w:val="left" w:pos="1061"/>
        </w:tabs>
        <w:spacing w:before="1" w:after="0" w:line="240" w:lineRule="auto"/>
        <w:ind w:left="1061" w:right="0" w:hanging="420"/>
        <w:jc w:val="left"/>
        <w:rPr>
          <w:sz w:val="21"/>
        </w:rPr>
      </w:pPr>
      <w:r>
        <w:rPr>
          <w:spacing w:val="-1"/>
          <w:sz w:val="21"/>
        </w:rPr>
        <w:t>临床体现：可有发热、关节炎、心脏炎、皮下结节、环形红斑及舞蹈症等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1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3"/>
          <w:sz w:val="21"/>
        </w:rPr>
        <w:t>试验室及特殊检查：咽培养、血沉、抗“</w:t>
      </w:r>
      <w:r>
        <w:rPr>
          <w:rFonts w:ascii="宋体" w:eastAsia="宋体" w:hAnsi="宋体"/>
          <w:spacing w:val="31"/>
          <w:sz w:val="21"/>
        </w:rPr>
        <w:t>O</w:t>
      </w:r>
      <w:r>
        <w:rPr>
          <w:spacing w:val="-39"/>
          <w:sz w:val="21"/>
        </w:rPr>
        <w:t>”、</w:t>
      </w:r>
      <w:r>
        <w:rPr>
          <w:rFonts w:ascii="宋体" w:eastAsia="宋体" w:hAnsi="宋体"/>
          <w:spacing w:val="-4"/>
          <w:sz w:val="21"/>
        </w:rPr>
        <w:t>C</w:t>
      </w:r>
      <w:r>
        <w:rPr>
          <w:rFonts w:ascii="宋体" w:eastAsia="宋体" w:hAnsi="宋体"/>
          <w:spacing w:val="-16"/>
          <w:sz w:val="21"/>
        </w:rPr>
        <w:t xml:space="preserve"> </w:t>
      </w:r>
      <w:r>
        <w:rPr>
          <w:spacing w:val="-5"/>
          <w:sz w:val="21"/>
        </w:rPr>
        <w:t>反应蛋白、粘蛋白及心电图检查等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1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2"/>
          <w:sz w:val="21"/>
        </w:rPr>
        <w:t>诊断和鉴别诊断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91"/>
        </w:numPr>
        <w:tabs>
          <w:tab w:val="left" w:pos="1377"/>
        </w:tabs>
        <w:spacing w:before="0" w:after="0" w:line="240" w:lineRule="auto"/>
        <w:ind w:left="1377" w:right="0" w:hanging="526"/>
        <w:jc w:val="left"/>
        <w:rPr>
          <w:sz w:val="21"/>
        </w:rPr>
      </w:pPr>
      <w:r>
        <w:rPr>
          <w:spacing w:val="-7"/>
          <w:sz w:val="21"/>
        </w:rPr>
        <w:t xml:space="preserve">诊断：提议采用 </w:t>
      </w:r>
      <w:r>
        <w:rPr>
          <w:rFonts w:ascii="宋体" w:eastAsia="宋体"/>
          <w:sz w:val="21"/>
        </w:rPr>
        <w:t>1984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9"/>
          <w:sz w:val="21"/>
        </w:rPr>
        <w:t xml:space="preserve">年再修订旳 </w:t>
      </w:r>
      <w:r>
        <w:rPr>
          <w:rFonts w:ascii="宋体" w:eastAsia="宋体"/>
          <w:sz w:val="21"/>
        </w:rPr>
        <w:t>Jones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2"/>
          <w:sz w:val="21"/>
        </w:rPr>
        <w:t>原则和阐明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val="left" w:pos="1377"/>
        </w:tabs>
        <w:spacing w:before="71" w:after="0" w:line="672" w:lineRule="auto"/>
        <w:ind w:left="2321" w:right="219" w:hanging="1470"/>
        <w:jc w:val="left"/>
        <w:rPr>
          <w:sz w:val="21"/>
        </w:rPr>
      </w:pPr>
      <w:r>
        <w:rPr>
          <w:spacing w:val="-2"/>
          <w:sz w:val="21"/>
        </w:rPr>
        <w:t>鉴别诊断：类风湿性关节炎、结核变态反应性关节炎、系统性红斑狼疮和病毒性</w:t>
      </w:r>
      <w:r>
        <w:rPr>
          <w:spacing w:val="-4"/>
          <w:sz w:val="21"/>
        </w:rPr>
        <w:t>心肌炎等</w:t>
      </w:r>
    </w:p>
    <w:p>
      <w:pPr>
        <w:pStyle w:val="ListParagraph"/>
        <w:numPr>
          <w:ilvl w:val="0"/>
          <w:numId w:val="91"/>
        </w:numPr>
        <w:tabs>
          <w:tab w:val="left" w:pos="1075"/>
          <w:tab w:val="left" w:pos="1076"/>
        </w:tabs>
        <w:spacing w:before="1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91"/>
        </w:numPr>
        <w:tabs>
          <w:tab w:val="left" w:pos="1377"/>
        </w:tabs>
        <w:spacing w:before="0" w:after="0" w:line="240" w:lineRule="auto"/>
        <w:ind w:left="1377" w:right="0" w:hanging="526"/>
        <w:jc w:val="left"/>
        <w:rPr>
          <w:sz w:val="21"/>
        </w:rPr>
      </w:pPr>
      <w:r>
        <w:rPr>
          <w:spacing w:val="-1"/>
          <w:sz w:val="21"/>
        </w:rPr>
        <w:t>一般治疗：消除链球菌感染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91"/>
        </w:numPr>
        <w:tabs>
          <w:tab w:val="left" w:pos="1377"/>
        </w:tabs>
        <w:spacing w:before="0" w:after="0" w:line="240" w:lineRule="auto"/>
        <w:ind w:left="1377" w:right="0" w:hanging="526"/>
        <w:jc w:val="left"/>
        <w:rPr>
          <w:sz w:val="21"/>
        </w:rPr>
      </w:pPr>
      <w:r>
        <w:rPr>
          <w:spacing w:val="-2"/>
          <w:sz w:val="21"/>
        </w:rPr>
        <w:t>抗风湿治疗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91"/>
        </w:numPr>
        <w:tabs>
          <w:tab w:val="left" w:pos="1377"/>
        </w:tabs>
        <w:spacing w:before="0" w:after="0" w:line="240" w:lineRule="auto"/>
        <w:ind w:left="1377" w:right="0" w:hanging="526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80"/>
        </w:tabs>
        <w:spacing w:before="159" w:line="511" w:lineRule="auto"/>
        <w:ind w:left="641" w:right="3887"/>
      </w:pPr>
      <w:r>
        <w:rPr>
          <w:rFonts w:ascii="Microsoft JhengHei" w:eastAsia="Microsoft JhengHei"/>
          <w:b/>
          <w:spacing w:val="-2"/>
        </w:rPr>
        <w:t>【</w:t>
      </w:r>
      <w:r>
        <w:rPr>
          <w:rFonts w:ascii="Microsoft JhengHei" w:eastAsia="Microsoft JhengHei"/>
          <w:b/>
          <w:spacing w:val="-2"/>
        </w:rPr>
        <w:t>教</w:t>
      </w:r>
      <w:r>
        <w:rPr>
          <w:rFonts w:ascii="Microsoft JhengHei" w:eastAsia="Microsoft JhengHei"/>
          <w:b/>
          <w:spacing w:val="-2"/>
        </w:rPr>
        <w:t>学</w:t>
      </w:r>
      <w:r>
        <w:rPr>
          <w:rFonts w:ascii="Microsoft JhengHei" w:eastAsia="Microsoft JhengHei"/>
          <w:b/>
          <w:spacing w:val="-2"/>
        </w:rPr>
        <w:t>方</w:t>
      </w:r>
      <w:r>
        <w:rPr>
          <w:rFonts w:ascii="Microsoft JhengHei" w:eastAsia="Microsoft JhengHei"/>
          <w:b/>
          <w:spacing w:val="-2"/>
        </w:rPr>
        <w:t>式</w:t>
      </w:r>
      <w:r>
        <w:rPr>
          <w:rFonts w:ascii="Microsoft JhengHei" w:eastAsia="Microsoft JhengHei"/>
          <w:b/>
          <w:spacing w:val="-2"/>
        </w:rPr>
        <w:t>】</w:t>
      </w:r>
      <w:r>
        <w:rPr>
          <w:spacing w:val="-2"/>
        </w:rPr>
        <w:t>讲</w:t>
      </w:r>
      <w:r>
        <w:rPr>
          <w:spacing w:val="-2"/>
        </w:rPr>
        <w:t>课</w:t>
      </w:r>
      <w:r>
        <w:rPr>
          <w:spacing w:val="-2"/>
        </w:rPr>
        <w:t>，</w:t>
      </w:r>
      <w:r>
        <w:rPr>
          <w:spacing w:val="-2"/>
        </w:rPr>
        <w:t>结</w:t>
      </w:r>
      <w:r>
        <w:rPr>
          <w:spacing w:val="-2"/>
        </w:rPr>
        <w:t>合</w:t>
      </w:r>
      <w:r>
        <w:rPr>
          <w:spacing w:val="-2"/>
        </w:rPr>
        <w:t>临</w:t>
      </w:r>
      <w:r>
        <w:rPr>
          <w:spacing w:val="-2"/>
        </w:rPr>
        <w:t>床</w:t>
      </w:r>
      <w:r>
        <w:rPr>
          <w:spacing w:val="-2"/>
        </w:rPr>
        <w:t>见</w:t>
      </w:r>
      <w:r>
        <w:rPr>
          <w:spacing w:val="-2"/>
        </w:rPr>
        <w:t>习</w:t>
      </w:r>
      <w:r>
        <w:rPr>
          <w:spacing w:val="-2"/>
        </w:rPr>
        <w:t>经</w:t>
      </w:r>
      <w:r>
        <w:rPr>
          <w:spacing w:val="-2"/>
        </w:rPr>
        <w:t>典</w:t>
      </w:r>
      <w:r>
        <w:rPr>
          <w:spacing w:val="-2"/>
        </w:rPr>
        <w:t>症</w:t>
      </w:r>
      <w:r>
        <w:rPr>
          <w:spacing w:val="-2"/>
        </w:rPr>
        <w:t>状</w:t>
      </w:r>
      <w:r>
        <w:rPr>
          <w:spacing w:val="-2"/>
        </w:rPr>
        <w:t>示</w:t>
      </w:r>
      <w:r>
        <w:rPr>
          <w:spacing w:val="-2"/>
        </w:rPr>
        <w:t>教</w:t>
      </w:r>
      <w:r>
        <w:rPr>
          <w:spacing w:val="-4"/>
        </w:rPr>
        <w:t>第</w:t>
      </w:r>
      <w:r>
        <w:rPr>
          <w:spacing w:val="-4"/>
        </w:rPr>
        <w:t>二</w:t>
      </w:r>
      <w:r>
        <w:rPr>
          <w:spacing w:val="-4"/>
        </w:rPr>
        <w:t>节</w:t>
      </w:r>
      <w:r>
        <w:tab/>
      </w:r>
      <w:r>
        <w:rPr>
          <w:spacing w:val="-2"/>
        </w:rPr>
        <w:t>风</w:t>
      </w:r>
      <w:r>
        <w:rPr>
          <w:spacing w:val="-2"/>
        </w:rPr>
        <w:t>湿</w:t>
      </w:r>
      <w:r>
        <w:rPr>
          <w:spacing w:val="-2"/>
        </w:rPr>
        <w:t>性</w:t>
      </w:r>
      <w:r>
        <w:rPr>
          <w:spacing w:val="-2"/>
        </w:rPr>
        <w:t>心</w:t>
      </w:r>
      <w:r>
        <w:rPr>
          <w:spacing w:val="-2"/>
        </w:rPr>
        <w:t>脏</w:t>
      </w:r>
      <w:r>
        <w:rPr>
          <w:spacing w:val="-2"/>
        </w:rPr>
        <w:t>病</w:t>
      </w:r>
    </w:p>
    <w:p>
      <w:pPr>
        <w:pStyle w:val="Heading1"/>
        <w:spacing w:before="113"/>
        <w:ind w:left="656"/>
      </w:pPr>
      <w:r>
        <w:rPr>
          <w:spacing w:val="-2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90"/>
        </w:numPr>
        <w:tabs>
          <w:tab w:val="left" w:pos="970"/>
          <w:tab w:val="left" w:pos="971"/>
        </w:tabs>
        <w:spacing w:before="0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理解各瓣膜病旳病因和病理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90"/>
        </w:numPr>
        <w:tabs>
          <w:tab w:val="left" w:pos="970"/>
          <w:tab w:val="left" w:pos="971"/>
        </w:tabs>
        <w:spacing w:before="0" w:after="0" w:line="240" w:lineRule="auto"/>
        <w:ind w:left="971" w:right="0" w:hanging="315"/>
        <w:jc w:val="left"/>
        <w:rPr>
          <w:sz w:val="21"/>
        </w:rPr>
      </w:pPr>
      <w:r>
        <w:rPr>
          <w:spacing w:val="-1"/>
          <w:sz w:val="21"/>
        </w:rPr>
        <w:t>掌握二尖瓣病变和积极脉瓣病变旳诊断及鉴别诊断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56"/>
      </w:pPr>
      <w:r>
        <w:rPr>
          <w:rFonts w:ascii="宋体" w:eastAsia="宋体"/>
        </w:rPr>
        <w:t xml:space="preserve">3. </w:t>
      </w:r>
      <w:r>
        <w:rPr>
          <w:spacing w:val="-2"/>
        </w:rPr>
        <w:t>熟悉本病旳防治原则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656"/>
      </w:pPr>
      <w:r>
        <w:rPr>
          <w:spacing w:val="-2"/>
        </w:rPr>
        <w:t>【教学内容】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89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9"/>
        </w:numPr>
        <w:tabs>
          <w:tab w:val="left" w:pos="1067"/>
        </w:tabs>
        <w:spacing w:before="0" w:after="0" w:line="672" w:lineRule="auto"/>
        <w:ind w:left="1061" w:right="219" w:hanging="420"/>
        <w:jc w:val="left"/>
        <w:rPr>
          <w:sz w:val="21"/>
        </w:rPr>
      </w:pPr>
      <w:r>
        <w:rPr>
          <w:spacing w:val="-2"/>
          <w:sz w:val="21"/>
        </w:rPr>
        <w:t>病因病理：分别以二尖瓣狭窄、二尖瓣关闭不全、积极脉瓣狭窄、积极脉瓣关闭不全例，讲述风湿热等引起慢性心瓣膜损害旳机理：重点讲解心瓣膜病旳病理生理和</w:t>
      </w:r>
    </w:p>
    <w:p>
      <w:pPr>
        <w:spacing w:after="0" w:line="672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right="7044"/>
        <w:jc w:val="right"/>
      </w:pPr>
      <w:r>
        <w:rPr>
          <w:spacing w:val="-3"/>
        </w:rPr>
        <w:t>病理解剖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7"/>
        </w:numPr>
        <w:tabs>
          <w:tab w:val="left" w:pos="1060"/>
          <w:tab w:val="left" w:pos="1061"/>
        </w:tabs>
        <w:spacing w:before="0" w:after="0" w:line="672" w:lineRule="auto"/>
        <w:ind w:left="1061" w:right="114" w:hanging="420"/>
        <w:jc w:val="left"/>
        <w:rPr>
          <w:sz w:val="21"/>
        </w:rPr>
      </w:pPr>
      <w:r>
        <w:rPr>
          <w:spacing w:val="-2"/>
          <w:sz w:val="21"/>
        </w:rPr>
        <w:t>临床体现：结合病理生理变化来阐明二尖瓣狭窄、二尖瓣关闭不全、积极脉瓣狭窄、</w:t>
      </w:r>
      <w:r>
        <w:rPr>
          <w:spacing w:val="-2"/>
          <w:sz w:val="21"/>
        </w:rPr>
        <w:t>积极脉瓣关闭不全旳症状和体征</w:t>
      </w:r>
    </w:p>
    <w:p>
      <w:pPr>
        <w:pStyle w:val="ListParagraph"/>
        <w:numPr>
          <w:ilvl w:val="0"/>
          <w:numId w:val="137"/>
        </w:numPr>
        <w:tabs>
          <w:tab w:val="left" w:pos="1060"/>
          <w:tab w:val="left" w:pos="1061"/>
        </w:tabs>
        <w:spacing w:before="1" w:after="0" w:line="240" w:lineRule="auto"/>
        <w:ind w:left="1061" w:right="0" w:hanging="420"/>
        <w:jc w:val="left"/>
        <w:rPr>
          <w:sz w:val="21"/>
        </w:rPr>
      </w:pPr>
      <w:r>
        <w:rPr>
          <w:sz w:val="21"/>
        </w:rPr>
        <w:t>特殊检查：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线、心电图和超声心动图等检查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7"/>
        </w:numPr>
        <w:tabs>
          <w:tab w:val="left" w:pos="1060"/>
          <w:tab w:val="left" w:pos="1061"/>
        </w:tabs>
        <w:spacing w:before="0" w:after="0" w:line="240" w:lineRule="auto"/>
        <w:ind w:left="1061" w:right="0" w:hanging="420"/>
        <w:jc w:val="left"/>
        <w:rPr>
          <w:sz w:val="21"/>
        </w:rPr>
      </w:pPr>
      <w:r>
        <w:rPr>
          <w:spacing w:val="-1"/>
          <w:sz w:val="21"/>
        </w:rPr>
        <w:t>并发症：心功能不全、心房颤动、亚急性细菌性心内膜炎和动脉栓塞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7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7"/>
        </w:numPr>
        <w:tabs>
          <w:tab w:val="left" w:pos="526"/>
        </w:tabs>
        <w:spacing w:before="0" w:after="0" w:line="240" w:lineRule="auto"/>
        <w:ind w:left="526" w:right="7134" w:hanging="526"/>
        <w:jc w:val="right"/>
        <w:rPr>
          <w:sz w:val="21"/>
        </w:rPr>
      </w:pPr>
      <w:r>
        <w:rPr>
          <w:spacing w:val="-5"/>
          <w:sz w:val="21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7"/>
        </w:numPr>
        <w:tabs>
          <w:tab w:val="left" w:pos="1392"/>
        </w:tabs>
        <w:spacing w:before="0" w:after="0" w:line="240" w:lineRule="auto"/>
        <w:ind w:left="1392" w:right="0" w:hanging="526"/>
        <w:jc w:val="left"/>
        <w:rPr>
          <w:sz w:val="21"/>
        </w:rPr>
      </w:pPr>
      <w:r>
        <w:rPr>
          <w:spacing w:val="-1"/>
          <w:sz w:val="21"/>
        </w:rPr>
        <w:t>鉴别诊断：乳头肌功能失调等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137"/>
        </w:numPr>
        <w:tabs>
          <w:tab w:val="left" w:pos="1075"/>
          <w:tab w:val="left" w:pos="1076"/>
        </w:tabs>
        <w:spacing w:before="1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1"/>
          <w:numId w:val="137"/>
        </w:numPr>
        <w:tabs>
          <w:tab w:val="left" w:pos="1392"/>
        </w:tabs>
        <w:spacing w:before="0" w:after="0" w:line="240" w:lineRule="auto"/>
        <w:ind w:left="1392" w:right="0" w:hanging="526"/>
        <w:jc w:val="left"/>
        <w:rPr>
          <w:sz w:val="21"/>
        </w:rPr>
      </w:pPr>
      <w:r>
        <w:rPr>
          <w:spacing w:val="-2"/>
          <w:sz w:val="21"/>
        </w:rPr>
        <w:t>代偿期旳治疗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7"/>
        </w:numPr>
        <w:tabs>
          <w:tab w:val="left" w:pos="1392"/>
        </w:tabs>
        <w:spacing w:before="0" w:after="0" w:line="240" w:lineRule="auto"/>
        <w:ind w:left="1392" w:right="0" w:hanging="526"/>
        <w:jc w:val="left"/>
        <w:rPr>
          <w:sz w:val="21"/>
        </w:rPr>
      </w:pPr>
      <w:r>
        <w:rPr>
          <w:spacing w:val="-2"/>
          <w:sz w:val="21"/>
        </w:rPr>
        <w:t>失代偿期旳治疗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7"/>
        </w:numPr>
        <w:tabs>
          <w:tab w:val="left" w:pos="1392"/>
        </w:tabs>
        <w:spacing w:before="0" w:after="0" w:line="240" w:lineRule="auto"/>
        <w:ind w:left="1392" w:right="0" w:hanging="526"/>
        <w:jc w:val="left"/>
        <w:rPr>
          <w:sz w:val="21"/>
        </w:rPr>
      </w:pPr>
      <w:r>
        <w:rPr>
          <w:spacing w:val="-1"/>
          <w:sz w:val="21"/>
        </w:rPr>
        <w:t>外科手术治疗：讲解手术指征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7"/>
        </w:numPr>
        <w:tabs>
          <w:tab w:val="left" w:pos="1075"/>
          <w:tab w:val="left" w:pos="1076"/>
        </w:tabs>
        <w:spacing w:before="0" w:after="0" w:line="240" w:lineRule="auto"/>
        <w:ind w:left="1076" w:right="0" w:hanging="42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64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  <w:ind w:left="0" w:right="6932"/>
        <w:jc w:val="right"/>
      </w:pPr>
      <w:r>
        <w:rPr>
          <w:spacing w:val="3"/>
        </w:rPr>
        <w:t>第十四章 高血压病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spacing w:before="0"/>
        <w:ind w:left="0" w:right="7023" w:firstLine="0"/>
        <w:jc w:val="righ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【目旳规定】</w:t>
      </w:r>
    </w:p>
    <w:p>
      <w:pPr>
        <w:spacing w:after="0"/>
        <w:jc w:val="right"/>
        <w:rPr>
          <w:rFonts w:ascii="Microsoft JhengHei" w:eastAsia="Microsoft JhengHei"/>
          <w:sz w:val="21"/>
        </w:rPr>
        <w:sectPr>
          <w:pgSz w:w="11910" w:h="16840"/>
          <w:pgMar w:top="1920" w:right="1480" w:bottom="280" w:left="1480" w:header="708" w:footer="708"/>
          <w:pgNumType w:start="22"/>
          <w:cols w:space="708"/>
        </w:sectPr>
      </w:pPr>
    </w:p>
    <w:p>
      <w:pPr>
        <w:pStyle w:val="BodyText"/>
        <w:spacing w:before="7"/>
        <w:rPr>
          <w:rFonts w:ascii="Microsoft JhengHei"/>
          <w:b/>
          <w:sz w:val="27"/>
        </w:rPr>
      </w:pPr>
    </w:p>
    <w:p>
      <w:pPr>
        <w:pStyle w:val="ListParagraph"/>
        <w:numPr>
          <w:ilvl w:val="0"/>
          <w:numId w:val="88"/>
        </w:numPr>
        <w:tabs>
          <w:tab w:val="left" w:pos="1046"/>
        </w:tabs>
        <w:spacing w:before="70" w:after="0" w:line="240" w:lineRule="auto"/>
        <w:ind w:left="1045" w:right="0" w:hanging="390"/>
        <w:jc w:val="left"/>
        <w:rPr>
          <w:sz w:val="21"/>
        </w:rPr>
      </w:pPr>
      <w:r>
        <w:rPr>
          <w:spacing w:val="-1"/>
          <w:sz w:val="21"/>
        </w:rPr>
        <w:t>理解本病旳病因和发病机理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8"/>
        </w:numPr>
        <w:tabs>
          <w:tab w:val="left" w:pos="1046"/>
        </w:tabs>
        <w:spacing w:before="0" w:after="0" w:line="240" w:lineRule="auto"/>
        <w:ind w:left="1045" w:right="0" w:hanging="390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8"/>
        </w:numPr>
        <w:tabs>
          <w:tab w:val="left" w:pos="1046"/>
        </w:tabs>
        <w:spacing w:before="0" w:after="0" w:line="240" w:lineRule="auto"/>
        <w:ind w:left="1045" w:right="0" w:hanging="390"/>
        <w:jc w:val="left"/>
        <w:rPr>
          <w:sz w:val="21"/>
        </w:rPr>
      </w:pPr>
      <w:r>
        <w:rPr>
          <w:spacing w:val="-1"/>
          <w:sz w:val="21"/>
        </w:rPr>
        <w:t>掌握高血压病旳治疗原则及急救处理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656"/>
      </w:pPr>
      <w:r>
        <w:rPr>
          <w:spacing w:val="-2"/>
        </w:rPr>
        <w:t>【教学内容】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87"/>
        </w:numPr>
        <w:tabs>
          <w:tab w:val="left" w:pos="1046"/>
        </w:tabs>
        <w:spacing w:before="1" w:after="0" w:line="240" w:lineRule="auto"/>
        <w:ind w:left="1045" w:right="0" w:hanging="39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87"/>
        </w:numPr>
        <w:tabs>
          <w:tab w:val="left" w:pos="1046"/>
        </w:tabs>
        <w:spacing w:before="1" w:after="0" w:line="672" w:lineRule="auto"/>
        <w:ind w:left="1046" w:right="218" w:hanging="390"/>
        <w:jc w:val="left"/>
        <w:rPr>
          <w:sz w:val="21"/>
        </w:rPr>
      </w:pPr>
      <w:r>
        <w:rPr>
          <w:spacing w:val="-4"/>
          <w:sz w:val="21"/>
        </w:rPr>
        <w:t>病因和发病机理高级神经中枢功能失调、内分泌、摄钠过多和遗传原因等均参与发病</w:t>
      </w:r>
      <w:r>
        <w:rPr>
          <w:spacing w:val="-6"/>
          <w:sz w:val="21"/>
        </w:rPr>
        <w:t>过程</w:t>
      </w:r>
    </w:p>
    <w:p>
      <w:pPr>
        <w:pStyle w:val="ListParagraph"/>
        <w:numPr>
          <w:ilvl w:val="0"/>
          <w:numId w:val="87"/>
        </w:numPr>
        <w:tabs>
          <w:tab w:val="left" w:pos="1046"/>
        </w:tabs>
        <w:spacing w:before="1" w:after="0" w:line="240" w:lineRule="auto"/>
        <w:ind w:left="1045" w:right="0" w:hanging="390"/>
        <w:jc w:val="left"/>
        <w:rPr>
          <w:sz w:val="21"/>
        </w:rPr>
      </w:pPr>
      <w:r>
        <w:rPr>
          <w:spacing w:val="-3"/>
          <w:sz w:val="21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1"/>
          <w:numId w:val="87"/>
        </w:numPr>
        <w:tabs>
          <w:tab w:val="left" w:pos="2217"/>
        </w:tabs>
        <w:spacing w:before="1" w:after="0" w:line="240" w:lineRule="auto"/>
        <w:ind w:left="2216" w:right="0" w:hanging="721"/>
        <w:jc w:val="left"/>
        <w:rPr>
          <w:sz w:val="21"/>
        </w:rPr>
      </w:pPr>
      <w:r>
        <w:rPr>
          <w:spacing w:val="-1"/>
          <w:sz w:val="21"/>
        </w:rPr>
        <w:t>一般征象：头痛、头晕、失眠、乏力等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1"/>
          <w:numId w:val="87"/>
        </w:numPr>
        <w:tabs>
          <w:tab w:val="left" w:pos="2217"/>
        </w:tabs>
        <w:spacing w:before="1" w:after="0" w:line="240" w:lineRule="auto"/>
        <w:ind w:left="2216" w:right="0" w:hanging="721"/>
        <w:jc w:val="left"/>
        <w:rPr>
          <w:sz w:val="21"/>
        </w:rPr>
      </w:pPr>
      <w:r>
        <w:rPr>
          <w:spacing w:val="-1"/>
          <w:sz w:val="21"/>
        </w:rPr>
        <w:t>并发症体现：心、脑、肾受累时旳对应体现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1"/>
          <w:numId w:val="87"/>
        </w:numPr>
        <w:tabs>
          <w:tab w:val="left" w:pos="2217"/>
        </w:tabs>
        <w:spacing w:before="0" w:after="0" w:line="240" w:lineRule="auto"/>
        <w:ind w:left="2216" w:right="0" w:hanging="721"/>
        <w:jc w:val="left"/>
        <w:rPr>
          <w:sz w:val="21"/>
        </w:rPr>
      </w:pPr>
      <w:r>
        <w:rPr>
          <w:spacing w:val="-1"/>
          <w:sz w:val="21"/>
        </w:rPr>
        <w:t>临床分型；缓进型高血压病和急进型高血压病作扼要简介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87"/>
        </w:numPr>
        <w:tabs>
          <w:tab w:val="left" w:pos="2217"/>
        </w:tabs>
        <w:spacing w:before="0" w:after="0" w:line="240" w:lineRule="auto"/>
        <w:ind w:left="2216" w:right="0" w:hanging="721"/>
        <w:jc w:val="left"/>
        <w:rPr>
          <w:sz w:val="21"/>
        </w:rPr>
      </w:pPr>
      <w:r>
        <w:rPr>
          <w:spacing w:val="-2"/>
          <w:sz w:val="21"/>
        </w:rPr>
        <w:t>特殊类型高血压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6"/>
        </w:numPr>
        <w:tabs>
          <w:tab w:val="left" w:pos="1016"/>
        </w:tabs>
        <w:spacing w:before="0" w:after="0" w:line="240" w:lineRule="auto"/>
        <w:ind w:left="1015" w:right="0" w:hanging="360"/>
        <w:jc w:val="left"/>
        <w:rPr>
          <w:sz w:val="21"/>
        </w:rPr>
      </w:pPr>
      <w:r>
        <w:rPr>
          <w:spacing w:val="-2"/>
          <w:sz w:val="21"/>
        </w:rPr>
        <w:t>试验室及特殊检查：尿常规、血脂、肾功能、</w:t>
      </w:r>
      <w:r>
        <w:rPr>
          <w:rFonts w:ascii="宋体" w:eastAsia="宋体"/>
          <w:spacing w:val="-2"/>
          <w:sz w:val="21"/>
        </w:rPr>
        <w:t>X</w:t>
      </w:r>
      <w:r>
        <w:rPr>
          <w:rFonts w:ascii="宋体" w:eastAsia="宋体"/>
          <w:spacing w:val="9"/>
          <w:sz w:val="21"/>
        </w:rPr>
        <w:t xml:space="preserve"> </w:t>
      </w:r>
      <w:r>
        <w:rPr>
          <w:spacing w:val="-3"/>
          <w:sz w:val="21"/>
        </w:rPr>
        <w:t>线、心电图、超声心动和眼底检查等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6"/>
        </w:numPr>
        <w:tabs>
          <w:tab w:val="left" w:pos="1016"/>
        </w:tabs>
        <w:spacing w:before="0" w:after="0" w:line="240" w:lineRule="auto"/>
        <w:ind w:left="1015" w:right="0" w:hanging="360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86"/>
        </w:numPr>
        <w:tabs>
          <w:tab w:val="left" w:pos="2224"/>
        </w:tabs>
        <w:spacing w:before="0" w:after="0" w:line="672" w:lineRule="auto"/>
        <w:ind w:left="2216" w:right="219" w:hanging="720"/>
        <w:jc w:val="left"/>
        <w:rPr>
          <w:sz w:val="21"/>
        </w:rPr>
      </w:pPr>
      <w:r>
        <w:rPr>
          <w:spacing w:val="-3"/>
          <w:sz w:val="21"/>
        </w:rPr>
        <w:t xml:space="preserve">诊断：参照 </w:t>
      </w:r>
      <w:r>
        <w:rPr>
          <w:rFonts w:ascii="宋体" w:eastAsia="宋体"/>
          <w:sz w:val="21"/>
        </w:rPr>
        <w:t>1979</w:t>
      </w:r>
      <w:r>
        <w:rPr>
          <w:rFonts w:ascii="宋体" w:eastAsia="宋体"/>
          <w:spacing w:val="-21"/>
          <w:sz w:val="21"/>
        </w:rPr>
        <w:t xml:space="preserve"> </w:t>
      </w:r>
      <w:r>
        <w:rPr>
          <w:sz w:val="21"/>
        </w:rPr>
        <w:t>年全国心血管流行病学及人群防治座谈会制定旳诊断</w:t>
      </w:r>
      <w:r>
        <w:rPr>
          <w:spacing w:val="-6"/>
          <w:sz w:val="21"/>
        </w:rPr>
        <w:t>原则</w:t>
      </w:r>
    </w:p>
    <w:p>
      <w:pPr>
        <w:spacing w:after="0" w:line="672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86"/>
        </w:numPr>
        <w:tabs>
          <w:tab w:val="left" w:pos="2217"/>
        </w:tabs>
        <w:spacing w:before="71" w:after="0" w:line="240" w:lineRule="auto"/>
        <w:ind w:left="2216" w:right="0" w:hanging="721"/>
        <w:jc w:val="left"/>
        <w:rPr>
          <w:sz w:val="21"/>
        </w:rPr>
      </w:pPr>
      <w:r>
        <w:rPr>
          <w:spacing w:val="-1"/>
          <w:sz w:val="21"/>
        </w:rPr>
        <w:t>鉴别诊断：肾实质病变、嗜铬细胞瘤等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6"/>
        </w:numPr>
        <w:tabs>
          <w:tab w:val="left" w:pos="1016"/>
        </w:tabs>
        <w:spacing w:before="0" w:after="0" w:line="240" w:lineRule="auto"/>
        <w:ind w:left="1015" w:right="0" w:hanging="360"/>
        <w:jc w:val="left"/>
        <w:rPr>
          <w:sz w:val="21"/>
        </w:rPr>
      </w:pPr>
      <w:r>
        <w:rPr>
          <w:spacing w:val="-1"/>
          <w:sz w:val="21"/>
        </w:rPr>
        <w:t>治疗：降压药物旳选择和应用，高血压危症处理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6"/>
        </w:numPr>
        <w:tabs>
          <w:tab w:val="left" w:pos="1016"/>
        </w:tabs>
        <w:spacing w:before="0" w:after="0" w:line="240" w:lineRule="auto"/>
        <w:ind w:left="1015" w:right="0" w:hanging="36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64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275"/>
        </w:tabs>
        <w:spacing w:before="168"/>
      </w:pPr>
      <w:r>
        <w:t>第十五</w:t>
      </w:r>
      <w:r>
        <w:rPr>
          <w:spacing w:val="-10"/>
        </w:rPr>
        <w:t>章</w:t>
      </w:r>
      <w:r>
        <w:tab/>
        <w:t>冠状动脉粥样硬化性心脏</w:t>
      </w:r>
      <w:r>
        <w:rPr>
          <w:spacing w:val="-10"/>
        </w:rPr>
        <w:t>病</w:t>
      </w:r>
    </w:p>
    <w:p>
      <w:pPr>
        <w:pStyle w:val="BodyText"/>
        <w:spacing w:before="18"/>
        <w:rPr>
          <w:rFonts w:ascii="Microsoft JhengHei"/>
          <w:b/>
          <w:sz w:val="19"/>
        </w:rPr>
      </w:pPr>
    </w:p>
    <w:p>
      <w:pPr>
        <w:spacing w:before="0"/>
        <w:ind w:left="656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【目旳规定】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85"/>
        </w:numPr>
        <w:tabs>
          <w:tab w:val="left" w:pos="1046"/>
        </w:tabs>
        <w:spacing w:before="0" w:after="0" w:line="240" w:lineRule="auto"/>
        <w:ind w:left="1045" w:right="0" w:hanging="390"/>
        <w:jc w:val="left"/>
        <w:rPr>
          <w:sz w:val="21"/>
        </w:rPr>
      </w:pPr>
      <w:r>
        <w:rPr>
          <w:spacing w:val="-1"/>
          <w:sz w:val="21"/>
        </w:rPr>
        <w:t>理解本病旳病因和发病机理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5"/>
        </w:numPr>
        <w:tabs>
          <w:tab w:val="left" w:pos="956"/>
        </w:tabs>
        <w:spacing w:before="0" w:after="0" w:line="240" w:lineRule="auto"/>
        <w:ind w:left="956" w:right="0" w:hanging="315"/>
        <w:jc w:val="left"/>
        <w:rPr>
          <w:sz w:val="21"/>
        </w:rPr>
      </w:pPr>
      <w:r>
        <w:rPr>
          <w:spacing w:val="-1"/>
          <w:sz w:val="21"/>
        </w:rPr>
        <w:t>掌握心绞痛、急性心肌梗死旳诊断及鉴别诊断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5"/>
        </w:numPr>
        <w:tabs>
          <w:tab w:val="left" w:pos="957"/>
        </w:tabs>
        <w:spacing w:before="0" w:after="0" w:line="240" w:lineRule="auto"/>
        <w:ind w:left="957" w:right="0" w:hanging="316"/>
        <w:jc w:val="left"/>
        <w:rPr>
          <w:sz w:val="21"/>
        </w:rPr>
      </w:pPr>
      <w:r>
        <w:rPr>
          <w:spacing w:val="-1"/>
          <w:sz w:val="21"/>
        </w:rPr>
        <w:t>掌握心绞痛旳防治及急性心肌梗死旳急救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638"/>
        <w:rPr>
          <w:rFonts w:ascii="微软雅黑" w:eastAsia="微软雅黑"/>
        </w:rPr>
      </w:pPr>
      <w:r>
        <w:rPr>
          <w:rFonts w:ascii="微软雅黑" w:eastAsia="微软雅黑"/>
        </w:rPr>
        <w:t>[</w:t>
      </w:r>
      <w:r>
        <w:t>教学内容</w:t>
      </w:r>
      <w:r>
        <w:rPr>
          <w:rFonts w:ascii="微软雅黑" w:eastAsia="微软雅黑"/>
          <w:spacing w:val="-10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ListParagraph"/>
        <w:numPr>
          <w:ilvl w:val="0"/>
          <w:numId w:val="84"/>
        </w:numPr>
        <w:tabs>
          <w:tab w:val="left" w:pos="942"/>
        </w:tabs>
        <w:spacing w:before="0" w:after="0" w:line="672" w:lineRule="auto"/>
        <w:ind w:left="941" w:right="219" w:hanging="360"/>
        <w:jc w:val="left"/>
        <w:rPr>
          <w:sz w:val="21"/>
        </w:rPr>
      </w:pPr>
      <w:r>
        <w:rPr>
          <w:spacing w:val="-2"/>
          <w:sz w:val="21"/>
        </w:rPr>
        <w:t>概述：有关冠状动脉硬化心脏病旳命名。缺血性心脏病旳定义和分类。本章只讲述心</w:t>
      </w:r>
      <w:r>
        <w:rPr>
          <w:spacing w:val="-2"/>
          <w:sz w:val="21"/>
        </w:rPr>
        <w:t>绞痛和急性心肌梗死</w:t>
      </w:r>
    </w:p>
    <w:p>
      <w:pPr>
        <w:pStyle w:val="ListParagraph"/>
        <w:numPr>
          <w:ilvl w:val="0"/>
          <w:numId w:val="84"/>
        </w:numPr>
        <w:tabs>
          <w:tab w:val="left" w:pos="942"/>
        </w:tabs>
        <w:spacing w:before="2" w:after="0" w:line="672" w:lineRule="auto"/>
        <w:ind w:left="941" w:right="219" w:hanging="360"/>
        <w:jc w:val="left"/>
        <w:rPr>
          <w:sz w:val="21"/>
        </w:rPr>
      </w:pPr>
      <w:r>
        <w:rPr>
          <w:spacing w:val="-2"/>
          <w:sz w:val="21"/>
        </w:rPr>
        <w:t>病因和发病机理：由于冠状循环变化引起冠状血流和心肌需求之间不平衡而导致心肌</w:t>
      </w:r>
      <w:r>
        <w:rPr>
          <w:spacing w:val="-2"/>
          <w:sz w:val="21"/>
        </w:rPr>
        <w:t>缺血、坏死旳机理</w:t>
      </w:r>
    </w:p>
    <w:p>
      <w:pPr>
        <w:pStyle w:val="ListParagraph"/>
        <w:numPr>
          <w:ilvl w:val="0"/>
          <w:numId w:val="84"/>
        </w:numPr>
        <w:tabs>
          <w:tab w:val="left" w:pos="941"/>
        </w:tabs>
        <w:spacing w:before="1" w:after="0" w:line="240" w:lineRule="auto"/>
        <w:ind w:left="940" w:right="0" w:hanging="360"/>
        <w:jc w:val="left"/>
        <w:rPr>
          <w:sz w:val="21"/>
        </w:rPr>
      </w:pPr>
      <w:r>
        <w:rPr>
          <w:spacing w:val="-3"/>
          <w:sz w:val="21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84"/>
        </w:numPr>
        <w:tabs>
          <w:tab w:val="left" w:pos="1726"/>
        </w:tabs>
        <w:spacing w:before="0" w:after="0" w:line="240" w:lineRule="auto"/>
        <w:ind w:left="1725" w:right="0" w:hanging="725"/>
        <w:jc w:val="left"/>
        <w:rPr>
          <w:sz w:val="21"/>
        </w:rPr>
      </w:pPr>
      <w:r>
        <w:rPr>
          <w:spacing w:val="-1"/>
          <w:sz w:val="21"/>
        </w:rPr>
        <w:t>心绞痛：重点简介经典心绞痛部位、性质、放射部位、持续时间、诱因、缓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right="3193"/>
        <w:jc w:val="center"/>
      </w:pPr>
      <w:r>
        <w:rPr>
          <w:spacing w:val="-1"/>
        </w:rPr>
        <w:t>和方式等。心绞痛旳分类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8"/>
        </w:numPr>
        <w:tabs>
          <w:tab w:val="left" w:pos="1726"/>
        </w:tabs>
        <w:spacing w:before="0" w:after="0" w:line="672" w:lineRule="auto"/>
        <w:ind w:left="1721" w:right="219" w:hanging="720"/>
        <w:jc w:val="left"/>
        <w:rPr>
          <w:sz w:val="21"/>
        </w:rPr>
      </w:pPr>
      <w:r>
        <w:rPr>
          <w:spacing w:val="-2"/>
          <w:sz w:val="21"/>
        </w:rPr>
        <w:t>急性心肌梗死：疼痛特点，胃肠症状，并发心律失常、休克、心力衰竭时旳</w:t>
      </w:r>
      <w:r>
        <w:rPr>
          <w:spacing w:val="-2"/>
          <w:sz w:val="21"/>
        </w:rPr>
        <w:t>症状和体征</w:t>
      </w:r>
    </w:p>
    <w:p>
      <w:pPr>
        <w:pStyle w:val="ListParagraph"/>
        <w:numPr>
          <w:ilvl w:val="0"/>
          <w:numId w:val="138"/>
        </w:numPr>
        <w:tabs>
          <w:tab w:val="left" w:pos="941"/>
        </w:tabs>
        <w:spacing w:before="1" w:after="0" w:line="672" w:lineRule="auto"/>
        <w:ind w:left="941" w:right="113" w:hanging="360"/>
        <w:jc w:val="left"/>
        <w:rPr>
          <w:sz w:val="21"/>
        </w:rPr>
      </w:pPr>
      <w:r>
        <w:rPr>
          <w:spacing w:val="-4"/>
          <w:sz w:val="21"/>
        </w:rPr>
        <w:t>试验室及特殊检查：血沉、血脂、血糖、血清酶、肌红蛋白、肌凝蛋白轻链、心电图、</w:t>
      </w:r>
      <w:r>
        <w:rPr>
          <w:spacing w:val="-2"/>
          <w:sz w:val="21"/>
        </w:rPr>
        <w:t>超声心动图及放射性核素等检查</w:t>
      </w:r>
    </w:p>
    <w:p>
      <w:pPr>
        <w:pStyle w:val="ListParagraph"/>
        <w:numPr>
          <w:ilvl w:val="0"/>
          <w:numId w:val="138"/>
        </w:numPr>
        <w:tabs>
          <w:tab w:val="left" w:pos="941"/>
        </w:tabs>
        <w:spacing w:before="1" w:after="0" w:line="240" w:lineRule="auto"/>
        <w:ind w:left="940" w:right="0" w:hanging="360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8"/>
        </w:numPr>
        <w:tabs>
          <w:tab w:val="left" w:pos="1722"/>
        </w:tabs>
        <w:spacing w:before="0" w:after="0" w:line="240" w:lineRule="auto"/>
        <w:ind w:left="1721" w:right="0" w:hanging="721"/>
        <w:jc w:val="left"/>
        <w:rPr>
          <w:sz w:val="21"/>
        </w:rPr>
      </w:pPr>
      <w:r>
        <w:rPr>
          <w:spacing w:val="-9"/>
          <w:sz w:val="21"/>
        </w:rPr>
        <w:t xml:space="preserve">诊断：参照 </w:t>
      </w:r>
      <w:r>
        <w:rPr>
          <w:rFonts w:ascii="宋体" w:eastAsia="宋体" w:hAnsi="宋体"/>
          <w:sz w:val="21"/>
        </w:rPr>
        <w:t>1979</w:t>
      </w:r>
      <w:r>
        <w:rPr>
          <w:rFonts w:ascii="宋体" w:eastAsia="宋体" w:hAnsi="宋体"/>
          <w:spacing w:val="-53"/>
          <w:sz w:val="21"/>
        </w:rPr>
        <w:t xml:space="preserve"> </w:t>
      </w:r>
      <w:r>
        <w:rPr>
          <w:spacing w:val="-1"/>
          <w:sz w:val="21"/>
        </w:rPr>
        <w:t>年世界卫生组织“缺血性心脏病命名及诊断原则”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8"/>
        </w:numPr>
        <w:tabs>
          <w:tab w:val="left" w:pos="1722"/>
        </w:tabs>
        <w:spacing w:before="0" w:after="0" w:line="240" w:lineRule="auto"/>
        <w:ind w:left="1721" w:right="0" w:hanging="721"/>
        <w:jc w:val="left"/>
        <w:rPr>
          <w:sz w:val="21"/>
        </w:rPr>
      </w:pPr>
      <w:r>
        <w:rPr>
          <w:spacing w:val="-1"/>
          <w:sz w:val="21"/>
        </w:rPr>
        <w:t>鉴别诊断：重要为心绞痛与急性心肌梗死、急性心肌梗死与急腹症旳鉴别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8"/>
        </w:numPr>
        <w:tabs>
          <w:tab w:val="left" w:pos="941"/>
        </w:tabs>
        <w:spacing w:before="0" w:after="0" w:line="240" w:lineRule="auto"/>
        <w:ind w:left="940" w:right="0" w:hanging="36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8"/>
        </w:numPr>
        <w:tabs>
          <w:tab w:val="left" w:pos="1722"/>
        </w:tabs>
        <w:spacing w:before="0" w:after="0" w:line="240" w:lineRule="auto"/>
        <w:ind w:left="1721" w:right="0" w:hanging="721"/>
        <w:jc w:val="left"/>
        <w:rPr>
          <w:sz w:val="21"/>
        </w:rPr>
      </w:pPr>
      <w:r>
        <w:rPr>
          <w:spacing w:val="-2"/>
          <w:sz w:val="21"/>
        </w:rPr>
        <w:t>心绞痛旳治疗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38"/>
        </w:numPr>
        <w:tabs>
          <w:tab w:val="left" w:pos="1722"/>
        </w:tabs>
        <w:spacing w:before="0" w:after="0" w:line="240" w:lineRule="auto"/>
        <w:ind w:left="1721" w:right="0" w:hanging="721"/>
        <w:jc w:val="left"/>
        <w:rPr>
          <w:sz w:val="21"/>
        </w:rPr>
      </w:pPr>
      <w:r>
        <w:rPr>
          <w:spacing w:val="-2"/>
          <w:sz w:val="21"/>
        </w:rPr>
        <w:t>急性心肌梗死旳急救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8"/>
        </w:numPr>
        <w:tabs>
          <w:tab w:val="left" w:pos="941"/>
        </w:tabs>
        <w:spacing w:before="0" w:after="0" w:line="240" w:lineRule="auto"/>
        <w:ind w:left="940" w:right="0" w:hanging="36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0" w:right="3246" w:firstLine="0"/>
        <w:jc w:val="center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63"/>
        </w:tabs>
        <w:spacing w:before="167"/>
      </w:pPr>
      <w:r>
        <w:t>第七</w:t>
      </w:r>
      <w:r>
        <w:rPr>
          <w:spacing w:val="-10"/>
        </w:rPr>
        <w:t>章</w:t>
      </w:r>
      <w:r>
        <w:tab/>
        <w:t>病毒性心肌</w:t>
      </w:r>
      <w:r>
        <w:rPr>
          <w:spacing w:val="-10"/>
        </w:rPr>
        <w:t>炎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spacing w:before="1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[</w:t>
      </w:r>
      <w:r>
        <w:rPr>
          <w:rFonts w:ascii="Microsoft JhengHei" w:eastAsia="Microsoft JhengHei"/>
          <w:b/>
          <w:spacing w:val="-2"/>
          <w:sz w:val="21"/>
        </w:rPr>
        <w:t>目旳规定]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83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2"/>
          <w:sz w:val="21"/>
        </w:rPr>
        <w:t>理解本病旳病因病理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83"/>
        </w:numPr>
        <w:tabs>
          <w:tab w:val="left" w:pos="581"/>
        </w:tabs>
        <w:spacing w:before="71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3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2"/>
          <w:sz w:val="21"/>
        </w:rPr>
        <w:t>熟悉本病旳防治原则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</w:pPr>
      <w:r>
        <w:t>[</w:t>
      </w:r>
      <w:r>
        <w:rPr>
          <w:spacing w:val="-2"/>
        </w:rPr>
        <w:t>教学内容]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82"/>
        </w:numPr>
        <w:tabs>
          <w:tab w:val="left" w:pos="581"/>
        </w:tabs>
        <w:spacing w:before="1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82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病因病理：讲述本病旳病因、发病机理和病理解剖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2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临床体现常见症状与体征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2"/>
        </w:numPr>
        <w:tabs>
          <w:tab w:val="left" w:pos="582"/>
        </w:tabs>
        <w:spacing w:before="0" w:after="0" w:line="672" w:lineRule="auto"/>
        <w:ind w:left="581" w:right="219" w:hanging="360"/>
        <w:jc w:val="left"/>
        <w:rPr>
          <w:sz w:val="21"/>
        </w:rPr>
      </w:pPr>
      <w:r>
        <w:rPr>
          <w:sz w:val="21"/>
        </w:rPr>
        <w:t>试验室及特殊检查：血常规、血沉、血清酶、免疫球蛋白、心电图、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z w:val="21"/>
        </w:rPr>
        <w:t>线检查和病毒分离</w:t>
      </w:r>
      <w:r>
        <w:rPr>
          <w:spacing w:val="-10"/>
          <w:sz w:val="21"/>
        </w:rPr>
        <w:t>等</w:t>
      </w:r>
    </w:p>
    <w:p>
      <w:pPr>
        <w:pStyle w:val="ListParagraph"/>
        <w:numPr>
          <w:ilvl w:val="0"/>
          <w:numId w:val="82"/>
        </w:numPr>
        <w:tabs>
          <w:tab w:val="left" w:pos="581"/>
        </w:tabs>
        <w:spacing w:before="1" w:after="0" w:line="240" w:lineRule="auto"/>
        <w:ind w:left="580" w:right="0" w:hanging="360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82"/>
        </w:numPr>
        <w:tabs>
          <w:tab w:val="left" w:pos="1362"/>
        </w:tabs>
        <w:spacing w:before="0" w:after="0" w:line="240" w:lineRule="auto"/>
        <w:ind w:left="1361" w:right="0" w:hanging="721"/>
        <w:jc w:val="left"/>
        <w:rPr>
          <w:sz w:val="21"/>
        </w:rPr>
      </w:pPr>
      <w:r>
        <w:rPr>
          <w:spacing w:val="-9"/>
          <w:sz w:val="21"/>
        </w:rPr>
        <w:t xml:space="preserve">诊断：参照 </w:t>
      </w:r>
      <w:r>
        <w:rPr>
          <w:rFonts w:ascii="宋体" w:eastAsia="宋体"/>
          <w:sz w:val="21"/>
        </w:rPr>
        <w:t>1987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年全国心肌炎、心肌病专题座谈会制定旳诊断参照原则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82"/>
        </w:numPr>
        <w:tabs>
          <w:tab w:val="left" w:pos="1362"/>
        </w:tabs>
        <w:spacing w:before="0" w:after="0" w:line="240" w:lineRule="auto"/>
        <w:ind w:left="1361" w:right="0" w:hanging="721"/>
        <w:jc w:val="left"/>
        <w:rPr>
          <w:sz w:val="21"/>
        </w:rPr>
      </w:pPr>
      <w:r>
        <w:rPr>
          <w:spacing w:val="-1"/>
          <w:sz w:val="21"/>
        </w:rPr>
        <w:t>鉴别诊断：风湿性心肌炎、心肌梗死、原发性心肌病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2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治疗：休息、增进心肌代谢药物、控制心力衰竭、纠正心律失常和调整免疫功能等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2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63"/>
          <w:tab w:val="left" w:pos="1274"/>
        </w:tabs>
        <w:spacing w:before="168" w:line="468" w:lineRule="auto"/>
        <w:ind w:right="7037"/>
      </w:pPr>
      <w:r>
        <w:rPr>
          <w:spacing w:val="-4"/>
        </w:rPr>
        <w:t>第</w:t>
      </w:r>
      <w:r>
        <w:rPr>
          <w:spacing w:val="-4"/>
        </w:rPr>
        <w:t>三</w:t>
      </w:r>
      <w:r>
        <w:rPr>
          <w:spacing w:val="-4"/>
        </w:rPr>
        <w:t>篇</w:t>
      </w:r>
      <w:r>
        <w:tab/>
      </w:r>
      <w:r>
        <w:rPr>
          <w:spacing w:val="-4"/>
        </w:rPr>
        <w:t>消</w:t>
      </w:r>
      <w:r>
        <w:rPr>
          <w:spacing w:val="-4"/>
        </w:rPr>
        <w:t>化</w:t>
      </w:r>
      <w:r>
        <w:rPr>
          <w:spacing w:val="-4"/>
        </w:rPr>
        <w:t>系</w:t>
      </w:r>
      <w:r>
        <w:rPr>
          <w:spacing w:val="-4"/>
        </w:rPr>
        <w:t>统</w:t>
      </w:r>
      <w:r>
        <w:rPr>
          <w:spacing w:val="-4"/>
        </w:rPr>
        <w:t>第</w:t>
      </w:r>
      <w:r>
        <w:rPr>
          <w:spacing w:val="-4"/>
        </w:rPr>
        <w:t>十</w:t>
      </w:r>
      <w:r>
        <w:rPr>
          <w:spacing w:val="-4"/>
        </w:rPr>
        <w:t>七</w:t>
      </w:r>
      <w:r>
        <w:rPr>
          <w:spacing w:val="-4"/>
        </w:rPr>
        <w:t>章</w:t>
      </w:r>
      <w:r>
        <w:tab/>
      </w:r>
      <w:r>
        <w:rPr>
          <w:spacing w:val="-6"/>
        </w:rPr>
        <w:t>胃</w:t>
      </w:r>
      <w:r>
        <w:rPr>
          <w:spacing w:val="-6"/>
        </w:rPr>
        <w:t>炎</w:t>
      </w:r>
    </w:p>
    <w:p>
      <w:pPr>
        <w:spacing w:after="0" w:line="468" w:lineRule="auto"/>
        <w:sectPr>
          <w:pgSz w:w="11910" w:h="16840"/>
          <w:pgMar w:top="1920" w:right="1480" w:bottom="280" w:left="1480" w:header="708" w:footer="708"/>
          <w:pgNumType w:start="26"/>
          <w:cols w:space="708"/>
        </w:sectPr>
      </w:pPr>
    </w:p>
    <w:p>
      <w:pPr>
        <w:pStyle w:val="BodyText"/>
        <w:spacing w:before="7"/>
        <w:rPr>
          <w:rFonts w:ascii="Microsoft JhengHei"/>
          <w:b/>
          <w:sz w:val="27"/>
        </w:rPr>
      </w:pPr>
    </w:p>
    <w:p>
      <w:pPr>
        <w:spacing w:before="1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[</w:t>
      </w:r>
      <w:r>
        <w:rPr>
          <w:rFonts w:ascii="Microsoft JhengHei" w:eastAsia="Microsoft JhengHei"/>
          <w:b/>
          <w:spacing w:val="-2"/>
          <w:sz w:val="21"/>
        </w:rPr>
        <w:t>目旳规定]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81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理解胃炎旳病因及病理特点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1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1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2"/>
          <w:sz w:val="21"/>
        </w:rPr>
        <w:t>理解用药原则及防止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</w:pPr>
      <w:r>
        <w:t>[</w:t>
      </w:r>
      <w:r>
        <w:rPr>
          <w:spacing w:val="-2"/>
        </w:rPr>
        <w:t>教学内容]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BodyText"/>
        <w:tabs>
          <w:tab w:val="left" w:pos="1060"/>
        </w:tabs>
        <w:spacing w:before="1"/>
        <w:ind w:left="221"/>
      </w:pPr>
      <w:r>
        <w:t>第一</w:t>
      </w:r>
      <w:r>
        <w:rPr>
          <w:spacing w:val="-10"/>
        </w:rPr>
        <w:t>节</w:t>
      </w:r>
      <w:r>
        <w:tab/>
        <w:t>急性胃</w:t>
      </w:r>
      <w:r>
        <w:rPr>
          <w:spacing w:val="-10"/>
        </w:rPr>
        <w:t>炎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8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2"/>
          <w:sz w:val="21"/>
        </w:rPr>
        <w:t>病因和发病机理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病理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临床体现：急性单纯性胃炎，急性糜烂性胃炎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80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1060"/>
        </w:tabs>
        <w:spacing w:before="1"/>
        <w:ind w:left="221"/>
      </w:pPr>
      <w:r>
        <w:t>第二</w:t>
      </w:r>
      <w:r>
        <w:rPr>
          <w:spacing w:val="-10"/>
        </w:rPr>
        <w:t>节</w:t>
      </w:r>
      <w:r>
        <w:tab/>
        <w:t>慢性胃</w:t>
      </w:r>
      <w:r>
        <w:rPr>
          <w:spacing w:val="-10"/>
        </w:rPr>
        <w:t>炎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79"/>
        </w:numPr>
        <w:tabs>
          <w:tab w:val="left" w:pos="581"/>
        </w:tabs>
        <w:spacing w:before="1" w:after="0" w:line="240" w:lineRule="auto"/>
        <w:ind w:left="580" w:right="0" w:hanging="36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79"/>
        </w:numPr>
        <w:tabs>
          <w:tab w:val="left" w:pos="581"/>
        </w:tabs>
        <w:spacing w:before="0" w:after="0" w:line="672" w:lineRule="auto"/>
        <w:ind w:left="581" w:right="219" w:hanging="360"/>
        <w:jc w:val="left"/>
        <w:rPr>
          <w:sz w:val="21"/>
        </w:rPr>
      </w:pPr>
      <w:r>
        <w:rPr>
          <w:spacing w:val="-2"/>
          <w:sz w:val="21"/>
        </w:rPr>
        <w:t>病因病理：病因也许与理化原因、细菌原因、中枢神经功能失调，胆汁返流，免疫原因有</w:t>
      </w:r>
      <w:r>
        <w:rPr>
          <w:spacing w:val="-2"/>
          <w:sz w:val="21"/>
        </w:rPr>
        <w:t>关（包括幽门螺杆菌）</w:t>
      </w:r>
    </w:p>
    <w:p>
      <w:pPr>
        <w:spacing w:after="0" w:line="672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7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25" style="width:0.6pt;height:377pt;margin-top:151.1pt;margin-left:49.05pt;mso-position-horizontal-relative:page;mso-position-vertical-relative:page;position:absolute;z-index:251658240" coordorigin="981,3022" coordsize="12,7540" path="m993,3022l981,3022,981,3776,981,4530,981,10562,993,10562,993,3776,993,3022xe" filled="t" fillcolor="#b5082e" stroked="f">
            <v:fill type="solid"/>
            <v:path arrowok="t"/>
          </v:shape>
        </w:pict>
      </w:r>
      <w:r>
        <w:pict>
          <v:shape id="_x0000_s1026" style="width:0.6pt;height:75.4pt;margin-top:656.8pt;margin-left:49.05pt;mso-position-horizontal-relative:page;mso-position-vertical-relative:page;position:absolute;z-index:251659264" coordorigin="981,13136" coordsize="12,1508" path="m993,13136l981,13136,981,13890,981,14644,993,14644,993,13890,993,13136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left="581"/>
      </w:pPr>
      <w:r>
        <w:rPr>
          <w:spacing w:val="-1"/>
        </w:rPr>
        <w:t>病理分浅表性胃炎、萎缩性胃炎、肥厚性胃炎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060"/>
        </w:tabs>
        <w:ind w:left="221"/>
      </w:pPr>
      <w:r>
        <w:rPr>
          <w:rFonts w:ascii="宋体" w:eastAsia="宋体"/>
          <w:strike/>
          <w:color w:val="2E97D3"/>
          <w:spacing w:val="-4"/>
        </w:rPr>
        <w:t>1</w:t>
      </w:r>
      <w:r>
        <w:rPr>
          <w:strike/>
          <w:color w:val="2E97D3"/>
          <w:spacing w:val="-4"/>
        </w:rPr>
        <w:t>．</w:t>
      </w:r>
      <w:r>
        <w:rPr>
          <w:rFonts w:ascii="宋体" w:eastAsia="宋体"/>
          <w:strike w:val="0"/>
          <w:color w:val="2E97D3"/>
          <w:spacing w:val="-4"/>
          <w:u w:val="single" w:color="2E97D3"/>
        </w:rPr>
        <w:t>3</w:t>
      </w:r>
      <w:r>
        <w:rPr>
          <w:strike w:val="0"/>
          <w:color w:val="2E97D3"/>
          <w:spacing w:val="-4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  <w:spacing w:val="-3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060"/>
        </w:tabs>
        <w:ind w:left="221"/>
      </w:pPr>
      <w:r>
        <w:rPr>
          <w:rFonts w:ascii="宋体" w:eastAsia="宋体"/>
          <w:strike/>
          <w:color w:val="2E97D3"/>
          <w:spacing w:val="-4"/>
        </w:rPr>
        <w:t>2</w:t>
      </w:r>
      <w:r>
        <w:rPr>
          <w:strike/>
          <w:color w:val="2E97D3"/>
          <w:spacing w:val="-4"/>
        </w:rPr>
        <w:t>．</w:t>
      </w:r>
      <w:r>
        <w:rPr>
          <w:rFonts w:ascii="宋体" w:eastAsia="宋体"/>
          <w:strike w:val="0"/>
          <w:color w:val="2E97D3"/>
          <w:spacing w:val="-4"/>
          <w:u w:val="single" w:color="2E97D3"/>
        </w:rPr>
        <w:t>4</w:t>
      </w:r>
      <w:r>
        <w:rPr>
          <w:strike w:val="0"/>
          <w:color w:val="2E97D3"/>
          <w:spacing w:val="-4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  <w:spacing w:val="-3"/>
        </w:rPr>
        <w:t xml:space="preserve">试验室及其他检查：胃液分析，胃镜检查及 </w:t>
      </w:r>
      <w:r>
        <w:rPr>
          <w:rFonts w:ascii="宋体" w:eastAsia="宋体"/>
          <w:strike w:val="0"/>
        </w:rPr>
        <w:t>X</w:t>
      </w:r>
      <w:r>
        <w:rPr>
          <w:rFonts w:ascii="宋体" w:eastAsia="宋体"/>
          <w:strike w:val="0"/>
          <w:spacing w:val="-53"/>
        </w:rPr>
        <w:t xml:space="preserve"> </w:t>
      </w:r>
      <w:r>
        <w:rPr>
          <w:strike w:val="0"/>
          <w:spacing w:val="-3"/>
        </w:rPr>
        <w:t>线检查等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060"/>
        </w:tabs>
        <w:ind w:left="221"/>
      </w:pPr>
      <w:r>
        <w:rPr>
          <w:rFonts w:ascii="宋体" w:eastAsia="宋体"/>
          <w:strike/>
          <w:color w:val="2E97D3"/>
          <w:spacing w:val="-4"/>
        </w:rPr>
        <w:t>3</w:t>
      </w:r>
      <w:r>
        <w:rPr>
          <w:strike/>
          <w:color w:val="2E97D3"/>
          <w:spacing w:val="-4"/>
        </w:rPr>
        <w:t>．</w:t>
      </w:r>
      <w:r>
        <w:rPr>
          <w:rFonts w:ascii="宋体" w:eastAsia="宋体"/>
          <w:strike w:val="0"/>
          <w:color w:val="2E97D3"/>
          <w:spacing w:val="-4"/>
          <w:u w:val="single" w:color="2E97D3"/>
        </w:rPr>
        <w:t>5</w:t>
      </w:r>
      <w:r>
        <w:rPr>
          <w:strike w:val="0"/>
          <w:color w:val="2E97D3"/>
          <w:spacing w:val="-4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  <w:spacing w:val="-2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641"/>
      </w:pPr>
      <w:r>
        <w:rPr>
          <w:rFonts w:ascii="宋体" w:eastAsia="宋体"/>
          <w:strike/>
          <w:color w:val="2E97D3"/>
        </w:rPr>
        <w:t>a)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5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64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1"/>
        </w:rPr>
        <w:t>鉴别诊断：消化性溃疡、胃癌、慢性胆囊炎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060"/>
        </w:tabs>
        <w:ind w:left="221"/>
      </w:pPr>
      <w:r>
        <w:rPr>
          <w:rFonts w:ascii="宋体" w:eastAsia="宋体"/>
          <w:strike/>
          <w:color w:val="2E97D3"/>
          <w:spacing w:val="-4"/>
        </w:rPr>
        <w:t>4</w:t>
      </w:r>
      <w:r>
        <w:rPr>
          <w:strike/>
          <w:color w:val="2E97D3"/>
          <w:spacing w:val="-4"/>
        </w:rPr>
        <w:t>．</w:t>
      </w:r>
      <w:r>
        <w:rPr>
          <w:rFonts w:ascii="宋体" w:eastAsia="宋体"/>
          <w:strike w:val="0"/>
          <w:color w:val="2E97D3"/>
          <w:spacing w:val="-4"/>
          <w:u w:val="single" w:color="2E97D3"/>
        </w:rPr>
        <w:t>6</w:t>
      </w:r>
      <w:r>
        <w:rPr>
          <w:strike w:val="0"/>
          <w:color w:val="2E97D3"/>
          <w:spacing w:val="-4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  <w:spacing w:val="-5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41"/>
      </w:pPr>
      <w:r>
        <w:rPr>
          <w:rFonts w:ascii="宋体" w:eastAsia="宋体"/>
          <w:strike/>
          <w:color w:val="2E97D3"/>
        </w:rPr>
        <w:t>a)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3"/>
        </w:rPr>
        <w:t>一般治疗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4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3"/>
        </w:rPr>
        <w:t>对症治疗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641"/>
      </w:pPr>
      <w:r>
        <w:rPr>
          <w:rFonts w:ascii="宋体" w:eastAsia="宋体"/>
          <w:strike/>
          <w:color w:val="2E97D3"/>
        </w:rPr>
        <w:t>c)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3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3"/>
        </w:rPr>
        <w:t>其他治疗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060"/>
        </w:tabs>
        <w:ind w:left="221"/>
      </w:pPr>
      <w:r>
        <w:rPr>
          <w:rFonts w:ascii="宋体" w:eastAsia="宋体"/>
          <w:strike/>
          <w:color w:val="2E97D3"/>
          <w:spacing w:val="-4"/>
        </w:rPr>
        <w:t>5</w:t>
      </w:r>
      <w:r>
        <w:rPr>
          <w:strike/>
          <w:color w:val="2E97D3"/>
          <w:spacing w:val="-4"/>
        </w:rPr>
        <w:t>．</w:t>
      </w:r>
      <w:r>
        <w:rPr>
          <w:rFonts w:ascii="宋体" w:eastAsia="宋体"/>
          <w:strike w:val="0"/>
          <w:color w:val="2E97D3"/>
          <w:spacing w:val="-4"/>
          <w:u w:val="single" w:color="2E97D3"/>
        </w:rPr>
        <w:t>7</w:t>
      </w:r>
      <w:r>
        <w:rPr>
          <w:strike w:val="0"/>
          <w:color w:val="2E97D3"/>
          <w:spacing w:val="-4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  <w:spacing w:val="-5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</w:pPr>
      <w:r>
        <w:rPr>
          <w:spacing w:val="3"/>
        </w:rPr>
        <w:t>第二章 消化性溃疡</w:t>
      </w:r>
    </w:p>
    <w:p>
      <w:pPr>
        <w:pStyle w:val="BodyText"/>
        <w:spacing w:before="18"/>
        <w:rPr>
          <w:rFonts w:ascii="Microsoft JhengHei"/>
          <w:b/>
          <w:sz w:val="19"/>
        </w:rPr>
      </w:pPr>
    </w:p>
    <w:p>
      <w:pPr>
        <w:spacing w:before="0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[</w:t>
      </w:r>
      <w:r>
        <w:rPr>
          <w:rFonts w:ascii="Microsoft JhengHei" w:eastAsia="Microsoft JhengHei"/>
          <w:b/>
          <w:spacing w:val="-2"/>
          <w:sz w:val="21"/>
        </w:rPr>
        <w:t>目旳规定]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78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理解本病旳病因及发病机理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8"/>
        </w:numPr>
        <w:tabs>
          <w:tab w:val="left" w:pos="581"/>
        </w:tabs>
        <w:spacing w:before="0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28"/>
          <w:cols w:space="708"/>
        </w:sectPr>
      </w:pPr>
    </w:p>
    <w:p>
      <w:pPr>
        <w:pStyle w:val="BodyText"/>
        <w:rPr>
          <w:sz w:val="20"/>
        </w:rPr>
      </w:pPr>
      <w:r>
        <w:pict>
          <v:rect id="_x0000_s1027" style="width:0.58pt;height:37.7pt;margin-top:113.4pt;margin-left:49.05pt;mso-position-horizontal-relative:page;mso-position-vertical-relative:page;position:absolute;z-index:251660288" filled="t" fillcolor="#b5082e" stroked="f">
            <v:fill type="solid"/>
          </v:rect>
        </w:pict>
      </w:r>
      <w:r>
        <w:pict>
          <v:shape id="_x0000_s1028" style="width:0.6pt;height:75.4pt;margin-top:188.8pt;margin-left:49.05pt;mso-position-horizontal-relative:page;mso-position-vertical-relative:page;position:absolute;z-index:251661312" coordorigin="981,3776" coordsize="12,1508" path="m993,3776l981,3776,981,4530,981,5284,993,5284,993,4530,993,3776xe" filled="t" fillcolor="#b5082e" stroked="f">
            <v:fill type="solid"/>
            <v:path arrowok="t"/>
          </v:shape>
        </w:pict>
      </w:r>
      <w:r>
        <w:pict>
          <v:shape id="_x0000_s1029" style="width:0.6pt;height:113.1pt;margin-top:301.9pt;margin-left:49.05pt;mso-position-horizontal-relative:page;mso-position-vertical-relative:page;position:absolute;z-index:251662336" coordorigin="981,6038" coordsize="12,2262" path="m993,6038l981,6038,981,6792,981,7546,981,8300,993,8300,993,7546,993,6792,993,6038xe" filled="t" fillcolor="#b5082e" stroked="f">
            <v:fill type="solid"/>
            <v:path arrowok="t"/>
          </v:shape>
        </w:pict>
      </w:r>
      <w:r>
        <w:pict>
          <v:shape id="_x0000_s1030" style="width:0.6pt;height:75.4pt;margin-top:528.1pt;margin-left:49.05pt;mso-position-horizontal-relative:page;mso-position-vertical-relative:page;position:absolute;z-index:251663360" coordorigin="981,10562" coordsize="12,1508" path="m993,10562l981,10562,981,11316,981,12070,993,12070,993,11316,993,10562xe" filled="t" fillcolor="#b5082e" stroked="f">
            <v:fill type="solid"/>
            <v:path arrowok="t"/>
          </v:shape>
        </w:pict>
      </w:r>
      <w:r>
        <w:pict>
          <v:shape id="_x0000_s1031" style="width:0.6pt;height:75.45pt;margin-top:641.2pt;margin-left:49.05pt;mso-position-horizontal-relative:page;mso-position-vertical-relative:page;position:absolute;z-index:251664384" coordorigin="981,12824" coordsize="12,1509" path="m993,12824l981,12824,981,13578,981,14332,993,14332,993,13578,993,12824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39"/>
        </w:numPr>
        <w:tabs>
          <w:tab w:val="left" w:pos="581"/>
        </w:tabs>
        <w:spacing w:before="71" w:after="0" w:line="240" w:lineRule="auto"/>
        <w:ind w:left="580" w:right="0" w:hanging="360"/>
        <w:jc w:val="left"/>
        <w:rPr>
          <w:sz w:val="21"/>
        </w:rPr>
      </w:pPr>
      <w:r>
        <w:rPr>
          <w:spacing w:val="-1"/>
          <w:sz w:val="21"/>
        </w:rPr>
        <w:t>熟悉本病旳并发症及处理原则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</w:pPr>
      <w:r>
        <w:t>[</w:t>
      </w:r>
      <w:r>
        <w:rPr>
          <w:spacing w:val="-2"/>
        </w:rPr>
        <w:t>教学内容]</w:t>
      </w:r>
    </w:p>
    <w:p>
      <w:pPr>
        <w:pStyle w:val="BodyText"/>
        <w:spacing w:before="15"/>
        <w:rPr>
          <w:rFonts w:ascii="Microsoft JhengHei"/>
          <w:b/>
          <w:sz w:val="23"/>
        </w:rPr>
      </w:pPr>
    </w:p>
    <w:p>
      <w:pPr>
        <w:pStyle w:val="BodyText"/>
        <w:tabs>
          <w:tab w:val="left" w:pos="1480"/>
        </w:tabs>
        <w:ind w:left="221"/>
      </w:pPr>
      <w:r>
        <w:pict>
          <v:shape id="_x0000_s1032" style="width:63pt;height:3.9pt;margin-top:8.08pt;margin-left:85.05pt;mso-position-horizontal-relative:page;position:absolute;z-index:-251651072" coordorigin="1701,162" coordsize="1260,78" path="m1701,162l1911,162m1911,162l2016,162m2016,162l2226,162m2226,239l296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5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1489"/>
        </w:tabs>
        <w:spacing w:before="1"/>
        <w:ind w:left="221"/>
      </w:pPr>
      <w:r>
        <w:pict>
          <v:shape id="_x0000_s1033" style="width:63.45pt;height:3.9pt;margin-top:8.13pt;margin-left:85.05pt;mso-position-horizontal-relative:page;position:absolute;z-index:-251650048" coordorigin="1701,163" coordsize="1269,78" path="m1701,163l1914,163m1914,163l2019,163m2019,163l2232,163m2232,240l2970,240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1"/>
        </w:rPr>
        <w:t>病因于发病机理也许与胃酸及胃蛋白酶增多、精神神经原因、胃黏膜屏障减少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581"/>
      </w:pPr>
      <w:r>
        <w:rPr>
          <w:spacing w:val="-1"/>
        </w:rPr>
        <w:t>原因、幽门螺杆菌其他如多种内分泌原因等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480"/>
        </w:tabs>
        <w:ind w:left="221"/>
      </w:pPr>
      <w:r>
        <w:pict>
          <v:shape id="_x0000_s1034" style="width:63pt;height:3.9pt;margin-top:8.09pt;margin-left:85.05pt;mso-position-horizontal-relative:page;position:absolute;z-index:-251649024" coordorigin="1701,162" coordsize="1260,78" path="m1701,162l1911,162m1911,162l2016,162m2016,162l2226,162m2226,239l296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3"/>
        </w:rPr>
        <w:t>临床体现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900"/>
        </w:tabs>
        <w:ind w:left="641"/>
      </w:pPr>
      <w:r>
        <w:pict>
          <v:shape id="_x0000_s1035" style="width:63pt;height:3.9pt;margin-top:8.09pt;margin-left:106.05pt;mso-position-horizontal-relative:page;position:absolute;z-index:-251648000" coordorigin="2121,162" coordsize="1260,78" path="m2121,162l2226,162m2226,162l2436,162m2436,239l338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1"/>
        </w:rPr>
        <w:t>症状：重点简介上腹部疼痛旳特点和规律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900"/>
        </w:tabs>
        <w:ind w:left="641"/>
      </w:pPr>
      <w:r>
        <w:pict>
          <v:shape id="_x0000_s1036" style="width:63pt;height:3.9pt;margin-top:8.08pt;margin-left:106.05pt;mso-position-horizontal-relative:page;position:absolute;z-index:-251646976" coordorigin="2121,162" coordsize="1260,78" path="m2121,162l2226,162m2226,162l2436,162m2436,239l338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5"/>
        </w:rPr>
        <w:t>体征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9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z w:val="21"/>
        </w:rPr>
        <w:t>试验室检查与其他：胃液分析、胃镜检查、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1"/>
          <w:sz w:val="21"/>
        </w:rPr>
        <w:t>线检查、粪便隐血检查等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9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1"/>
          <w:sz w:val="21"/>
        </w:rPr>
        <w:t>并发症：出血、穿孔、幽门梗阻、癌变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9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77"/>
        </w:numPr>
        <w:tabs>
          <w:tab w:val="left" w:pos="942"/>
        </w:tabs>
        <w:spacing w:before="1" w:after="0" w:line="240" w:lineRule="auto"/>
        <w:ind w:left="941" w:right="0" w:hanging="721"/>
        <w:jc w:val="left"/>
        <w:rPr>
          <w:sz w:val="21"/>
        </w:rPr>
      </w:pPr>
      <w:r>
        <w:rPr>
          <w:spacing w:val="-5"/>
          <w:sz w:val="21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77"/>
        </w:numPr>
        <w:tabs>
          <w:tab w:val="left" w:pos="942"/>
        </w:tabs>
        <w:spacing w:before="0" w:after="0" w:line="240" w:lineRule="auto"/>
        <w:ind w:left="941" w:right="0" w:hanging="721"/>
        <w:jc w:val="left"/>
        <w:rPr>
          <w:sz w:val="21"/>
        </w:rPr>
      </w:pPr>
      <w:r>
        <w:rPr>
          <w:spacing w:val="-1"/>
          <w:sz w:val="21"/>
        </w:rPr>
        <w:t>鉴别诊断：胃癌、慢性胃炎、胃肠神经官能症、胆囊炎与胆结石、钩虫病、胃泌素瘤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39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480"/>
        </w:tabs>
        <w:ind w:left="221"/>
      </w:pPr>
      <w:r>
        <w:pict>
          <v:shape id="_x0000_s1037" style="width:63pt;height:3.9pt;margin-top:8.09pt;margin-left:85.05pt;mso-position-horizontal-relative:page;position:absolute;z-index:-251645952" coordorigin="1701,162" coordsize="1260,78" path="m1701,162l1806,162m1806,162l2016,162m2016,239l296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一般治疗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480"/>
        </w:tabs>
        <w:ind w:left="221"/>
      </w:pPr>
      <w:r>
        <w:pict>
          <v:shape id="_x0000_s1038" style="width:63pt;height:3.9pt;margin-top:8.09pt;margin-left:85.05pt;mso-position-horizontal-relative:page;position:absolute;z-index:-251644928" coordorigin="1701,162" coordsize="1260,78" path="m1701,162l1806,162m1806,162l2016,162m2016,239l296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药物治疗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39" style="width:0.6pt;height:75.4pt;margin-top:113.4pt;margin-left:49.05pt;mso-position-horizontal-relative:page;mso-position-vertical-relative:page;position:absolute;z-index:251672576" coordorigin="981,2268" coordsize="12,1508" path="m993,2268l981,2268,981,3022,981,3776,993,3776,993,3022,993,2268xe" filled="t" fillcolor="#b5082e" stroked="f">
            <v:fill type="solid"/>
            <v:path arrowok="t"/>
          </v:shape>
        </w:pict>
      </w:r>
      <w:r>
        <w:pict>
          <v:shape id="_x0000_s1040" style="width:0.6pt;height:75.4pt;margin-top:506pt;margin-left:49.05pt;mso-position-horizontal-relative:page;mso-position-vertical-relative:page;position:absolute;z-index:251673600" coordorigin="981,10120" coordsize="12,1508" path="m993,10120l981,10120,981,10874,981,11628,993,11628,993,10874,993,10120xe" filled="t" fillcolor="#b5082e" stroked="f">
            <v:fill type="solid"/>
            <v:path arrowok="t"/>
          </v:shape>
        </w:pict>
      </w:r>
      <w:r>
        <w:pict>
          <v:rect id="_x0000_s1041" style="width:0.58pt;height:37.7pt;margin-top:694.5pt;margin-left:49.05pt;mso-position-horizontal-relative:page;mso-position-vertical-relative:page;position:absolute;z-index:251674624" filled="t" fillcolor="#b5082e" stroked="f">
            <v:fill type="solid"/>
          </v:rect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1480"/>
        </w:tabs>
        <w:spacing w:before="71"/>
        <w:ind w:left="221"/>
      </w:pPr>
      <w:r>
        <w:pict>
          <v:shape id="_x0000_s1042" style="width:63pt;height:3.9pt;margin-top:11.64pt;margin-left:85.05pt;mso-position-horizontal-relative:page;position:absolute;z-index:-251640832" coordorigin="1701,233" coordsize="1260,78" path="m1701,233l1806,233m1806,233l2016,233m2016,310l2961,310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2"/>
        </w:rPr>
        <w:t>并发症旳处理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480"/>
        </w:tabs>
        <w:ind w:left="221"/>
      </w:pPr>
      <w:r>
        <w:pict>
          <v:shape id="_x0000_s1043" style="width:63pt;height:3.9pt;margin-top:8.09pt;margin-left:85.05pt;mso-position-horizontal-relative:page;position:absolute;z-index:-251639808" coordorigin="1701,162" coordsize="1260,78" path="m1701,162l1806,162m1806,162l2016,162m2016,239l296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2"/>
        </w:rPr>
        <w:t>中医药治疗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8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22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</w:pPr>
      <w:r>
        <w:rPr>
          <w:spacing w:val="5"/>
        </w:rPr>
        <w:t>第十九章 胃癌</w:t>
      </w:r>
    </w:p>
    <w:p>
      <w:pPr>
        <w:pStyle w:val="BodyText"/>
        <w:spacing w:before="18"/>
        <w:rPr>
          <w:rFonts w:ascii="Microsoft JhengHei"/>
          <w:b/>
          <w:sz w:val="19"/>
        </w:rPr>
      </w:pPr>
    </w:p>
    <w:p>
      <w:pPr>
        <w:spacing w:before="0"/>
        <w:ind w:left="221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[</w:t>
      </w:r>
      <w:r>
        <w:rPr>
          <w:rFonts w:ascii="Microsoft JhengHei" w:eastAsia="Microsoft JhengHei"/>
          <w:b/>
          <w:spacing w:val="-2"/>
          <w:sz w:val="21"/>
        </w:rPr>
        <w:t>目旳规定]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0"/>
          <w:numId w:val="76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1"/>
          <w:sz w:val="21"/>
        </w:rPr>
        <w:t>理解本病旳病因、病理及其与临床旳关系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6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1"/>
          <w:sz w:val="21"/>
        </w:rPr>
        <w:t>掌握本病旳初期诊断及鉴别诊断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6"/>
        </w:numPr>
        <w:tabs>
          <w:tab w:val="left" w:pos="537"/>
        </w:tabs>
        <w:spacing w:before="0" w:after="0" w:line="240" w:lineRule="auto"/>
        <w:ind w:left="537" w:right="0" w:hanging="316"/>
        <w:jc w:val="left"/>
        <w:rPr>
          <w:sz w:val="21"/>
        </w:rPr>
      </w:pPr>
      <w:r>
        <w:rPr>
          <w:spacing w:val="-2"/>
          <w:sz w:val="21"/>
        </w:rPr>
        <w:t>理解本病旳治疗原则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</w:pPr>
      <w:r>
        <w:t>[</w:t>
      </w:r>
      <w:r>
        <w:rPr>
          <w:spacing w:val="-2"/>
        </w:rPr>
        <w:t>教学内容]</w:t>
      </w:r>
    </w:p>
    <w:p>
      <w:pPr>
        <w:pStyle w:val="BodyText"/>
        <w:spacing w:before="14"/>
        <w:rPr>
          <w:rFonts w:ascii="Microsoft JhengHei"/>
          <w:b/>
          <w:sz w:val="23"/>
        </w:rPr>
      </w:pP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0"/>
        </w:tabs>
        <w:spacing w:before="1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1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3"/>
        </w:tabs>
        <w:spacing w:before="0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2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1"/>
          <w:sz w:val="21"/>
        </w:rPr>
        <w:t>病因与发病机理：病因也许与遗传、饮食、环境原因或慢性萎缩性胃炎、胃息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01"/>
      </w:pPr>
      <w:r>
        <w:rPr>
          <w:spacing w:val="-1"/>
        </w:rPr>
        <w:t>肉、恶性贫血等疾病有关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line="672" w:lineRule="auto"/>
        <w:ind w:left="1001" w:right="174"/>
      </w:pPr>
      <w:r>
        <w:rPr>
          <w:spacing w:val="-2"/>
        </w:rPr>
        <w:t>病理：大体形态为弥漫浸润型、溃疡型、肿块型；细胞形态学分为腺癌、黏液腺癌、</w:t>
      </w:r>
      <w:r>
        <w:rPr>
          <w:spacing w:val="-2"/>
        </w:rPr>
        <w:t>未分化癌、实质性癌。转移途径为淋巴转移、血行转移、直接转移、移植转移</w:t>
      </w: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3"/>
        </w:tabs>
        <w:spacing w:before="1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3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1"/>
          <w:sz w:val="21"/>
        </w:rPr>
        <w:t>临床体现：上腹部不适、食欲不振、消瘦、恶心、呕吐、呕血或黑便、腹部肿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  <w:r>
        <w:pict>
          <v:rect id="_x0000_s1044" style="width:0.58pt;height:37.7pt;margin-top:151.1pt;margin-left:49.05pt;mso-position-horizontal-relative:page;mso-position-vertical-relative:page;position:absolute;z-index:251677696" filled="t" fillcolor="#b5082e" stroked="f">
            <v:fill type="solid"/>
          </v:rect>
        </w:pict>
      </w:r>
      <w:r>
        <w:pict>
          <v:shape id="_x0000_s1045" style="width:0.6pt;height:301.6pt;margin-top:226.5pt;margin-left:49.05pt;mso-position-horizontal-relative:page;mso-position-vertical-relative:page;position:absolute;z-index:251678720" coordorigin="981,4530" coordsize="12,6032" path="m993,4530l981,4530,981,5284,981,6038,981,10562,993,10562,993,5284,993,4530xe" filled="t" fillcolor="#b5082e" stroked="f">
            <v:fill type="solid"/>
            <v:path arrowok="t"/>
          </v:shape>
        </w:pict>
      </w:r>
      <w:r>
        <w:pict>
          <v:shape id="_x0000_s1046" style="width:0.6pt;height:75.4pt;margin-top:656.8pt;margin-left:49.05pt;mso-position-horizontal-relative:page;mso-position-vertical-relative:page;position:absolute;z-index:251679744" coordorigin="981,13136" coordsize="12,1508" path="m993,13136l981,13136,981,13890,981,14644,993,14644,993,13890,993,13136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left="1001"/>
      </w:pPr>
      <w:r>
        <w:rPr>
          <w:spacing w:val="-1"/>
        </w:rPr>
        <w:t>块、淋巴结肿大、腹水、恶病变等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0"/>
        </w:tabs>
        <w:spacing w:before="0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4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2"/>
          <w:sz w:val="21"/>
        </w:rPr>
        <w:t>试验室检查与其他：血液检查、粪便隐血检查、胃液检查、</w:t>
      </w:r>
      <w:r>
        <w:rPr>
          <w:rFonts w:ascii="宋体" w:eastAsia="宋体"/>
          <w:strike w:val="0"/>
          <w:spacing w:val="-2"/>
          <w:sz w:val="21"/>
        </w:rPr>
        <w:t>X</w:t>
      </w:r>
      <w:r>
        <w:rPr>
          <w:rFonts w:ascii="宋体" w:eastAsia="宋体"/>
          <w:strike w:val="0"/>
          <w:spacing w:val="-39"/>
          <w:sz w:val="21"/>
        </w:rPr>
        <w:t xml:space="preserve"> </w:t>
      </w:r>
      <w:r>
        <w:rPr>
          <w:strike w:val="0"/>
          <w:spacing w:val="-4"/>
          <w:sz w:val="21"/>
        </w:rPr>
        <w:t>线钡餐检查、胃镜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01"/>
      </w:pPr>
      <w:r>
        <w:t>检查及活体组织检查、</w:t>
      </w:r>
      <w:r>
        <w:rPr>
          <w:rFonts w:ascii="宋体" w:eastAsia="宋体"/>
        </w:rPr>
        <w:t>B</w:t>
      </w:r>
      <w:r>
        <w:rPr>
          <w:rFonts w:ascii="宋体" w:eastAsia="宋体"/>
          <w:spacing w:val="-53"/>
        </w:rPr>
        <w:t xml:space="preserve"> </w:t>
      </w:r>
      <w:r>
        <w:t>超检查、血清检测癌胚抗原（</w:t>
      </w:r>
      <w:r>
        <w:rPr>
          <w:rFonts w:ascii="宋体" w:eastAsia="宋体"/>
        </w:rPr>
        <w:t>CFA</w:t>
      </w:r>
      <w:r>
        <w:t>）</w:t>
      </w:r>
      <w:r>
        <w:rPr>
          <w:spacing w:val="-10"/>
        </w:rPr>
        <w:t>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0"/>
        </w:tabs>
        <w:spacing w:before="0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5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061"/>
      </w:pPr>
      <w:r>
        <w:rPr>
          <w:rFonts w:ascii="宋体" w:eastAsia="宋体"/>
          <w:strike/>
          <w:color w:val="2E97D3"/>
        </w:rPr>
        <w:t>i.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5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47" style="width:63pt;height:3.9pt;margin-top:8.09pt;margin-left:127.05pt;mso-position-horizontal-relative:page;position:absolute;z-index:-251635712" coordorigin="2541,162" coordsize="1260,78" path="m2541,162l2856,162m2856,239l380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ii.</w: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1"/>
        </w:rPr>
        <w:t>鉴别诊断：胃溃疡、慢性胃炎、临近器官旳肿瘤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0"/>
        </w:tabs>
        <w:spacing w:before="0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6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i.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外科手术疗法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48" style="width:63pt;height:3.9pt;margin-top:8.08pt;margin-left:127.05pt;mso-position-horizontal-relative:page;position:absolute;z-index:-251634688" coordorigin="2541,162" coordsize="1260,78" path="m2541,162l2856,162m2856,239l380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ii.</w: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内科疗法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rPr>
          <w:rFonts w:ascii="宋体" w:eastAsia="宋体"/>
          <w:strike/>
          <w:color w:val="2E97D3"/>
          <w:spacing w:val="-2"/>
        </w:rPr>
        <w:t>iii.</w:t>
      </w:r>
      <w:r>
        <w:rPr>
          <w:strike w:val="0"/>
          <w:color w:val="2E97D3"/>
          <w:spacing w:val="-2"/>
          <w:u w:val="single" w:color="2E97D3"/>
        </w:rPr>
        <w:t>（</w:t>
      </w:r>
      <w:r>
        <w:rPr>
          <w:rFonts w:ascii="宋体" w:eastAsia="宋体"/>
          <w:strike w:val="0"/>
          <w:color w:val="2E97D3"/>
          <w:spacing w:val="-2"/>
          <w:u w:val="single" w:color="2E97D3"/>
        </w:rPr>
        <w:t>3</w:t>
      </w:r>
      <w:r>
        <w:rPr>
          <w:strike w:val="0"/>
          <w:color w:val="2E97D3"/>
          <w:spacing w:val="-2"/>
          <w:u w:val="single" w:color="2E97D3"/>
        </w:rPr>
        <w:t>）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  <w:spacing w:val="-2"/>
        </w:rPr>
        <w:t>中医药治疗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76"/>
        </w:numPr>
        <w:tabs>
          <w:tab w:val="left" w:pos="852"/>
          <w:tab w:val="left" w:pos="1480"/>
        </w:tabs>
        <w:spacing w:before="0" w:after="0" w:line="240" w:lineRule="auto"/>
        <w:ind w:left="852" w:right="0" w:hanging="211"/>
        <w:jc w:val="left"/>
        <w:rPr>
          <w:sz w:val="21"/>
        </w:rPr>
      </w:pPr>
      <w:r>
        <w:rPr>
          <w:rFonts w:ascii="宋体" w:eastAsia="宋体"/>
          <w:strike w:val="0"/>
          <w:color w:val="2E97D3"/>
          <w:spacing w:val="-5"/>
          <w:sz w:val="21"/>
          <w:u w:val="single" w:color="2E97D3"/>
        </w:rPr>
        <w:t>7</w:t>
      </w:r>
      <w:r>
        <w:rPr>
          <w:strike w:val="0"/>
          <w:color w:val="2E97D3"/>
          <w:spacing w:val="-5"/>
          <w:sz w:val="21"/>
          <w:u w:val="single" w:color="2E97D3"/>
        </w:rPr>
        <w:t>．</w:t>
      </w:r>
      <w:r>
        <w:rPr>
          <w:strike w:val="0"/>
          <w:color w:val="2E97D3"/>
          <w:sz w:val="21"/>
          <w:u w:val="single" w:color="2E97D3"/>
        </w:rPr>
        <w:tab/>
      </w:r>
      <w:r>
        <w:rPr>
          <w:strike w:val="0"/>
          <w:spacing w:val="-5"/>
          <w:sz w:val="21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43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  <w:ind w:left="641"/>
      </w:pPr>
      <w:r>
        <w:rPr>
          <w:spacing w:val="1"/>
        </w:rPr>
        <w:t>第二十章 溃疡性结肠炎</w:t>
      </w:r>
    </w:p>
    <w:p>
      <w:pPr>
        <w:pStyle w:val="BodyText"/>
        <w:spacing w:before="18"/>
        <w:rPr>
          <w:rFonts w:ascii="Microsoft JhengHei"/>
          <w:b/>
          <w:sz w:val="19"/>
        </w:rPr>
      </w:pPr>
    </w:p>
    <w:p>
      <w:pPr>
        <w:spacing w:before="0"/>
        <w:ind w:left="641" w:right="0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z w:val="21"/>
        </w:rPr>
        <w:t>[</w:t>
      </w:r>
      <w:r>
        <w:rPr>
          <w:rFonts w:ascii="Microsoft JhengHei" w:eastAsia="Microsoft JhengHei"/>
          <w:b/>
          <w:sz w:val="21"/>
        </w:rPr>
        <w:t>目旳规定</w:t>
      </w:r>
      <w:r>
        <w:rPr>
          <w:rFonts w:ascii="微软雅黑" w:eastAsia="微软雅黑"/>
          <w:b/>
          <w:spacing w:val="-10"/>
          <w:sz w:val="21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ListParagraph"/>
        <w:numPr>
          <w:ilvl w:val="0"/>
          <w:numId w:val="75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理解本病旳病因、病理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5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掌握多种慢性腹泻旳鉴别诊断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920" w:right="1480" w:bottom="280" w:left="148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  <w:r>
        <w:pict>
          <v:rect id="_x0000_s1049" style="width:0.58pt;height:37.7pt;margin-top:113.4pt;margin-left:49.05pt;mso-position-horizontal-relative:page;mso-position-vertical-relative:page;position:absolute;z-index:251682816" filled="t" fillcolor="#b5082e" stroked="f">
            <v:fill type="solid"/>
          </v:rect>
        </w:pict>
      </w:r>
      <w:r>
        <w:pict>
          <v:shape id="_x0000_s1050" style="width:0.6pt;height:75.4pt;margin-top:188.8pt;margin-left:49.05pt;mso-position-horizontal-relative:page;mso-position-vertical-relative:page;position:absolute;z-index:251683840" coordorigin="981,3776" coordsize="12,1508" path="m993,3776l981,3776,981,4530,981,5284,993,5284,993,4530,993,3776xe" filled="t" fillcolor="#b5082e" stroked="f">
            <v:fill type="solid"/>
            <v:path arrowok="t"/>
          </v:shape>
        </w:pict>
      </w:r>
      <w:r>
        <w:pict>
          <v:shape id="_x0000_s1051" style="width:0.6pt;height:75.4pt;margin-top:301.9pt;margin-left:49.05pt;mso-position-horizontal-relative:page;mso-position-vertical-relative:page;position:absolute;z-index:251684864" coordorigin="981,6038" coordsize="12,1508" path="m993,6038l981,6038,981,6792,981,7546,993,7546,993,6792,993,6038xe" filled="t" fillcolor="#b5082e" stroked="f">
            <v:fill type="solid"/>
            <v:path arrowok="t"/>
          </v:shape>
        </w:pict>
      </w:r>
      <w:r>
        <w:pict>
          <v:shape id="_x0000_s1052" style="width:0.6pt;height:113.1pt;margin-top:415pt;margin-left:49.05pt;mso-position-horizontal-relative:page;mso-position-vertical-relative:page;position:absolute;z-index:251685888" coordorigin="981,8300" coordsize="12,2262" path="m993,8300l981,8300,981,9054,981,9808,981,10562,993,10562,993,9808,993,9054,993,8300xe" filled="t" fillcolor="#b5082e" stroked="f">
            <v:fill type="solid"/>
            <v:path arrowok="t"/>
          </v:shape>
        </w:pict>
      </w:r>
      <w:r>
        <w:pict>
          <v:shape id="_x0000_s1053" style="width:0.6pt;height:150.85pt;margin-top:565.8pt;margin-left:49.05pt;mso-position-horizontal-relative:page;mso-position-vertical-relative:page;position:absolute;z-index:251686912" coordorigin="981,11316" coordsize="12,3017" path="m993,11316l981,11316,981,12070,981,12824,981,13578,981,14332,993,14332,993,13578,993,12824,993,12070,993,11316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40"/>
        </w:numPr>
        <w:tabs>
          <w:tab w:val="left" w:pos="1001"/>
        </w:tabs>
        <w:spacing w:before="71" w:after="0" w:line="240" w:lineRule="auto"/>
        <w:ind w:left="1000" w:right="0" w:hanging="360"/>
        <w:jc w:val="left"/>
        <w:rPr>
          <w:sz w:val="21"/>
        </w:rPr>
      </w:pPr>
      <w:r>
        <w:rPr>
          <w:spacing w:val="-2"/>
          <w:sz w:val="21"/>
        </w:rPr>
        <w:t>熟悉本病旳治疗措施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641"/>
        <w:rPr>
          <w:rFonts w:ascii="微软雅黑" w:eastAsia="微软雅黑"/>
        </w:rPr>
      </w:pPr>
      <w:r>
        <w:rPr>
          <w:rFonts w:ascii="微软雅黑" w:eastAsia="微软雅黑"/>
        </w:rPr>
        <w:t>[</w:t>
      </w:r>
      <w:r>
        <w:t>教学内容</w:t>
      </w:r>
      <w:r>
        <w:rPr>
          <w:rFonts w:ascii="微软雅黑" w:eastAsia="微软雅黑"/>
          <w:spacing w:val="-10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ListParagraph"/>
        <w:numPr>
          <w:ilvl w:val="0"/>
          <w:numId w:val="74"/>
        </w:numPr>
        <w:tabs>
          <w:tab w:val="left" w:pos="1001"/>
        </w:tabs>
        <w:spacing w:before="1" w:after="0" w:line="240" w:lineRule="auto"/>
        <w:ind w:left="1000" w:right="0" w:hanging="36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74"/>
        </w:numPr>
        <w:tabs>
          <w:tab w:val="left" w:pos="1001"/>
        </w:tabs>
        <w:spacing w:before="0" w:after="0" w:line="672" w:lineRule="auto"/>
        <w:ind w:left="641" w:right="1643" w:firstLine="0"/>
        <w:jc w:val="left"/>
        <w:rPr>
          <w:sz w:val="21"/>
        </w:rPr>
      </w:pPr>
      <w:r>
        <w:rPr>
          <w:spacing w:val="-2"/>
          <w:sz w:val="21"/>
        </w:rPr>
        <w:t>病因、病理：本病病因不明，与自身免疫、神经精神原因、感染有关</w:t>
      </w:r>
      <w:r>
        <w:rPr>
          <w:spacing w:val="-2"/>
          <w:sz w:val="21"/>
        </w:rPr>
        <w:t>病理重要为直肠和乙状结肠旳黏膜充血、水肿、出血及溃疡等</w:t>
      </w:r>
    </w:p>
    <w:p>
      <w:pPr>
        <w:pStyle w:val="ListParagraph"/>
        <w:numPr>
          <w:ilvl w:val="0"/>
          <w:numId w:val="74"/>
        </w:numPr>
        <w:tabs>
          <w:tab w:val="left" w:pos="1001"/>
        </w:tabs>
        <w:spacing w:before="2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临床体现：以腹泻为主，排出具有黏液、脓血旳粪便。腹部压痛及肠鸣音亢进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74"/>
        </w:numPr>
        <w:tabs>
          <w:tab w:val="left" w:pos="1001"/>
        </w:tabs>
        <w:spacing w:before="1" w:after="0" w:line="672" w:lineRule="auto"/>
        <w:ind w:left="1001" w:right="219" w:hanging="360"/>
        <w:jc w:val="left"/>
        <w:rPr>
          <w:sz w:val="21"/>
        </w:rPr>
      </w:pPr>
      <w:r>
        <w:rPr>
          <w:spacing w:val="-2"/>
          <w:sz w:val="21"/>
        </w:rPr>
        <w:t>试验室检查与其他：大便常规、大便细菌培养加敏测、血沉、乙状结肠检查、纤维结</w:t>
      </w:r>
      <w:r>
        <w:rPr>
          <w:sz w:val="21"/>
        </w:rPr>
        <w:t>肠镜检查、</w:t>
      </w:r>
      <w:r>
        <w:rPr>
          <w:rFonts w:ascii="宋体" w:eastAsia="宋体"/>
          <w:sz w:val="21"/>
        </w:rPr>
        <w:t>X</w:t>
      </w:r>
      <w:r>
        <w:rPr>
          <w:rFonts w:ascii="宋体" w:eastAsia="宋体"/>
          <w:spacing w:val="-42"/>
          <w:sz w:val="21"/>
        </w:rPr>
        <w:t xml:space="preserve"> </w:t>
      </w:r>
      <w:r>
        <w:rPr>
          <w:sz w:val="21"/>
        </w:rPr>
        <w:t>结钡剂灌肠检查</w:t>
      </w:r>
    </w:p>
    <w:p>
      <w:pPr>
        <w:pStyle w:val="ListParagraph"/>
        <w:numPr>
          <w:ilvl w:val="0"/>
          <w:numId w:val="74"/>
        </w:numPr>
        <w:tabs>
          <w:tab w:val="left" w:pos="1001"/>
        </w:tabs>
        <w:spacing w:before="1" w:after="0" w:line="240" w:lineRule="auto"/>
        <w:ind w:left="1000" w:right="0" w:hanging="360"/>
        <w:jc w:val="left"/>
        <w:rPr>
          <w:sz w:val="21"/>
        </w:rPr>
      </w:pPr>
      <w:r>
        <w:rPr>
          <w:spacing w:val="-2"/>
          <w:sz w:val="21"/>
        </w:rPr>
        <w:t>诊断与鉴别诊断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54" style="width:63pt;height:3.9pt;margin-top:8.08pt;margin-left:127.05pt;mso-position-horizontal-relative:page;position:absolute;z-index:-251628544" coordorigin="2541,162" coordsize="1260,78" path="m2541,162l2646,162m2646,162l2856,162m2856,239l380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5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2320"/>
        </w:tabs>
        <w:spacing w:before="1"/>
        <w:ind w:left="1061"/>
      </w:pPr>
      <w:r>
        <w:pict>
          <v:shape id="_x0000_s1055" style="width:63pt;height:3.9pt;margin-top:8.13pt;margin-left:127.05pt;mso-position-horizontal-relative:page;position:absolute;z-index:-251627520" coordorigin="2541,163" coordsize="1260,78" path="m2541,163l2646,163m2646,163l2856,163m2856,240l3801,240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鉴别诊断：慢性菌痢、慢性阿米巴痢疾、结肠过敏、肠结核、结肠癌、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781"/>
      </w:pPr>
      <w:r>
        <w:rPr>
          <w:spacing w:val="-1"/>
        </w:rPr>
        <w:t>血吸虫病、局限性肠炎等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4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56" style="width:63pt;height:3.9pt;margin-top:8.09pt;margin-left:127.05pt;mso-position-horizontal-relative:page;position:absolute;z-index:-251626496" coordorigin="2541,162" coordsize="1260,78" path="m2541,162l2646,162m2646,162l2856,162m2856,239l380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一般治疗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57" style="width:63pt;height:3.9pt;margin-top:8.09pt;margin-left:127.05pt;mso-position-horizontal-relative:page;position:absolute;z-index:-251625472" coordorigin="2541,162" coordsize="1260,78" path="m2541,162l2646,162m2646,162l2856,162m2856,239l380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药物治疗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58" style="width:63pt;height:3.9pt;margin-top:8.09pt;margin-left:127.05pt;mso-position-horizontal-relative:page;position:absolute;z-index:-251624448" coordorigin="2541,162" coordsize="1260,78" path="m2541,162l2646,162m2646,162l2856,162m2856,239l380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3"/>
        </w:rPr>
        <w:t>手术治疗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32"/>
          <w:cols w:space="708"/>
        </w:sectPr>
      </w:pPr>
    </w:p>
    <w:p>
      <w:pPr>
        <w:pStyle w:val="BodyText"/>
        <w:rPr>
          <w:sz w:val="20"/>
        </w:rPr>
      </w:pPr>
      <w:r>
        <w:pict>
          <v:rect id="_x0000_s1059" style="width:0.58pt;height:37.7pt;margin-top:113.4pt;margin-left:49.05pt;mso-position-horizontal-relative:page;mso-position-vertical-relative:page;position:absolute;z-index:251693056" filled="t" fillcolor="#b5082e" stroked="f">
            <v:fill type="solid"/>
          </v:rect>
        </w:pict>
      </w:r>
      <w:r>
        <w:pict>
          <v:shape id="_x0000_s1060" style="width:0.6pt;height:113.1pt;margin-top:279.8pt;margin-left:49.05pt;mso-position-horizontal-relative:page;mso-position-vertical-relative:page;position:absolute;z-index:251694080" coordorigin="981,5596" coordsize="12,2262" path="m993,5596l981,5596,981,6350,981,7104,981,7858,993,7858,993,7104,993,6350,993,5596xe" filled="t" fillcolor="#b5082e" stroked="f">
            <v:fill type="solid"/>
            <v:path arrowok="t"/>
          </v:shape>
        </w:pict>
      </w:r>
      <w:r>
        <w:pict>
          <v:shape id="_x0000_s1061" style="width:0.6pt;height:113.1pt;margin-top:430.6pt;margin-left:49.05pt;mso-position-horizontal-relative:page;mso-position-vertical-relative:page;position:absolute;z-index:251695104" coordorigin="981,8612" coordsize="12,2262" path="m993,8612l981,8612,981,9366,981,10120,981,10874,993,10874,993,10120,993,9366,993,8612xe" filled="t" fillcolor="#b5082e" stroked="f">
            <v:fill type="solid"/>
            <v:path arrowok="t"/>
          </v:shape>
        </w:pict>
      </w:r>
      <w:r>
        <w:pict>
          <v:shape id="_x0000_s1062" style="width:0.6pt;height:150.8pt;margin-top:581.4pt;margin-left:49.05pt;mso-position-horizontal-relative:page;mso-position-vertical-relative:page;position:absolute;z-index:251696128" coordorigin="981,11628" coordsize="12,3016" path="m993,11628l981,11628,981,12382,981,13136,981,13890,981,14644,993,14644,993,13890,993,13136,993,12382,993,11628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2320"/>
        </w:tabs>
        <w:spacing w:before="71"/>
        <w:ind w:left="1061"/>
      </w:pPr>
      <w:r>
        <w:pict>
          <v:shape id="_x0000_s1063" style="width:63pt;height:3.9pt;margin-top:11.64pt;margin-left:127.05pt;mso-position-horizontal-relative:page;position:absolute;z-index:-251619328" coordorigin="2541,233" coordsize="1260,78" path="m2541,233l2646,233m2646,233l2856,233m2856,310l3801,310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．（</w: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2"/>
        </w:rPr>
        <w:t>中医药治疗</w:t>
      </w:r>
    </w:p>
    <w:p>
      <w:pPr>
        <w:pStyle w:val="BodyText"/>
        <w:rPr>
          <w:sz w:val="20"/>
        </w:rPr>
      </w:pPr>
    </w:p>
    <w:p>
      <w:pPr>
        <w:spacing w:before="159"/>
        <w:ind w:left="642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  <w:ind w:left="641"/>
      </w:pPr>
      <w:r>
        <w:rPr>
          <w:spacing w:val="3"/>
        </w:rPr>
        <w:t>第二十一章 肝硬化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spacing w:before="0"/>
        <w:ind w:left="641" w:right="0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z w:val="21"/>
        </w:rPr>
        <w:t>[</w:t>
      </w:r>
      <w:r>
        <w:rPr>
          <w:rFonts w:ascii="Microsoft JhengHei" w:eastAsia="Microsoft JhengHei"/>
          <w:b/>
          <w:sz w:val="21"/>
        </w:rPr>
        <w:t>目旳规定</w:t>
      </w:r>
      <w:r>
        <w:rPr>
          <w:rFonts w:ascii="微软雅黑" w:eastAsia="微软雅黑"/>
          <w:b/>
          <w:spacing w:val="-10"/>
          <w:sz w:val="21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ListParagraph"/>
        <w:numPr>
          <w:ilvl w:val="0"/>
          <w:numId w:val="73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理解本病旳病因、发病机理与临床旳关系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3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掌握本病旳诊断及鉴别诊断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3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熟悉本病旳并发症及治疗原则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641"/>
        <w:rPr>
          <w:rFonts w:ascii="微软雅黑" w:eastAsia="微软雅黑"/>
        </w:rPr>
      </w:pPr>
      <w:r>
        <w:rPr>
          <w:rFonts w:ascii="微软雅黑" w:eastAsia="微软雅黑"/>
        </w:rPr>
        <w:t>[</w:t>
      </w:r>
      <w:r>
        <w:t>教学内容</w:t>
      </w:r>
      <w:r>
        <w:rPr>
          <w:rFonts w:ascii="微软雅黑" w:eastAsia="微软雅黑"/>
          <w:spacing w:val="-10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概述，本章着重简介门脉性肝硬化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病因病理：病因：病毒性肝炎、营养障碍、酒精、循环障碍、其他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0" w:after="0" w:line="672" w:lineRule="auto"/>
        <w:ind w:left="1001" w:right="219" w:hanging="360"/>
        <w:jc w:val="left"/>
        <w:rPr>
          <w:sz w:val="21"/>
        </w:rPr>
      </w:pPr>
      <w:r>
        <w:rPr>
          <w:spacing w:val="-2"/>
          <w:sz w:val="21"/>
        </w:rPr>
        <w:t>临床体现：包括肝功能代偿和肝功能代偿不全期。肝功能代偿不全期可出现肝功能减</w:t>
      </w:r>
      <w:r>
        <w:rPr>
          <w:spacing w:val="-2"/>
          <w:sz w:val="21"/>
        </w:rPr>
        <w:t>退和门静脉高压两组体现</w:t>
      </w: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1" w:after="0" w:line="240" w:lineRule="auto"/>
        <w:ind w:left="1000" w:right="0" w:hanging="360"/>
        <w:jc w:val="left"/>
        <w:rPr>
          <w:sz w:val="21"/>
        </w:rPr>
      </w:pPr>
      <w:r>
        <w:rPr>
          <w:spacing w:val="-2"/>
          <w:sz w:val="21"/>
        </w:rPr>
        <w:t>试验室检查与其他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a)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1"/>
        </w:rPr>
        <w:t>试验室检查：肝功能检查、免疫学检查、腹水检查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1"/>
        </w:rPr>
        <w:t>食管及胃底静脉旳钡剂造影检查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c)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3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1"/>
        </w:rPr>
        <w:t>内窥镜检查：胃镜、腹腔镜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33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64" style="width:0.6pt;height:226.2pt;margin-top:113.4pt;margin-left:49.05pt;mso-position-horizontal-relative:page;mso-position-vertical-relative:page;position:absolute;z-index:251698176" coordorigin="981,2268" coordsize="12,4524" path="m993,2268l981,2268,981,3022,981,3776,981,4530,981,5284,981,6038,981,6792,993,6792,993,3022,993,2268xe" filled="t" fillcolor="#b5082e" stroked="f">
            <v:fill type="solid"/>
            <v:path arrowok="t"/>
          </v:shape>
        </w:pict>
      </w:r>
      <w:r>
        <w:pict>
          <v:shape id="_x0000_s1065" style="width:0.6pt;height:263.9pt;margin-top:377.3pt;margin-left:49.05pt;mso-position-horizontal-relative:page;mso-position-vertical-relative:page;position:absolute;z-index:251699200" coordorigin="981,7546" coordsize="12,5278" path="m993,7546l981,7546,981,8300,981,9054,981,12824,993,12824,993,8300,993,7546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left="1061"/>
      </w:pPr>
      <w:r>
        <w:rPr>
          <w:rFonts w:ascii="宋体" w:eastAsia="宋体"/>
          <w:strike/>
          <w:color w:val="2E97D3"/>
        </w:rPr>
        <w:t>d)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4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rFonts w:ascii="宋体" w:eastAsia="宋体"/>
          <w:strike w:val="0"/>
        </w:rPr>
        <w:t>B</w:t>
      </w:r>
      <w:r>
        <w:rPr>
          <w:rFonts w:ascii="宋体" w:eastAsia="宋体"/>
          <w:strike w:val="0"/>
          <w:spacing w:val="-53"/>
        </w:rPr>
        <w:t xml:space="preserve"> </w:t>
      </w:r>
      <w:r>
        <w:rPr>
          <w:strike w:val="0"/>
          <w:spacing w:val="-2"/>
        </w:rPr>
        <w:t>型超声波检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e)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5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放射性核素检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1"/>
          <w:sz w:val="21"/>
        </w:rPr>
        <w:t>并发症：急性上消化道出血、肝性昏迷、原发性肝癌、感染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0" w:after="0" w:line="672" w:lineRule="auto"/>
        <w:ind w:left="1061" w:right="6473" w:hanging="420"/>
        <w:jc w:val="left"/>
        <w:rPr>
          <w:sz w:val="21"/>
        </w:rPr>
      </w:pPr>
      <w:r>
        <w:rPr>
          <w:spacing w:val="-2"/>
          <w:sz w:val="21"/>
        </w:rPr>
        <w:t>诊断与鉴别诊断</w:t>
      </w:r>
      <w:r>
        <w:rPr>
          <w:spacing w:val="-2"/>
          <w:sz w:val="21"/>
        </w:rPr>
        <w:t xml:space="preserve"> </w:t>
      </w:r>
      <w:r>
        <w:rPr>
          <w:rFonts w:ascii="宋体" w:eastAsia="宋体"/>
          <w:strike/>
          <w:color w:val="2E97D3"/>
          <w:sz w:val="21"/>
        </w:rPr>
        <w:t>a)</w:t>
      </w:r>
      <w:r>
        <w:rPr>
          <w:strike w:val="0"/>
          <w:color w:val="2E97D3"/>
          <w:sz w:val="21"/>
          <w:u w:val="single" w:color="2E97D3"/>
        </w:rPr>
        <w:t>（</w:t>
      </w:r>
      <w:r>
        <w:rPr>
          <w:rFonts w:ascii="宋体" w:eastAsia="宋体"/>
          <w:strike w:val="0"/>
          <w:color w:val="2E97D3"/>
          <w:sz w:val="21"/>
          <w:u w:val="single" w:color="2E97D3"/>
        </w:rPr>
        <w:t>1</w:t>
      </w:r>
      <w:r>
        <w:rPr>
          <w:strike w:val="0"/>
          <w:color w:val="2E97D3"/>
          <w:sz w:val="21"/>
          <w:u w:val="single" w:color="2E97D3"/>
        </w:rPr>
        <w:t>）</w:t>
      </w:r>
      <w:r>
        <w:rPr>
          <w:strike w:val="0"/>
          <w:color w:val="2E97D3"/>
          <w:sz w:val="21"/>
        </w:rPr>
        <w:t xml:space="preserve"> </w:t>
      </w:r>
      <w:r>
        <w:rPr>
          <w:strike w:val="0"/>
          <w:sz w:val="21"/>
        </w:rPr>
        <w:t>诊断</w:t>
      </w:r>
    </w:p>
    <w:p>
      <w:pPr>
        <w:pStyle w:val="BodyText"/>
        <w:spacing w:before="1"/>
        <w:ind w:left="106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  <w:spacing w:val="44"/>
          <w:w w:val="150"/>
        </w:rPr>
        <w:t xml:space="preserve"> </w:t>
      </w:r>
      <w:r>
        <w:rPr>
          <w:strike w:val="0"/>
          <w:spacing w:val="-1"/>
        </w:rPr>
        <w:t>鉴别诊断：与慢性肝炎、原发性肝癌、消化性溃疡大出血、胃癌、糜烂性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781"/>
      </w:pPr>
      <w:r>
        <w:rPr>
          <w:spacing w:val="-1"/>
        </w:rPr>
        <w:t>胃炎、充血性心力衰竭、肾炎、结核性腹膜炎等鉴别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72"/>
        </w:numPr>
        <w:tabs>
          <w:tab w:val="left" w:pos="1001"/>
        </w:tabs>
        <w:spacing w:before="0" w:after="0" w:line="240" w:lineRule="auto"/>
        <w:ind w:left="1000" w:right="0" w:hanging="360"/>
        <w:jc w:val="left"/>
        <w:rPr>
          <w:sz w:val="21"/>
        </w:rPr>
      </w:pPr>
      <w:r>
        <w:rPr>
          <w:spacing w:val="-5"/>
          <w:sz w:val="21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061"/>
      </w:pPr>
      <w:r>
        <w:rPr>
          <w:rFonts w:ascii="宋体" w:eastAsia="宋体"/>
          <w:strike/>
          <w:color w:val="2E97D3"/>
        </w:rPr>
        <w:t>a)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3"/>
        </w:rPr>
        <w:t>一般治疗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3"/>
        </w:rPr>
        <w:t>药物治疗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c)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3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腹水旳治疗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d)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4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并发症旳治疗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e)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5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中医药治疗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061"/>
      </w:pPr>
      <w:r>
        <w:rPr>
          <w:rFonts w:ascii="宋体" w:eastAsia="宋体"/>
          <w:strike/>
          <w:color w:val="2E97D3"/>
        </w:rPr>
        <w:t>f)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6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5"/>
        </w:rPr>
        <w:t>防止</w:t>
      </w:r>
    </w:p>
    <w:p>
      <w:pPr>
        <w:pStyle w:val="BodyText"/>
        <w:rPr>
          <w:sz w:val="20"/>
        </w:rPr>
      </w:pPr>
    </w:p>
    <w:p>
      <w:pPr>
        <w:spacing w:before="159" w:line="662" w:lineRule="auto"/>
        <w:ind w:left="746" w:right="3887" w:hanging="105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【教学方式】</w:t>
      </w:r>
      <w:r>
        <w:rPr>
          <w:spacing w:val="-2"/>
          <w:sz w:val="21"/>
        </w:rPr>
        <w:t>讲课，结合临床见习经典症状示教</w:t>
      </w:r>
      <w:r>
        <w:rPr>
          <w:rFonts w:ascii="Microsoft JhengHei" w:eastAsia="Microsoft JhengHei"/>
          <w:b/>
          <w:spacing w:val="1"/>
          <w:sz w:val="21"/>
        </w:rPr>
        <w:t>第二十二章 原发性肝癌</w:t>
      </w:r>
    </w:p>
    <w:p>
      <w:pPr>
        <w:spacing w:after="0" w:line="662" w:lineRule="auto"/>
        <w:jc w:val="left"/>
        <w:rPr>
          <w:rFonts w:ascii="Microsoft JhengHei" w:eastAsia="Microsoft JhengHei"/>
          <w:sz w:val="21"/>
        </w:rPr>
        <w:sectPr>
          <w:pgSz w:w="11910" w:h="16840"/>
          <w:pgMar w:top="1920" w:right="1480" w:bottom="280" w:left="1480" w:header="708" w:footer="708"/>
          <w:pgNumType w:start="34"/>
          <w:cols w:space="708"/>
        </w:sectPr>
      </w:pPr>
    </w:p>
    <w:p>
      <w:pPr>
        <w:pStyle w:val="BodyText"/>
        <w:spacing w:before="7"/>
        <w:rPr>
          <w:rFonts w:ascii="Microsoft JhengHei"/>
          <w:b/>
          <w:sz w:val="27"/>
        </w:rPr>
      </w:pPr>
      <w:r>
        <w:pict>
          <v:shape id="_x0000_s1066" style="width:0.6pt;height:113.1pt;margin-top:151.1pt;margin-left:49.05pt;mso-position-horizontal-relative:page;mso-position-vertical-relative:page;position:absolute;z-index:251700224" coordorigin="981,3022" coordsize="12,2262" path="m993,3022l981,3022,981,3776,981,4530,981,5284,993,5284,993,4530,993,3776,993,3022xe" filled="t" fillcolor="#b5082e" stroked="f">
            <v:fill type="solid"/>
            <v:path arrowok="t"/>
          </v:shape>
        </w:pict>
      </w:r>
      <w:r>
        <w:pict>
          <v:shape id="_x0000_s1067" style="width:0.6pt;height:75.4pt;margin-top:301.9pt;margin-left:49.05pt;mso-position-horizontal-relative:page;mso-position-vertical-relative:page;position:absolute;z-index:251701248" coordorigin="981,6038" coordsize="12,1508" path="m993,6038l981,6038,981,6792,981,7546,993,7546,993,6792,993,6038xe" filled="t" fillcolor="#b5082e" stroked="f">
            <v:fill type="solid"/>
            <v:path arrowok="t"/>
          </v:shape>
        </w:pict>
      </w:r>
      <w:r>
        <w:pict>
          <v:shape id="_x0000_s1068" style="width:0.6pt;height:75.4pt;margin-top:415pt;margin-left:49.05pt;mso-position-horizontal-relative:page;mso-position-vertical-relative:page;position:absolute;z-index:251702272" coordorigin="981,8300" coordsize="12,1508" path="m993,8300l981,8300,981,9054,981,9808,993,9808,993,9054,993,8300xe" filled="t" fillcolor="#b5082e" stroked="f">
            <v:fill type="solid"/>
            <v:path arrowok="t"/>
          </v:shape>
        </w:pict>
      </w:r>
      <w:r>
        <w:pict>
          <v:shape id="_x0000_s1069" style="width:0.6pt;height:188.55pt;margin-top:528.1pt;margin-left:49.05pt;mso-position-horizontal-relative:page;mso-position-vertical-relative:page;position:absolute;z-index:251703296" coordorigin="981,10562" coordsize="12,3771" path="m993,10562l981,10562,981,11316,981,12070,981,12824,981,13578,981,14332,993,14332,993,13578,993,12824,993,12070,993,11316,993,10562xe" filled="t" fillcolor="#b5082e" stroked="f">
            <v:fill type="solid"/>
            <v:path arrowok="t"/>
          </v:shape>
        </w:pict>
      </w:r>
    </w:p>
    <w:p>
      <w:pPr>
        <w:pStyle w:val="Heading1"/>
        <w:spacing w:before="1"/>
        <w:ind w:left="746"/>
        <w:rPr>
          <w:rFonts w:ascii="微软雅黑" w:eastAsia="微软雅黑"/>
        </w:rPr>
      </w:pPr>
      <w:r>
        <w:rPr>
          <w:rFonts w:ascii="微软雅黑" w:eastAsia="微软雅黑"/>
        </w:rPr>
        <w:t>[</w:t>
      </w:r>
      <w:r>
        <w:t>目旳规定</w:t>
      </w:r>
      <w:r>
        <w:rPr>
          <w:rFonts w:ascii="微软雅黑" w:eastAsia="微软雅黑"/>
          <w:spacing w:val="-10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BodyText"/>
        <w:tabs>
          <w:tab w:val="left" w:pos="2320"/>
        </w:tabs>
        <w:ind w:left="1061"/>
      </w:pPr>
      <w:r>
        <w:rPr>
          <w:strike/>
          <w:color w:val="2E97D3"/>
          <w:spacing w:val="-2"/>
        </w:rPr>
        <w:t>（</w:t>
      </w:r>
      <w:r>
        <w:rPr>
          <w:rFonts w:ascii="宋体" w:eastAsia="宋体"/>
          <w:strike/>
          <w:color w:val="2E97D3"/>
          <w:spacing w:val="-2"/>
        </w:rPr>
        <w:t>1</w:t>
      </w:r>
      <w:r>
        <w:rPr>
          <w:strike/>
          <w:color w:val="2E97D3"/>
          <w:spacing w:val="-2"/>
        </w:rPr>
        <w:t>）</w:t>
      </w:r>
      <w:r>
        <w:rPr>
          <w:rFonts w:ascii="宋体" w:eastAsia="宋体"/>
          <w:strike w:val="0"/>
          <w:color w:val="2E97D3"/>
          <w:spacing w:val="-2"/>
          <w:u w:val="single" w:color="2E97D3"/>
        </w:rPr>
        <w:t>1</w:t>
      </w:r>
      <w:r>
        <w:rPr>
          <w:strike w:val="0"/>
          <w:color w:val="2E97D3"/>
          <w:spacing w:val="-2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</w:rPr>
        <w:t>理解本病旳原因、病理</w:t>
      </w:r>
      <w:r>
        <w:rPr>
          <w:strike/>
          <w:color w:val="B5082E"/>
          <w:spacing w:val="-1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rPr>
          <w:strike/>
          <w:color w:val="2E97D3"/>
          <w:spacing w:val="-2"/>
        </w:rPr>
        <w:t>（</w:t>
      </w:r>
      <w:r>
        <w:rPr>
          <w:rFonts w:ascii="宋体" w:eastAsia="宋体"/>
          <w:strike/>
          <w:color w:val="2E97D3"/>
          <w:spacing w:val="-2"/>
        </w:rPr>
        <w:t>2</w:t>
      </w:r>
      <w:r>
        <w:rPr>
          <w:strike/>
          <w:color w:val="2E97D3"/>
          <w:spacing w:val="-2"/>
        </w:rPr>
        <w:t>）</w:t>
      </w:r>
      <w:r>
        <w:rPr>
          <w:rFonts w:ascii="宋体" w:eastAsia="宋体"/>
          <w:strike w:val="0"/>
          <w:color w:val="2E97D3"/>
          <w:spacing w:val="-2"/>
          <w:u w:val="single" w:color="2E97D3"/>
        </w:rPr>
        <w:t>2</w:t>
      </w:r>
      <w:r>
        <w:rPr>
          <w:strike w:val="0"/>
          <w:color w:val="2E97D3"/>
          <w:spacing w:val="-2"/>
          <w:u w:val="single" w:color="2E97D3"/>
        </w:rPr>
        <w:t>．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</w:rPr>
        <w:t>掌握本病旳初期诊断及鉴别诊断</w:t>
      </w:r>
      <w:r>
        <w:rPr>
          <w:strike/>
          <w:color w:val="B5082E"/>
          <w:spacing w:val="-1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70" style="width:63pt;height:3.9pt;margin-top:8.08pt;margin-left:127.05pt;mso-position-horizontal-relative:page;position:absolute;z-index:-251612160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1"/>
        </w:rPr>
        <w:t>熟悉本病旳初期诊断及鉴别诊断。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746"/>
        <w:rPr>
          <w:rFonts w:ascii="微软雅黑" w:eastAsia="微软雅黑"/>
        </w:rPr>
      </w:pPr>
      <w:r>
        <w:rPr>
          <w:rFonts w:ascii="微软雅黑" w:eastAsia="微软雅黑"/>
        </w:rPr>
        <w:t>[</w:t>
      </w:r>
      <w:r>
        <w:t>教学内容</w:t>
      </w:r>
      <w:r>
        <w:rPr>
          <w:rFonts w:ascii="微软雅黑" w:eastAsia="微软雅黑"/>
          <w:spacing w:val="-10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71" style="width:63pt;height:3.9pt;margin-top:8.09pt;margin-left:127.05pt;mso-position-horizontal-relative:page;position:absolute;z-index:-251611136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1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4"/>
        </w:rPr>
        <w:t>概述。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30"/>
        </w:tabs>
        <w:ind w:left="1061"/>
      </w:pPr>
      <w:r>
        <w:pict>
          <v:shape id="_x0000_s1072" style="width:63.5pt;height:3.9pt;margin-top:8.09pt;margin-left:127.05pt;mso-position-horizontal-relative:page;position:absolute;z-index:-251610112" coordorigin="2541,162" coordsize="1270,78" path="m2541,162l2754,162m2754,162l2859,162m2859,162l3072,162m3072,239l381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1"/>
        </w:rPr>
        <w:t>病因：也许与肝炎、肝硬变、黄曲霉素等致癌化学物、寄生虫病、遗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21"/>
      </w:pPr>
      <w:r>
        <w:rPr>
          <w:spacing w:val="-1"/>
        </w:rPr>
        <w:t>传、营养不良等原因有关。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73" style="width:63pt;height:3.9pt;margin-top:8.08pt;margin-left:127.05pt;mso-position-horizontal-relative:page;position:absolute;z-index:-251609088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3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4"/>
        </w:rPr>
        <w:t>病理。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74" style="width:63pt;height:3.9pt;margin-top:8.08pt;margin-left:127.05pt;mso-position-horizontal-relative:page;position:absolute;z-index:-251608064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3"/>
        </w:rPr>
        <w:t>临床体现：出现时已属晚期，可有肝区疼痛、肝脏进行性肿大、黄疸、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21"/>
      </w:pPr>
      <w:r>
        <w:rPr>
          <w:spacing w:val="-1"/>
        </w:rPr>
        <w:t>发热及腹胀、食欲不振、恶心呕吐、消瘦、乏力、水肿、进行性贫血等。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2320"/>
        </w:tabs>
        <w:spacing w:before="1"/>
        <w:ind w:left="1061"/>
      </w:pPr>
      <w:r>
        <w:pict>
          <v:shape id="_x0000_s1075" style="width:63pt;height:3.9pt;margin-top:8.13pt;margin-left:127.05pt;mso-position-horizontal-relative:page;position:absolute;z-index:-251607040" coordorigin="2541,163" coordsize="1260,78" path="m2541,163l2751,163m2751,163l2856,163m2856,163l3066,163m3066,240l3801,240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5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5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2"/>
        </w:rPr>
        <w:t>试验室检查与其他：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481"/>
      </w:pPr>
      <w:r>
        <w:rPr>
          <w:rFonts w:ascii="宋体" w:eastAsia="宋体"/>
          <w:strike/>
          <w:color w:val="2E97D3"/>
        </w:rPr>
        <w:t>i.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1"/>
        </w:rPr>
        <w:t>试验室检查、甲胎蛋白、血清酶测定。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740"/>
        </w:tabs>
        <w:ind w:left="1481"/>
      </w:pPr>
      <w:r>
        <w:pict>
          <v:shape id="_x0000_s1076" style="width:63pt;height:3.9pt;margin-top:8.09pt;margin-left:148.05pt;mso-position-horizontal-relative:page;position:absolute;z-index:-251606016" coordorigin="2961,162" coordsize="1260,78" path="m2961,162l3276,162m3276,239l422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ii.</w: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rFonts w:ascii="宋体" w:eastAsia="宋体"/>
        </w:rPr>
        <w:t>B</w:t>
      </w:r>
      <w:r>
        <w:rPr>
          <w:rFonts w:ascii="宋体" w:eastAsia="宋体"/>
          <w:spacing w:val="-53"/>
        </w:rPr>
        <w:t xml:space="preserve"> </w:t>
      </w:r>
      <w:r>
        <w:rPr>
          <w:spacing w:val="-2"/>
        </w:rPr>
        <w:t>型超声波检查。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740"/>
        </w:tabs>
        <w:ind w:left="1481"/>
      </w:pPr>
      <w:r>
        <w:rPr>
          <w:rFonts w:ascii="宋体" w:eastAsia="宋体"/>
          <w:strike/>
          <w:color w:val="2E97D3"/>
          <w:spacing w:val="-2"/>
        </w:rPr>
        <w:t>iii.</w:t>
      </w:r>
      <w:r>
        <w:rPr>
          <w:strike w:val="0"/>
          <w:color w:val="2E97D3"/>
          <w:spacing w:val="-2"/>
          <w:u w:val="single" w:color="2E97D3"/>
        </w:rPr>
        <w:t>（</w:t>
      </w:r>
      <w:r>
        <w:rPr>
          <w:rFonts w:ascii="宋体" w:eastAsia="宋体"/>
          <w:strike w:val="0"/>
          <w:color w:val="2E97D3"/>
          <w:spacing w:val="-2"/>
          <w:u w:val="single" w:color="2E97D3"/>
        </w:rPr>
        <w:t>3</w:t>
      </w:r>
      <w:r>
        <w:rPr>
          <w:strike w:val="0"/>
          <w:color w:val="2E97D3"/>
          <w:spacing w:val="-2"/>
          <w:u w:val="single" w:color="2E97D3"/>
        </w:rPr>
        <w:t>）</w:t>
      </w:r>
      <w:r>
        <w:rPr>
          <w:strike w:val="0"/>
          <w:color w:val="2E97D3"/>
          <w:u w:val="single" w:color="2E97D3"/>
        </w:rPr>
        <w:tab/>
      </w:r>
      <w:r>
        <w:rPr>
          <w:rFonts w:ascii="宋体" w:eastAsia="宋体"/>
          <w:strike w:val="0"/>
        </w:rPr>
        <w:t>CT</w:t>
      </w:r>
      <w:r>
        <w:rPr>
          <w:rFonts w:ascii="宋体" w:eastAsia="宋体"/>
          <w:strike w:val="0"/>
          <w:spacing w:val="-53"/>
        </w:rPr>
        <w:t xml:space="preserve"> </w:t>
      </w:r>
      <w:r>
        <w:rPr>
          <w:strike w:val="0"/>
          <w:spacing w:val="-4"/>
        </w:rPr>
        <w:t>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740"/>
        </w:tabs>
        <w:ind w:left="1481"/>
      </w:pPr>
      <w:r>
        <w:pict>
          <v:shape id="_x0000_s1077" style="width:63pt;height:3.9pt;margin-top:8.09pt;margin-left:148.05pt;mso-position-horizontal-relative:page;position:absolute;z-index:-251604992" coordorigin="2961,162" coordsize="1260,78" path="m2961,162l3276,162m3276,239l422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iv.</w: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4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rFonts w:ascii="宋体" w:eastAsia="宋体"/>
        </w:rPr>
        <w:t>X</w:t>
      </w:r>
      <w:r>
        <w:rPr>
          <w:rFonts w:ascii="宋体" w:eastAsia="宋体"/>
          <w:spacing w:val="-53"/>
        </w:rPr>
        <w:t xml:space="preserve"> </w:t>
      </w:r>
      <w:r>
        <w:rPr>
          <w:spacing w:val="-2"/>
        </w:rPr>
        <w:t>线肝血管造影。</w:t>
      </w:r>
    </w:p>
    <w:p>
      <w:pPr>
        <w:spacing w:after="0"/>
        <w:sectPr>
          <w:pgSz w:w="11910" w:h="16840"/>
          <w:pgMar w:top="1920" w:right="1480" w:bottom="280" w:left="1480" w:header="708" w:footer="708"/>
          <w:pgNumType w:start="35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78" style="width:0.6pt;height:263.9pt;margin-top:113.4pt;margin-left:49.05pt;mso-position-horizontal-relative:page;mso-position-vertical-relative:page;position:absolute;z-index:251712512" coordorigin="981,2268" coordsize="12,5278" path="m993,2268l981,2268,981,3022,981,3776,981,7546,993,7546,993,3022,993,2268xe" filled="t" fillcolor="#b5082e" stroked="f">
            <v:fill type="solid"/>
            <v:path arrowok="t"/>
          </v:shape>
        </w:pict>
      </w:r>
      <w:r>
        <w:pict>
          <v:rect id="_x0000_s1079" style="width:0.58pt;height:37.7pt;margin-top:415pt;margin-left:49.05pt;mso-position-horizontal-relative:page;mso-position-vertical-relative:page;position:absolute;z-index:251713536" filled="t" fillcolor="#b5082e" stroked="f">
            <v:fill type="solid"/>
          </v:rect>
        </w:pict>
      </w:r>
      <w:r>
        <w:pict>
          <v:shape id="_x0000_s1080" style="width:0.6pt;height:113.1pt;margin-top:581.4pt;margin-left:49.05pt;mso-position-horizontal-relative:page;mso-position-vertical-relative:page;position:absolute;z-index:251714560" coordorigin="981,11628" coordsize="12,2262" path="m993,11628l981,11628,981,12382,981,13136,981,13890,993,13890,993,13136,993,12382,993,11628xe" filled="t" fillcolor="#b5082e" stroked="f">
            <v:fill type="solid"/>
            <v:path arrowok="t"/>
          </v:shape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71"/>
        <w:ind w:left="1481"/>
      </w:pPr>
      <w:r>
        <w:rPr>
          <w:rFonts w:ascii="宋体" w:eastAsia="宋体"/>
          <w:strike/>
          <w:color w:val="2E97D3"/>
        </w:rPr>
        <w:t>v.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5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</w:rPr>
        <w:t>数字减硬肝动脉造影</w:t>
      </w:r>
      <w:r>
        <w:rPr>
          <w:strike w:val="0"/>
          <w:spacing w:val="-2"/>
        </w:rPr>
        <w:t>（</w:t>
      </w:r>
      <w:r>
        <w:rPr>
          <w:rFonts w:ascii="宋体" w:eastAsia="宋体"/>
          <w:strike w:val="0"/>
          <w:spacing w:val="-2"/>
        </w:rPr>
        <w:t>DSA</w:t>
      </w:r>
      <w:r>
        <w:rPr>
          <w:strike w:val="0"/>
          <w:spacing w:val="-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1259"/>
        </w:tabs>
        <w:ind w:right="103"/>
        <w:jc w:val="center"/>
      </w:pPr>
      <w:r>
        <w:pict>
          <v:shape id="_x0000_s1081" style="width:63pt;height:3.9pt;margin-top:8.09pt;margin-left:148.05pt;mso-position-horizontal-relative:page;position:absolute;z-index:-251600896" coordorigin="2961,162" coordsize="1260,78" path="m2961,162l3276,162m3276,239l422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vi.</w: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6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t>放射性核素：</w:t>
      </w:r>
      <w:r>
        <w:rPr>
          <w:rFonts w:ascii="宋体" w:eastAsia="宋体"/>
          <w:vertAlign w:val="superscript"/>
        </w:rPr>
        <w:t>67</w:t>
      </w:r>
      <w:r>
        <w:rPr>
          <w:rFonts w:ascii="宋体" w:eastAsia="宋体"/>
          <w:spacing w:val="-33"/>
          <w:vertAlign w:val="baseline"/>
        </w:rPr>
        <w:t xml:space="preserve"> </w:t>
      </w:r>
      <w:r>
        <w:rPr>
          <w:vertAlign w:val="baseline"/>
        </w:rPr>
        <w:t>镓肝扫描。</w:t>
      </w:r>
      <w:r>
        <w:rPr>
          <w:rFonts w:ascii="宋体" w:eastAsia="宋体"/>
          <w:vertAlign w:val="superscript"/>
        </w:rPr>
        <w:t>113</w:t>
      </w:r>
      <w:r>
        <w:rPr>
          <w:rFonts w:ascii="宋体" w:eastAsia="宋体"/>
          <w:spacing w:val="-33"/>
          <w:vertAlign w:val="baseline"/>
        </w:rPr>
        <w:t xml:space="preserve"> </w:t>
      </w:r>
      <w:r>
        <w:rPr>
          <w:spacing w:val="-2"/>
          <w:vertAlign w:val="baseline"/>
        </w:rPr>
        <w:t>铟肝血池显影检查。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740"/>
        </w:tabs>
        <w:ind w:left="1481"/>
      </w:pPr>
      <w:r>
        <w:rPr>
          <w:rFonts w:ascii="宋体" w:eastAsia="宋体"/>
          <w:strike/>
          <w:color w:val="2E97D3"/>
          <w:spacing w:val="-2"/>
        </w:rPr>
        <w:t>vii.</w:t>
      </w:r>
      <w:r>
        <w:rPr>
          <w:strike w:val="0"/>
          <w:color w:val="2E97D3"/>
          <w:spacing w:val="-2"/>
          <w:u w:val="single" w:color="2E97D3"/>
        </w:rPr>
        <w:t>（</w:t>
      </w:r>
      <w:r>
        <w:rPr>
          <w:rFonts w:ascii="宋体" w:eastAsia="宋体"/>
          <w:strike w:val="0"/>
          <w:color w:val="2E97D3"/>
          <w:spacing w:val="-2"/>
          <w:u w:val="single" w:color="2E97D3"/>
        </w:rPr>
        <w:t>7</w:t>
      </w:r>
      <w:r>
        <w:rPr>
          <w:strike w:val="0"/>
          <w:color w:val="2E97D3"/>
          <w:spacing w:val="-2"/>
          <w:u w:val="single" w:color="2E97D3"/>
        </w:rPr>
        <w:t>）</w:t>
      </w:r>
      <w:r>
        <w:rPr>
          <w:strike w:val="0"/>
          <w:color w:val="2E97D3"/>
          <w:u w:val="single" w:color="2E97D3"/>
        </w:rPr>
        <w:tab/>
      </w:r>
      <w:r>
        <w:rPr>
          <w:strike w:val="0"/>
        </w:rPr>
        <w:t>核磁共振显象检查（</w:t>
      </w:r>
      <w:r>
        <w:rPr>
          <w:rFonts w:ascii="宋体" w:eastAsia="宋体"/>
          <w:strike w:val="0"/>
        </w:rPr>
        <w:t>MRI</w:t>
      </w:r>
      <w:r>
        <w:rPr>
          <w:strike w:val="0"/>
        </w:rPr>
        <w:t>）</w:t>
      </w:r>
      <w:r>
        <w:rPr>
          <w:strike w:val="0"/>
          <w:spacing w:val="-5"/>
        </w:rPr>
        <w:t>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82" style="width:63pt;height:3.9pt;margin-top:8.08pt;margin-left:127.05pt;mso-position-horizontal-relative:page;position:absolute;z-index:-251599872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6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6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2"/>
        </w:rPr>
        <w:t>诊断与鉴别诊断：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481"/>
      </w:pPr>
      <w:r>
        <w:rPr>
          <w:rFonts w:ascii="宋体" w:eastAsia="宋体"/>
          <w:strike/>
          <w:color w:val="2E97D3"/>
        </w:rPr>
        <w:t>i.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5"/>
        </w:rPr>
        <w:t>诊断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tabs>
          <w:tab w:val="left" w:pos="2740"/>
        </w:tabs>
        <w:ind w:left="1481"/>
      </w:pPr>
      <w:r>
        <w:pict>
          <v:shape id="_x0000_s1083" style="width:63pt;height:3.9pt;margin-top:8.09pt;margin-left:148.05pt;mso-position-horizontal-relative:page;position:absolute;z-index:-251598848" coordorigin="2961,162" coordsize="1260,78" path="m2961,162l3276,162m3276,239l4221,239e" filled="f" stroked="t" strokecolor="#2e97d3" strokeweight="0.53pt">
            <v:stroke dashstyle="solid"/>
            <v:path arrowok="t"/>
          </v:shape>
        </w:pict>
      </w:r>
      <w:r>
        <w:rPr>
          <w:rFonts w:ascii="宋体" w:eastAsia="宋体"/>
          <w:color w:val="2E97D3"/>
          <w:spacing w:val="-2"/>
        </w:rPr>
        <w:t>ii.</w: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2</w:t>
      </w:r>
      <w:r>
        <w:rPr>
          <w:color w:val="2E97D3"/>
          <w:spacing w:val="-2"/>
        </w:rPr>
        <w:t>）</w:t>
      </w:r>
      <w:r>
        <w:rPr>
          <w:color w:val="2E97D3"/>
        </w:rPr>
        <w:tab/>
      </w:r>
      <w:r>
        <w:rPr>
          <w:spacing w:val="-1"/>
        </w:rPr>
        <w:t>鉴别诊断：转移性肝癌、肝脓肿、肝硬变，其他上腹部肿物。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84" style="width:63pt;height:3.9pt;margin-top:8.09pt;margin-left:127.05pt;mso-position-horizontal-relative:page;position:absolute;z-index:-251597824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7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7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5"/>
        </w:rPr>
        <w:t>治疗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81"/>
      </w:pPr>
      <w:r>
        <w:rPr>
          <w:spacing w:val="-1"/>
        </w:rPr>
        <w:t>初期手术切除，中晚期采用综合治疗措施。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2320"/>
        </w:tabs>
        <w:ind w:left="1061"/>
      </w:pPr>
      <w:r>
        <w:pict>
          <v:shape id="_x0000_s1085" style="width:63pt;height:3.9pt;margin-top:8.08pt;margin-left:127.05pt;mso-position-horizontal-relative:page;position:absolute;z-index:-251596800" coordorigin="2541,162" coordsize="1260,78" path="m2541,162l2751,162m2751,162l2856,162m2856,162l3066,162m3066,239l3801,239e" filled="f" stroked="t" strokecolor="#2e97d3" strokeweight="0.53pt">
            <v:stroke dashstyle="solid"/>
            <v:path arrowok="t"/>
          </v:shape>
        </w:pict>
      </w:r>
      <w:r>
        <w:rPr>
          <w:color w:val="2E97D3"/>
          <w:spacing w:val="-2"/>
        </w:rPr>
        <w:t>（</w:t>
      </w:r>
      <w:r>
        <w:rPr>
          <w:rFonts w:ascii="宋体" w:eastAsia="宋体"/>
          <w:color w:val="2E97D3"/>
          <w:spacing w:val="-2"/>
        </w:rPr>
        <w:t>8</w:t>
      </w:r>
      <w:r>
        <w:rPr>
          <w:color w:val="2E97D3"/>
          <w:spacing w:val="-2"/>
        </w:rPr>
        <w:t>）</w:t>
      </w:r>
      <w:r>
        <w:rPr>
          <w:rFonts w:ascii="宋体" w:eastAsia="宋体"/>
          <w:color w:val="2E97D3"/>
          <w:spacing w:val="-2"/>
        </w:rPr>
        <w:t>8</w:t>
      </w:r>
      <w:r>
        <w:rPr>
          <w:color w:val="2E97D3"/>
          <w:spacing w:val="-2"/>
        </w:rPr>
        <w:t>．</w:t>
      </w:r>
      <w:r>
        <w:rPr>
          <w:color w:val="2E97D3"/>
        </w:rPr>
        <w:tab/>
      </w:r>
      <w:r>
        <w:rPr>
          <w:spacing w:val="-5"/>
        </w:rPr>
        <w:t>防止</w:t>
      </w:r>
    </w:p>
    <w:p>
      <w:pPr>
        <w:pStyle w:val="BodyText"/>
        <w:rPr>
          <w:sz w:val="20"/>
        </w:rPr>
      </w:pPr>
    </w:p>
    <w:p>
      <w:pPr>
        <w:spacing w:before="159"/>
        <w:ind w:left="851" w:right="0" w:firstLine="0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【教学方式】</w:t>
      </w:r>
      <w:r>
        <w:rPr>
          <w:spacing w:val="-1"/>
          <w:sz w:val="21"/>
        </w:rPr>
        <w:t>讲课，结合临床见习经典症状示教。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8"/>
        <w:ind w:left="1061"/>
      </w:pPr>
      <w:r>
        <w:rPr>
          <w:spacing w:val="1"/>
        </w:rPr>
        <w:t>第二十三章 急性胰腺炎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spacing w:before="0"/>
        <w:ind w:left="1061" w:right="0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z w:val="21"/>
        </w:rPr>
        <w:t>[</w:t>
      </w:r>
      <w:r>
        <w:rPr>
          <w:rFonts w:ascii="Microsoft JhengHei" w:eastAsia="Microsoft JhengHei"/>
          <w:b/>
          <w:sz w:val="21"/>
        </w:rPr>
        <w:t>目旳规定</w:t>
      </w:r>
      <w:r>
        <w:rPr>
          <w:rFonts w:ascii="微软雅黑" w:eastAsia="微软雅黑"/>
          <w:b/>
          <w:spacing w:val="-10"/>
          <w:sz w:val="21"/>
        </w:rPr>
        <w:t>]</w:t>
      </w:r>
    </w:p>
    <w:p>
      <w:pPr>
        <w:pStyle w:val="BodyText"/>
        <w:spacing w:before="10"/>
        <w:rPr>
          <w:rFonts w:ascii="微软雅黑"/>
          <w:b/>
          <w:sz w:val="23"/>
        </w:rPr>
      </w:pPr>
    </w:p>
    <w:p>
      <w:pPr>
        <w:pStyle w:val="ListParagraph"/>
        <w:numPr>
          <w:ilvl w:val="1"/>
          <w:numId w:val="141"/>
        </w:numPr>
        <w:tabs>
          <w:tab w:val="left" w:pos="1436"/>
        </w:tabs>
        <w:spacing w:before="0" w:after="0" w:line="240" w:lineRule="auto"/>
        <w:ind w:left="1435" w:right="0" w:hanging="360"/>
        <w:jc w:val="left"/>
        <w:rPr>
          <w:sz w:val="21"/>
        </w:rPr>
      </w:pPr>
      <w:r>
        <w:rPr>
          <w:spacing w:val="-1"/>
          <w:sz w:val="21"/>
        </w:rPr>
        <w:t>理解本病旳病因、病理及其与临床旳联络。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41"/>
        </w:numPr>
        <w:tabs>
          <w:tab w:val="left" w:pos="1436"/>
        </w:tabs>
        <w:spacing w:before="0" w:after="0" w:line="240" w:lineRule="auto"/>
        <w:ind w:left="1435" w:right="0" w:hanging="360"/>
        <w:jc w:val="left"/>
        <w:rPr>
          <w:sz w:val="21"/>
        </w:rPr>
      </w:pPr>
      <w:r>
        <w:rPr>
          <w:spacing w:val="-1"/>
          <w:sz w:val="21"/>
        </w:rPr>
        <w:t>掌握本病旳诊断及鉴别诊断。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141"/>
        </w:numPr>
        <w:tabs>
          <w:tab w:val="left" w:pos="1436"/>
        </w:tabs>
        <w:spacing w:before="0" w:after="0" w:line="240" w:lineRule="auto"/>
        <w:ind w:left="1435" w:right="0" w:hanging="360"/>
        <w:jc w:val="left"/>
        <w:rPr>
          <w:sz w:val="21"/>
        </w:rPr>
      </w:pPr>
      <w:r>
        <w:rPr>
          <w:spacing w:val="-1"/>
          <w:sz w:val="21"/>
        </w:rPr>
        <w:t>熟悉本病旳治疗原则。</w:t>
      </w:r>
    </w:p>
    <w:p>
      <w:pPr>
        <w:pStyle w:val="BodyText"/>
        <w:rPr>
          <w:sz w:val="20"/>
        </w:rPr>
      </w:pPr>
    </w:p>
    <w:p>
      <w:pPr>
        <w:pStyle w:val="Heading1"/>
        <w:spacing w:before="159"/>
        <w:ind w:left="1061"/>
        <w:rPr>
          <w:rFonts w:ascii="微软雅黑" w:eastAsia="微软雅黑"/>
        </w:rPr>
      </w:pPr>
      <w:r>
        <w:rPr>
          <w:rFonts w:ascii="微软雅黑" w:eastAsia="微软雅黑"/>
        </w:rPr>
        <w:t>[</w:t>
      </w:r>
      <w:r>
        <w:t>教学内容</w:t>
      </w:r>
      <w:r>
        <w:rPr>
          <w:rFonts w:ascii="微软雅黑" w:eastAsia="微软雅黑"/>
          <w:spacing w:val="-10"/>
        </w:rPr>
        <w:t>]</w:t>
      </w:r>
    </w:p>
    <w:p>
      <w:pPr>
        <w:spacing w:after="0"/>
        <w:rPr>
          <w:rFonts w:ascii="微软雅黑" w:eastAsia="微软雅黑"/>
        </w:rPr>
        <w:sectPr>
          <w:pgSz w:w="11910" w:h="16840"/>
          <w:pgMar w:top="1920" w:right="1480" w:bottom="280" w:left="1480" w:header="708" w:footer="708"/>
          <w:pgNumType w:start="36"/>
          <w:cols w:space="708"/>
        </w:sectPr>
      </w:pPr>
    </w:p>
    <w:p>
      <w:pPr>
        <w:pStyle w:val="BodyText"/>
        <w:spacing w:before="5"/>
        <w:rPr>
          <w:rFonts w:ascii="微软雅黑"/>
          <w:b/>
          <w:sz w:val="27"/>
        </w:rPr>
      </w:pPr>
      <w:r>
        <w:pict>
          <v:shape id="_x0000_s1086" style="width:0.6pt;height:75.4pt;margin-top:113.4pt;margin-left:49.05pt;mso-position-horizontal-relative:page;mso-position-vertical-relative:page;position:absolute;z-index:251720704" coordorigin="981,2268" coordsize="12,1508" path="m993,2268l981,2268,981,3022,981,3776,993,3776,993,3022,993,2268xe" filled="t" fillcolor="#b5082e" stroked="f">
            <v:fill type="solid"/>
            <v:path arrowok="t"/>
          </v:shape>
        </w:pict>
      </w:r>
      <w:r>
        <w:pict>
          <v:shape id="_x0000_s1087" style="width:0.6pt;height:452.45pt;margin-top:264.2pt;margin-left:49.05pt;mso-position-horizontal-relative:page;mso-position-vertical-relative:page;position:absolute;z-index:251721728" coordorigin="981,5284" coordsize="12,9049" path="m993,5284l981,5284,981,6038,981,6792,981,14332,993,14332,993,6038,993,5284xe" filled="t" fillcolor="#b5082e" stroked="f">
            <v:fill type="solid"/>
            <v:path arrowok="t"/>
          </v:shape>
        </w:pict>
      </w: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71" w:after="0" w:line="240" w:lineRule="auto"/>
        <w:ind w:left="1420" w:right="0" w:hanging="360"/>
        <w:jc w:val="left"/>
        <w:rPr>
          <w:sz w:val="21"/>
        </w:rPr>
      </w:pPr>
      <w:r>
        <w:rPr>
          <w:spacing w:val="-5"/>
          <w:sz w:val="21"/>
        </w:rPr>
        <w:t>概述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0" w:after="0" w:line="672" w:lineRule="auto"/>
        <w:ind w:left="1421" w:right="219" w:hanging="360"/>
        <w:jc w:val="left"/>
        <w:rPr>
          <w:sz w:val="21"/>
        </w:rPr>
      </w:pPr>
      <w:r>
        <w:rPr>
          <w:spacing w:val="-2"/>
          <w:sz w:val="21"/>
        </w:rPr>
        <w:t>病因与病理：病因有胆道疾病、十二指肠乳头临近部位旳病变、胰管梗阻、饮食</w:t>
      </w:r>
      <w:r>
        <w:rPr>
          <w:spacing w:val="-2"/>
          <w:sz w:val="21"/>
        </w:rPr>
        <w:t>不妥、感染、手术和外伤等。</w:t>
      </w:r>
    </w:p>
    <w:p>
      <w:pPr>
        <w:pStyle w:val="BodyText"/>
        <w:spacing w:before="1"/>
        <w:ind w:left="1481"/>
      </w:pPr>
      <w:r>
        <w:rPr>
          <w:spacing w:val="-1"/>
        </w:rPr>
        <w:t>病理分间质水肿型和出血坏死型。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0" w:after="0" w:line="240" w:lineRule="auto"/>
        <w:ind w:left="1420" w:right="0" w:hanging="360"/>
        <w:jc w:val="left"/>
        <w:rPr>
          <w:sz w:val="21"/>
        </w:rPr>
      </w:pPr>
      <w:r>
        <w:rPr>
          <w:spacing w:val="-1"/>
          <w:sz w:val="21"/>
        </w:rPr>
        <w:t>临床体现：持续性上腹部剧痛、恶心、呕吐、发热、黄疸、休克等。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0" w:after="0" w:line="240" w:lineRule="auto"/>
        <w:ind w:left="1420" w:right="0" w:hanging="360"/>
        <w:jc w:val="left"/>
        <w:rPr>
          <w:sz w:val="21"/>
        </w:rPr>
      </w:pPr>
      <w:r>
        <w:rPr>
          <w:spacing w:val="-3"/>
          <w:sz w:val="21"/>
        </w:rPr>
        <w:t xml:space="preserve">试验室检查与其他：血尿淀粉酶测定等生化检查及 </w:t>
      </w:r>
      <w:r>
        <w:rPr>
          <w:rFonts w:ascii="宋体" w:eastAsia="宋体"/>
          <w:sz w:val="21"/>
        </w:rPr>
        <w:t>B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z w:val="21"/>
        </w:rPr>
        <w:t>型超声波检查、</w:t>
      </w:r>
      <w:r>
        <w:rPr>
          <w:rFonts w:ascii="宋体" w:eastAsia="宋体"/>
          <w:sz w:val="21"/>
        </w:rPr>
        <w:t>CT</w:t>
      </w:r>
      <w:r>
        <w:rPr>
          <w:rFonts w:ascii="宋体" w:eastAsia="宋体"/>
          <w:spacing w:val="-53"/>
          <w:sz w:val="21"/>
        </w:rPr>
        <w:t xml:space="preserve"> </w:t>
      </w:r>
      <w:r>
        <w:rPr>
          <w:spacing w:val="-4"/>
          <w:sz w:val="21"/>
        </w:rPr>
        <w:t>检查。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0" w:after="0" w:line="672" w:lineRule="auto"/>
        <w:ind w:left="1481" w:right="5843" w:hanging="420"/>
        <w:jc w:val="left"/>
        <w:rPr>
          <w:sz w:val="21"/>
        </w:rPr>
      </w:pPr>
      <w:r>
        <w:rPr>
          <w:spacing w:val="-2"/>
          <w:sz w:val="21"/>
        </w:rPr>
        <w:t>诊断与鉴别诊断：</w:t>
      </w:r>
      <w:r>
        <w:rPr>
          <w:spacing w:val="-2"/>
          <w:sz w:val="21"/>
        </w:rPr>
        <w:t xml:space="preserve"> </w:t>
      </w:r>
      <w:r>
        <w:rPr>
          <w:rFonts w:ascii="宋体" w:eastAsia="宋体"/>
          <w:strike/>
          <w:color w:val="2E97D3"/>
          <w:sz w:val="21"/>
        </w:rPr>
        <w:t>a)</w:t>
      </w:r>
      <w:r>
        <w:rPr>
          <w:strike w:val="0"/>
          <w:color w:val="2E97D3"/>
          <w:sz w:val="21"/>
          <w:u w:val="single" w:color="2E97D3"/>
        </w:rPr>
        <w:t>（</w:t>
      </w:r>
      <w:r>
        <w:rPr>
          <w:rFonts w:ascii="宋体" w:eastAsia="宋体"/>
          <w:strike w:val="0"/>
          <w:color w:val="2E97D3"/>
          <w:sz w:val="21"/>
          <w:u w:val="single" w:color="2E97D3"/>
        </w:rPr>
        <w:t>1</w:t>
      </w:r>
      <w:r>
        <w:rPr>
          <w:strike w:val="0"/>
          <w:color w:val="2E97D3"/>
          <w:sz w:val="21"/>
          <w:u w:val="single" w:color="2E97D3"/>
        </w:rPr>
        <w:t>）</w:t>
      </w:r>
      <w:r>
        <w:rPr>
          <w:strike w:val="0"/>
          <w:color w:val="2E97D3"/>
          <w:sz w:val="21"/>
        </w:rPr>
        <w:t xml:space="preserve"> </w:t>
      </w:r>
      <w:r>
        <w:rPr>
          <w:strike w:val="0"/>
          <w:sz w:val="21"/>
        </w:rPr>
        <w:t>诊断</w:t>
      </w:r>
    </w:p>
    <w:p>
      <w:pPr>
        <w:pStyle w:val="BodyText"/>
        <w:spacing w:before="1"/>
        <w:ind w:left="148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1"/>
        </w:rPr>
        <w:t>鉴别诊断：消化性溃疡穿孔、胆结石及急性胆囊炎、急性肠梗阻。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0" w:after="0" w:line="240" w:lineRule="auto"/>
        <w:ind w:left="1420" w:right="0" w:hanging="360"/>
        <w:jc w:val="left"/>
        <w:rPr>
          <w:sz w:val="21"/>
        </w:rPr>
      </w:pPr>
      <w:r>
        <w:rPr>
          <w:spacing w:val="-4"/>
          <w:sz w:val="21"/>
        </w:rPr>
        <w:t>治疗：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81"/>
      </w:pPr>
      <w:r>
        <w:rPr>
          <w:rFonts w:ascii="宋体" w:eastAsia="宋体"/>
          <w:strike/>
          <w:color w:val="2E97D3"/>
        </w:rPr>
        <w:t>a)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1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一般治疗。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81"/>
      </w:pPr>
      <w:r>
        <w:rPr>
          <w:rFonts w:ascii="宋体" w:eastAsia="宋体"/>
          <w:strike/>
          <w:color w:val="2E97D3"/>
        </w:rPr>
        <w:t>b)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2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药物治疗。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481"/>
      </w:pPr>
      <w:r>
        <w:rPr>
          <w:rFonts w:ascii="宋体" w:eastAsia="宋体"/>
          <w:strike/>
          <w:color w:val="2E97D3"/>
        </w:rPr>
        <w:t>c)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3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抗休克治疗。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481"/>
      </w:pPr>
      <w:r>
        <w:rPr>
          <w:rFonts w:ascii="宋体" w:eastAsia="宋体"/>
          <w:strike/>
          <w:color w:val="2E97D3"/>
        </w:rPr>
        <w:t>d)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4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手术治疗适应症。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81"/>
      </w:pPr>
      <w:r>
        <w:rPr>
          <w:rFonts w:ascii="宋体" w:eastAsia="宋体"/>
          <w:strike/>
          <w:color w:val="2E97D3"/>
        </w:rPr>
        <w:t>e)</w:t>
      </w:r>
      <w:r>
        <w:rPr>
          <w:strike w:val="0"/>
          <w:color w:val="2E97D3"/>
          <w:u w:val="single" w:color="2E97D3"/>
        </w:rPr>
        <w:t>（</w:t>
      </w:r>
      <w:r>
        <w:rPr>
          <w:rFonts w:ascii="宋体" w:eastAsia="宋体"/>
          <w:strike w:val="0"/>
          <w:color w:val="2E97D3"/>
          <w:u w:val="single" w:color="2E97D3"/>
        </w:rPr>
        <w:t>5</w:t>
      </w:r>
      <w:r>
        <w:rPr>
          <w:strike w:val="0"/>
          <w:color w:val="2E97D3"/>
          <w:u w:val="single" w:color="2E97D3"/>
        </w:rPr>
        <w:t>）</w:t>
      </w:r>
      <w:r>
        <w:rPr>
          <w:strike w:val="0"/>
          <w:color w:val="2E97D3"/>
        </w:rPr>
        <w:t xml:space="preserve"> </w:t>
      </w:r>
      <w:r>
        <w:rPr>
          <w:strike w:val="0"/>
          <w:spacing w:val="-2"/>
        </w:rPr>
        <w:t>中医药治疗。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42"/>
        </w:numPr>
        <w:tabs>
          <w:tab w:val="left" w:pos="1421"/>
        </w:tabs>
        <w:spacing w:before="0" w:after="0" w:line="240" w:lineRule="auto"/>
        <w:ind w:left="1420" w:right="0" w:hanging="360"/>
        <w:jc w:val="left"/>
        <w:rPr>
          <w:sz w:val="21"/>
        </w:rPr>
      </w:pPr>
      <w:r>
        <w:rPr>
          <w:spacing w:val="-5"/>
          <w:sz w:val="21"/>
        </w:rPr>
        <w:t>防止</w:t>
      </w:r>
    </w:p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https://d.book118.com/318062113055006041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pgSz w:w="11910" w:h="16840"/>
      <w:pgMar w:top="1920" w:right="1480" w:bottom="280" w:left="1480" w:header="708" w:footer="708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Yu Gothic">
    <w:altName w:val="Yu Gothic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D6678E"/>
    <w:multiLevelType w:val="hybridMultilevel"/>
    <w:tmpl w:val="00000000"/>
    <w:lvl w:ilvl="0">
      <w:start w:val="1"/>
      <w:numFmt w:val="decimal"/>
      <w:lvlText w:val="%1."/>
      <w:lvlJc w:val="left"/>
      <w:pPr>
        <w:ind w:left="142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7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</w:abstractNum>
  <w:abstractNum w:abstractNumId="1">
    <w:nsid w:val="024E3B34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2">
    <w:nsid w:val="03123BF9"/>
    <w:multiLevelType w:val="hybridMultilevel"/>
    <w:tmpl w:val="00000000"/>
    <w:lvl w:ilvl="0">
      <w:start w:val="1"/>
      <w:numFmt w:val="decimal"/>
      <w:lvlText w:val="%1."/>
      <w:lvlJc w:val="left"/>
      <w:pPr>
        <w:ind w:left="1015" w:hanging="360"/>
        <w:jc w:val="left"/>
      </w:pPr>
      <w:rPr>
        <w:rFonts w:hint="default"/>
        <w:w w:val="100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96" w:hanging="721"/>
        <w:jc w:val="left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6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8" w:hanging="721"/>
      </w:pPr>
      <w:rPr>
        <w:rFonts w:hint="default"/>
        <w:lang w:val="en-US" w:eastAsia="en-US" w:bidi="ar-SA"/>
      </w:rPr>
    </w:lvl>
  </w:abstractNum>
  <w:abstractNum w:abstractNumId="3">
    <w:nsid w:val="058803DF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4">
    <w:nsid w:val="0694807E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5">
    <w:nsid w:val="069C3112"/>
    <w:multiLevelType w:val="hybridMultilevel"/>
    <w:tmpl w:val="00000000"/>
    <w:lvl w:ilvl="0">
      <w:start w:val="1"/>
      <w:numFmt w:val="decimal"/>
      <w:lvlText w:val="%1."/>
      <w:lvlJc w:val="left"/>
      <w:pPr>
        <w:ind w:left="1045" w:hanging="39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0" w:hanging="39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21" w:hanging="39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11" w:hanging="39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02" w:hanging="39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93" w:hanging="39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83" w:hanging="39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4" w:hanging="39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4" w:hanging="390"/>
      </w:pPr>
      <w:rPr>
        <w:rFonts w:hint="default"/>
        <w:lang w:val="en-US" w:eastAsia="en-US" w:bidi="ar-SA"/>
      </w:rPr>
    </w:lvl>
  </w:abstractNum>
  <w:abstractNum w:abstractNumId="6">
    <w:nsid w:val="077D2F28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5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26" w:hanging="5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3" w:hanging="5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9" w:hanging="5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6" w:hanging="5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3" w:hanging="5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9" w:hanging="5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06" w:hanging="5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2" w:hanging="540"/>
      </w:pPr>
      <w:rPr>
        <w:rFonts w:hint="default"/>
        <w:lang w:val="en-US" w:eastAsia="en-US" w:bidi="ar-SA"/>
      </w:rPr>
    </w:lvl>
  </w:abstractNum>
  <w:abstractNum w:abstractNumId="7">
    <w:nsid w:val="078C3273"/>
    <w:multiLevelType w:val="hybridMultilevel"/>
    <w:tmpl w:val="00000000"/>
    <w:lvl w:ilvl="0">
      <w:start w:val="2"/>
      <w:numFmt w:val="decimal"/>
      <w:lvlText w:val="%1."/>
      <w:lvlJc w:val="left"/>
      <w:pPr>
        <w:ind w:left="101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2216" w:hanging="7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67" w:hanging="7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4" w:hanging="7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2" w:hanging="7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09" w:hanging="7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7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04" w:hanging="7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1" w:hanging="728"/>
      </w:pPr>
      <w:rPr>
        <w:rFonts w:hint="default"/>
        <w:lang w:val="en-US" w:eastAsia="en-US" w:bidi="ar-SA"/>
      </w:rPr>
    </w:lvl>
  </w:abstractNum>
  <w:abstractNum w:abstractNumId="8">
    <w:nsid w:val="0B1AFF5A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9">
    <w:nsid w:val="0B8403A9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10">
    <w:nsid w:val="0DFD3280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11">
    <w:nsid w:val="0F1F647F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12">
    <w:nsid w:val="0F51ADA6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3">
    <w:nsid w:val="0F9C0D5B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14">
    <w:nsid w:val="10B87190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5">
    <w:nsid w:val="11AFF005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16">
    <w:nsid w:val="12546320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17">
    <w:nsid w:val="1320808D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8">
    <w:nsid w:val="13BECA65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9">
    <w:nsid w:val="142C22FF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2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5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7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0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55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28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0" w:hanging="526"/>
      </w:pPr>
      <w:rPr>
        <w:rFonts w:hint="default"/>
        <w:lang w:val="en-US" w:eastAsia="en-US" w:bidi="ar-SA"/>
      </w:rPr>
    </w:lvl>
  </w:abstractNum>
  <w:abstractNum w:abstractNumId="20">
    <w:nsid w:val="1585E3D5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43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8" w:hanging="360"/>
      </w:pPr>
      <w:rPr>
        <w:rFonts w:hint="default"/>
        <w:lang w:val="en-US" w:eastAsia="en-US" w:bidi="ar-SA"/>
      </w:rPr>
    </w:lvl>
  </w:abstractNum>
  <w:abstractNum w:abstractNumId="21">
    <w:nsid w:val="16016C2A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96" w:hanging="7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6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8" w:hanging="721"/>
      </w:pPr>
      <w:rPr>
        <w:rFonts w:hint="default"/>
        <w:lang w:val="en-US" w:eastAsia="en-US" w:bidi="ar-SA"/>
      </w:rPr>
    </w:lvl>
  </w:abstractNum>
  <w:abstractNum w:abstractNumId="22">
    <w:nsid w:val="1655101F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2"/>
      <w:numFmt w:val="decimal"/>
      <w:lvlText w:val="（%2）"/>
      <w:lvlJc w:val="left"/>
      <w:pPr>
        <w:ind w:left="1706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5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0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15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0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25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3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35" w:hanging="526"/>
      </w:pPr>
      <w:rPr>
        <w:rFonts w:hint="default"/>
        <w:lang w:val="en-US" w:eastAsia="en-US" w:bidi="ar-SA"/>
      </w:rPr>
    </w:lvl>
  </w:abstractNum>
  <w:abstractNum w:abstractNumId="23">
    <w:nsid w:val="1870806E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24">
    <w:nsid w:val="1913FA97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25">
    <w:nsid w:val="196EDFE1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26">
    <w:nsid w:val="19C86B42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27">
    <w:nsid w:val="1A0D030C"/>
    <w:multiLevelType w:val="hybridMultilevel"/>
    <w:tmpl w:val="00000000"/>
    <w:lvl w:ilvl="0">
      <w:start w:val="1"/>
      <w:numFmt w:val="decimal"/>
      <w:lvlText w:val="%1."/>
      <w:lvlJc w:val="left"/>
      <w:pPr>
        <w:ind w:left="100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7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29" w:hanging="360"/>
      </w:pPr>
      <w:rPr>
        <w:rFonts w:hint="default"/>
        <w:lang w:val="en-US" w:eastAsia="en-US" w:bidi="ar-SA"/>
      </w:rPr>
    </w:lvl>
  </w:abstractNum>
  <w:abstractNum w:abstractNumId="28">
    <w:nsid w:val="1A7799CE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29">
    <w:nsid w:val="1B76037B"/>
    <w:multiLevelType w:val="hybridMultilevel"/>
    <w:tmpl w:val="00000000"/>
    <w:lvl w:ilvl="0">
      <w:start w:val="1"/>
      <w:numFmt w:val="decimal"/>
      <w:lvlText w:val="%1."/>
      <w:lvlJc w:val="left"/>
      <w:pPr>
        <w:ind w:left="1045" w:hanging="39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2216" w:hanging="7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67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4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09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0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1" w:hanging="721"/>
      </w:pPr>
      <w:rPr>
        <w:rFonts w:hint="default"/>
        <w:lang w:val="en-US" w:eastAsia="en-US" w:bidi="ar-SA"/>
      </w:rPr>
    </w:lvl>
  </w:abstractNum>
  <w:abstractNum w:abstractNumId="30">
    <w:nsid w:val="1BDE3926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31">
    <w:nsid w:val="1CCB7521"/>
    <w:multiLevelType w:val="hybridMultilevel"/>
    <w:tmpl w:val="00000000"/>
    <w:lvl w:ilvl="0">
      <w:start w:val="1"/>
      <w:numFmt w:val="decimal"/>
      <w:lvlText w:val="%1."/>
      <w:lvlJc w:val="left"/>
      <w:pPr>
        <w:ind w:left="941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25" w:hanging="7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2" w:hanging="7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5" w:hanging="7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8" w:hanging="7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31" w:hanging="7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34" w:hanging="7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37" w:hanging="7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40" w:hanging="725"/>
      </w:pPr>
      <w:rPr>
        <w:rFonts w:hint="default"/>
        <w:lang w:val="en-US" w:eastAsia="en-US" w:bidi="ar-SA"/>
      </w:rPr>
    </w:lvl>
  </w:abstractNum>
  <w:abstractNum w:abstractNumId="32">
    <w:nsid w:val="1CFE4843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33">
    <w:nsid w:val="1D1E03B9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58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8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6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5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72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9" w:hanging="526"/>
      </w:pPr>
      <w:rPr>
        <w:rFonts w:hint="default"/>
        <w:lang w:val="en-US" w:eastAsia="en-US" w:bidi="ar-SA"/>
      </w:rPr>
    </w:lvl>
  </w:abstractNum>
  <w:abstractNum w:abstractNumId="34">
    <w:nsid w:val="1E3E70B6"/>
    <w:multiLevelType w:val="hybridMultilevel"/>
    <w:tmpl w:val="00000000"/>
    <w:lvl w:ilvl="0">
      <w:start w:val="1"/>
      <w:numFmt w:val="decimal"/>
      <w:lvlText w:val="%1."/>
      <w:lvlJc w:val="left"/>
      <w:pPr>
        <w:ind w:left="1045" w:hanging="39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0" w:hanging="39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21" w:hanging="39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11" w:hanging="39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02" w:hanging="39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93" w:hanging="39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83" w:hanging="39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4" w:hanging="39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4" w:hanging="390"/>
      </w:pPr>
      <w:rPr>
        <w:rFonts w:hint="default"/>
        <w:lang w:val="en-US" w:eastAsia="en-US" w:bidi="ar-SA"/>
      </w:rPr>
    </w:lvl>
  </w:abstractNum>
  <w:abstractNum w:abstractNumId="35">
    <w:nsid w:val="206B7CA7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36">
    <w:nsid w:val="20FB0779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37">
    <w:nsid w:val="222228DA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9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9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6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2" w:hanging="420"/>
      </w:pPr>
      <w:rPr>
        <w:rFonts w:hint="default"/>
        <w:lang w:val="en-US" w:eastAsia="en-US" w:bidi="ar-SA"/>
      </w:rPr>
    </w:lvl>
  </w:abstractNum>
  <w:abstractNum w:abstractNumId="38">
    <w:nsid w:val="24440DA8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39">
    <w:nsid w:val="24BD043D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8" w:hanging="420"/>
      </w:pPr>
      <w:rPr>
        <w:rFonts w:hint="default"/>
        <w:lang w:val="en-US" w:eastAsia="en-US" w:bidi="ar-SA"/>
      </w:rPr>
    </w:lvl>
  </w:abstractNum>
  <w:abstractNum w:abstractNumId="40">
    <w:nsid w:val="24CE4391"/>
    <w:multiLevelType w:val="hybridMultilevel"/>
    <w:tmpl w:val="00000000"/>
    <w:lvl w:ilvl="0">
      <w:start w:val="1"/>
      <w:numFmt w:val="decimal"/>
      <w:lvlText w:val="%1."/>
      <w:lvlJc w:val="left"/>
      <w:pPr>
        <w:ind w:left="867" w:hanging="211"/>
        <w:jc w:val="left"/>
      </w:pPr>
      <w:rPr>
        <w:rFonts w:hint="default"/>
        <w:w w:val="100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96" w:hanging="721"/>
        <w:jc w:val="left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6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8" w:hanging="721"/>
      </w:pPr>
      <w:rPr>
        <w:rFonts w:hint="default"/>
        <w:lang w:val="en-US" w:eastAsia="en-US" w:bidi="ar-SA"/>
      </w:rPr>
    </w:lvl>
  </w:abstractNum>
  <w:abstractNum w:abstractNumId="41">
    <w:nsid w:val="25C5736B"/>
    <w:multiLevelType w:val="hybridMultilevel"/>
    <w:tmpl w:val="00000000"/>
    <w:lvl w:ilvl="0">
      <w:start w:val="1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</w:abstractNum>
  <w:abstractNum w:abstractNumId="42">
    <w:nsid w:val="25F00733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43">
    <w:nsid w:val="260B1C99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44">
    <w:nsid w:val="2A1A0C1D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45">
    <w:nsid w:val="2A9FDB3C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46">
    <w:nsid w:val="2AB1D5B9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47">
    <w:nsid w:val="2B83AE28"/>
    <w:multiLevelType w:val="hybridMultilevel"/>
    <w:tmpl w:val="00000000"/>
    <w:lvl w:ilvl="0">
      <w:start w:val="1"/>
      <w:numFmt w:val="lowerLetter"/>
      <w:lvlText w:val="%1)"/>
      <w:lvlJc w:val="left"/>
      <w:pPr>
        <w:ind w:left="1481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26" w:hanging="4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3" w:hanging="4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9" w:hanging="4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6" w:hanging="4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3" w:hanging="4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9" w:hanging="4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06" w:hanging="4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2" w:hanging="481"/>
      </w:pPr>
      <w:rPr>
        <w:rFonts w:hint="default"/>
        <w:lang w:val="en-US" w:eastAsia="en-US" w:bidi="ar-SA"/>
      </w:rPr>
    </w:lvl>
  </w:abstractNum>
  <w:abstractNum w:abstractNumId="48">
    <w:nsid w:val="2C05A42E"/>
    <w:multiLevelType w:val="hybridMultilevel"/>
    <w:tmpl w:val="00000000"/>
    <w:lvl w:ilvl="0">
      <w:start w:val="1"/>
      <w:numFmt w:val="decimal"/>
      <w:lvlText w:val="%1."/>
      <w:lvlJc w:val="left"/>
      <w:pPr>
        <w:ind w:left="852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7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5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94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1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0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28" w:hanging="211"/>
      </w:pPr>
      <w:rPr>
        <w:rFonts w:hint="default"/>
        <w:lang w:val="en-US" w:eastAsia="en-US" w:bidi="ar-SA"/>
      </w:rPr>
    </w:lvl>
  </w:abstractNum>
  <w:abstractNum w:abstractNumId="49">
    <w:nsid w:val="2C8BD8AC"/>
    <w:multiLevelType w:val="hybridMultilevel"/>
    <w:tmpl w:val="00000000"/>
    <w:lvl w:ilvl="0">
      <w:start w:val="1"/>
      <w:numFmt w:val="decimal"/>
      <w:lvlText w:val="%1."/>
      <w:lvlJc w:val="left"/>
      <w:pPr>
        <w:ind w:left="1015" w:hanging="360"/>
        <w:jc w:val="left"/>
      </w:pPr>
      <w:rPr>
        <w:rFonts w:hint="default"/>
        <w:w w:val="100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96" w:hanging="7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6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8" w:hanging="721"/>
      </w:pPr>
      <w:rPr>
        <w:rFonts w:hint="default"/>
        <w:lang w:val="en-US" w:eastAsia="en-US" w:bidi="ar-SA"/>
      </w:rPr>
    </w:lvl>
  </w:abstractNum>
  <w:abstractNum w:abstractNumId="50">
    <w:nsid w:val="2D1BBE53"/>
    <w:multiLevelType w:val="hybridMultilevel"/>
    <w:tmpl w:val="00000000"/>
    <w:lvl w:ilvl="0">
      <w:start w:val="1"/>
      <w:numFmt w:val="decimal"/>
      <w:lvlText w:val="%1."/>
      <w:lvlJc w:val="left"/>
      <w:pPr>
        <w:ind w:left="852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7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5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94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1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0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28" w:hanging="211"/>
      </w:pPr>
      <w:rPr>
        <w:rFonts w:hint="default"/>
        <w:lang w:val="en-US" w:eastAsia="en-US" w:bidi="ar-SA"/>
      </w:rPr>
    </w:lvl>
  </w:abstractNum>
  <w:abstractNum w:abstractNumId="51">
    <w:nsid w:val="2EB099FB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52">
    <w:nsid w:val="3164EB27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53">
    <w:nsid w:val="320A0C22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54">
    <w:nsid w:val="3221D66B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55">
    <w:nsid w:val="334FAB44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8" w:hanging="420"/>
      </w:pPr>
      <w:rPr>
        <w:rFonts w:hint="default"/>
        <w:lang w:val="en-US" w:eastAsia="en-US" w:bidi="ar-SA"/>
      </w:rPr>
    </w:lvl>
  </w:abstractNum>
  <w:abstractNum w:abstractNumId="56">
    <w:nsid w:val="33A40819"/>
    <w:multiLevelType w:val="hybridMultilevel"/>
    <w:tmpl w:val="00000000"/>
    <w:lvl w:ilvl="0">
      <w:start w:val="1"/>
      <w:numFmt w:val="decimal"/>
      <w:lvlText w:val="%1."/>
      <w:lvlJc w:val="left"/>
      <w:pPr>
        <w:ind w:left="1015" w:hanging="360"/>
        <w:jc w:val="left"/>
      </w:pPr>
      <w:rPr>
        <w:rFonts w:hint="default"/>
        <w:w w:val="100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96" w:hanging="721"/>
        <w:jc w:val="left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6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8" w:hanging="721"/>
      </w:pPr>
      <w:rPr>
        <w:rFonts w:hint="default"/>
        <w:lang w:val="en-US" w:eastAsia="en-US" w:bidi="ar-SA"/>
      </w:rPr>
    </w:lvl>
  </w:abstractNum>
  <w:abstractNum w:abstractNumId="57">
    <w:nsid w:val="33ABE583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58">
    <w:nsid w:val="33EF88A1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392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8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6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5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2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9" w:hanging="526"/>
      </w:pPr>
      <w:rPr>
        <w:rFonts w:hint="default"/>
        <w:lang w:val="en-US" w:eastAsia="en-US" w:bidi="ar-SA"/>
      </w:rPr>
    </w:lvl>
  </w:abstractNum>
  <w:abstractNum w:abstractNumId="59">
    <w:nsid w:val="35AF1DE7"/>
    <w:multiLevelType w:val="hybridMultilevel"/>
    <w:tmpl w:val="00000000"/>
    <w:lvl w:ilvl="0">
      <w:start w:val="1"/>
      <w:numFmt w:val="decimal"/>
      <w:lvlText w:val="%1."/>
      <w:lvlJc w:val="left"/>
      <w:pPr>
        <w:ind w:left="1077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9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9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6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2" w:hanging="211"/>
      </w:pPr>
      <w:rPr>
        <w:rFonts w:hint="default"/>
        <w:lang w:val="en-US" w:eastAsia="en-US" w:bidi="ar-SA"/>
      </w:rPr>
    </w:lvl>
  </w:abstractNum>
  <w:abstractNum w:abstractNumId="60">
    <w:nsid w:val="38823532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61">
    <w:nsid w:val="391A74BE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62">
    <w:nsid w:val="3931318D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63">
    <w:nsid w:val="39442B96"/>
    <w:multiLevelType w:val="hybridMultilevel"/>
    <w:tmpl w:val="00000000"/>
    <w:lvl w:ilvl="0">
      <w:start w:val="1"/>
      <w:numFmt w:val="decimal"/>
      <w:lvlText w:val="%1."/>
      <w:lvlJc w:val="left"/>
      <w:pPr>
        <w:ind w:left="142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7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</w:abstractNum>
  <w:abstractNum w:abstractNumId="64">
    <w:nsid w:val="39C131E6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65">
    <w:nsid w:val="3C74809B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66">
    <w:nsid w:val="3CA62460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0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1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2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2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4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84" w:hanging="420"/>
      </w:pPr>
      <w:rPr>
        <w:rFonts w:hint="default"/>
        <w:lang w:val="en-US" w:eastAsia="en-US" w:bidi="ar-SA"/>
      </w:rPr>
    </w:lvl>
  </w:abstractNum>
  <w:abstractNum w:abstractNumId="67">
    <w:nsid w:val="3D39643E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68">
    <w:nsid w:val="3E5D1346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69">
    <w:nsid w:val="3ED699CB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70">
    <w:nsid w:val="3F8F5507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71">
    <w:nsid w:val="3FE95A63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72">
    <w:nsid w:val="415840AE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73">
    <w:nsid w:val="4259EC83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8" w:hanging="420"/>
      </w:pPr>
      <w:rPr>
        <w:rFonts w:hint="default"/>
        <w:lang w:val="en-US" w:eastAsia="en-US" w:bidi="ar-SA"/>
      </w:rPr>
    </w:lvl>
  </w:abstractNum>
  <w:abstractNum w:abstractNumId="74">
    <w:nsid w:val="4274FF3A"/>
    <w:multiLevelType w:val="hybridMultilevel"/>
    <w:tmpl w:val="00000000"/>
    <w:lvl w:ilvl="0">
      <w:start w:val="1"/>
      <w:numFmt w:val="decimal"/>
      <w:lvlText w:val="%1."/>
      <w:lvlJc w:val="left"/>
      <w:pPr>
        <w:ind w:left="142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7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</w:abstractNum>
  <w:abstractNum w:abstractNumId="75">
    <w:nsid w:val="428DA77E"/>
    <w:multiLevelType w:val="hybridMultilevel"/>
    <w:tmpl w:val="00000000"/>
    <w:lvl w:ilvl="0">
      <w:start w:val="1"/>
      <w:numFmt w:val="decimal"/>
      <w:lvlText w:val="%1."/>
      <w:lvlJc w:val="left"/>
      <w:pPr>
        <w:ind w:left="1077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9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9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6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2" w:hanging="211"/>
      </w:pPr>
      <w:rPr>
        <w:rFonts w:hint="default"/>
        <w:lang w:val="en-US" w:eastAsia="en-US" w:bidi="ar-SA"/>
      </w:rPr>
    </w:lvl>
  </w:abstractNum>
  <w:abstractNum w:abstractNumId="76">
    <w:nsid w:val="43FAB7FF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0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1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2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2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4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84" w:hanging="420"/>
      </w:pPr>
      <w:rPr>
        <w:rFonts w:hint="default"/>
        <w:lang w:val="en-US" w:eastAsia="en-US" w:bidi="ar-SA"/>
      </w:rPr>
    </w:lvl>
  </w:abstractNum>
  <w:abstractNum w:abstractNumId="77">
    <w:nsid w:val="4408B7B1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78">
    <w:nsid w:val="44590B77"/>
    <w:multiLevelType w:val="hybridMultilevel"/>
    <w:tmpl w:val="00000000"/>
    <w:lvl w:ilvl="0">
      <w:start w:val="1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896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trike/>
        <w:color w:val="2E97D3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2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5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8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31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14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97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0" w:hanging="211"/>
      </w:pPr>
      <w:rPr>
        <w:rFonts w:hint="default"/>
        <w:lang w:val="en-US" w:eastAsia="en-US" w:bidi="ar-SA"/>
      </w:rPr>
    </w:lvl>
  </w:abstractNum>
  <w:abstractNum w:abstractNumId="79">
    <w:nsid w:val="45D5E2B8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80">
    <w:nsid w:val="471A4F15"/>
    <w:multiLevelType w:val="hybridMultilevel"/>
    <w:tmpl w:val="00000000"/>
    <w:lvl w:ilvl="0">
      <w:start w:val="1"/>
      <w:numFmt w:val="decimal"/>
      <w:lvlText w:val="%1."/>
      <w:lvlJc w:val="left"/>
      <w:pPr>
        <w:ind w:left="1077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9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9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6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2" w:hanging="211"/>
      </w:pPr>
      <w:rPr>
        <w:rFonts w:hint="default"/>
        <w:lang w:val="en-US" w:eastAsia="en-US" w:bidi="ar-SA"/>
      </w:rPr>
    </w:lvl>
  </w:abstractNum>
  <w:abstractNum w:abstractNumId="81">
    <w:nsid w:val="4840BCB3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82">
    <w:nsid w:val="487A111D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9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9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6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2" w:hanging="420"/>
      </w:pPr>
      <w:rPr>
        <w:rFonts w:hint="default"/>
        <w:lang w:val="en-US" w:eastAsia="en-US" w:bidi="ar-SA"/>
      </w:rPr>
    </w:lvl>
  </w:abstractNum>
  <w:abstractNum w:abstractNumId="83">
    <w:nsid w:val="488CB713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84">
    <w:nsid w:val="48CB3AAB"/>
    <w:multiLevelType w:val="hybridMultilevel"/>
    <w:tmpl w:val="00000000"/>
    <w:lvl w:ilvl="0">
      <w:start w:val="1"/>
      <w:numFmt w:val="decimal"/>
      <w:lvlText w:val="%1."/>
      <w:lvlJc w:val="left"/>
      <w:pPr>
        <w:ind w:left="941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25" w:hanging="7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2" w:hanging="7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5" w:hanging="7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8" w:hanging="7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31" w:hanging="7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34" w:hanging="7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37" w:hanging="7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40" w:hanging="725"/>
      </w:pPr>
      <w:rPr>
        <w:rFonts w:hint="default"/>
        <w:lang w:val="en-US" w:eastAsia="en-US" w:bidi="ar-SA"/>
      </w:rPr>
    </w:lvl>
  </w:abstractNum>
  <w:abstractNum w:abstractNumId="85">
    <w:nsid w:val="48DF8A80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86">
    <w:nsid w:val="49AC4437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9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9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6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2" w:hanging="420"/>
      </w:pPr>
      <w:rPr>
        <w:rFonts w:hint="default"/>
        <w:lang w:val="en-US" w:eastAsia="en-US" w:bidi="ar-SA"/>
      </w:rPr>
    </w:lvl>
  </w:abstractNum>
  <w:abstractNum w:abstractNumId="87">
    <w:nsid w:val="49B6FA01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0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1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2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2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4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84" w:hanging="420"/>
      </w:pPr>
      <w:rPr>
        <w:rFonts w:hint="default"/>
        <w:lang w:val="en-US" w:eastAsia="en-US" w:bidi="ar-SA"/>
      </w:rPr>
    </w:lvl>
  </w:abstractNum>
  <w:abstractNum w:abstractNumId="88">
    <w:nsid w:val="4A6C07EA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8" w:hanging="420"/>
      </w:pPr>
      <w:rPr>
        <w:rFonts w:hint="default"/>
        <w:lang w:val="en-US" w:eastAsia="en-US" w:bidi="ar-SA"/>
      </w:rPr>
    </w:lvl>
  </w:abstractNum>
  <w:abstractNum w:abstractNumId="89">
    <w:nsid w:val="4E1606EB"/>
    <w:multiLevelType w:val="hybridMultilevel"/>
    <w:tmpl w:val="00000000"/>
    <w:lvl w:ilvl="0">
      <w:start w:val="1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</w:abstractNum>
  <w:abstractNum w:abstractNumId="90">
    <w:nsid w:val="4F16424E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91">
    <w:nsid w:val="4FBBCB08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58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8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6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5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72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9" w:hanging="526"/>
      </w:pPr>
      <w:rPr>
        <w:rFonts w:hint="default"/>
        <w:lang w:val="en-US" w:eastAsia="en-US" w:bidi="ar-SA"/>
      </w:rPr>
    </w:lvl>
  </w:abstractNum>
  <w:abstractNum w:abstractNumId="92">
    <w:nsid w:val="4FDC83C0"/>
    <w:multiLevelType w:val="hybridMultilevel"/>
    <w:tmpl w:val="00000000"/>
    <w:lvl w:ilvl="0">
      <w:start w:val="1"/>
      <w:numFmt w:val="lowerRoman"/>
      <w:lvlText w:val="%1."/>
      <w:lvlJc w:val="left"/>
      <w:pPr>
        <w:ind w:left="1896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trike/>
        <w:color w:val="2E97D3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4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09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13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18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27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2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36" w:hanging="211"/>
      </w:pPr>
      <w:rPr>
        <w:rFonts w:hint="default"/>
        <w:lang w:val="en-US" w:eastAsia="en-US" w:bidi="ar-SA"/>
      </w:rPr>
    </w:lvl>
  </w:abstractNum>
  <w:abstractNum w:abstractNumId="93">
    <w:nsid w:val="50B5BCBA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94">
    <w:nsid w:val="5245D914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95">
    <w:nsid w:val="54255DAB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96">
    <w:nsid w:val="546CBA14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81" w:hanging="721"/>
        <w:jc w:val="left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0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93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6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9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73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66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59" w:hanging="721"/>
      </w:pPr>
      <w:rPr>
        <w:rFonts w:hint="default"/>
        <w:lang w:val="en-US" w:eastAsia="en-US" w:bidi="ar-SA"/>
      </w:rPr>
    </w:lvl>
  </w:abstractNum>
  <w:abstractNum w:abstractNumId="97">
    <w:nsid w:val="54B9A966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4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9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3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7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7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02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16" w:hanging="211"/>
      </w:pPr>
      <w:rPr>
        <w:rFonts w:hint="default"/>
        <w:lang w:val="en-US" w:eastAsia="en-US" w:bidi="ar-SA"/>
      </w:rPr>
    </w:lvl>
  </w:abstractNum>
  <w:abstractNum w:abstractNumId="98">
    <w:nsid w:val="555AB219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99">
    <w:nsid w:val="5673FABB"/>
    <w:multiLevelType w:val="hybridMultilevel"/>
    <w:tmpl w:val="00000000"/>
    <w:lvl w:ilvl="0">
      <w:start w:val="1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</w:abstractNum>
  <w:abstractNum w:abstractNumId="100">
    <w:nsid w:val="582247C6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01">
    <w:nsid w:val="597AFA47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102">
    <w:nsid w:val="5DDBDB21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2006" w:hanging="7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71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3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5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7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8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30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2" w:hanging="721"/>
      </w:pPr>
      <w:rPr>
        <w:rFonts w:hint="default"/>
        <w:lang w:val="en-US" w:eastAsia="en-US" w:bidi="ar-SA"/>
      </w:rPr>
    </w:lvl>
  </w:abstractNum>
  <w:abstractNum w:abstractNumId="103">
    <w:nsid w:val="5EDD3078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104">
    <w:nsid w:val="60BA2A95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05">
    <w:nsid w:val="61D325A8"/>
    <w:multiLevelType w:val="hybridMultilevel"/>
    <w:tmpl w:val="00000000"/>
    <w:lvl w:ilvl="0">
      <w:start w:val="1"/>
      <w:numFmt w:val="decimal"/>
      <w:lvlText w:val="%1."/>
      <w:lvlJc w:val="left"/>
      <w:pPr>
        <w:ind w:left="537" w:hanging="31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852" w:hanging="21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trike/>
        <w:color w:val="2E97D3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8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6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52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50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49" w:hanging="211"/>
      </w:pPr>
      <w:rPr>
        <w:rFonts w:hint="default"/>
        <w:lang w:val="en-US" w:eastAsia="en-US" w:bidi="ar-SA"/>
      </w:rPr>
    </w:lvl>
  </w:abstractNum>
  <w:abstractNum w:abstractNumId="106">
    <w:nsid w:val="624E1664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07">
    <w:nsid w:val="626A5810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43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8" w:hanging="360"/>
      </w:pPr>
      <w:rPr>
        <w:rFonts w:hint="default"/>
        <w:lang w:val="en-US" w:eastAsia="en-US" w:bidi="ar-SA"/>
      </w:rPr>
    </w:lvl>
  </w:abstractNum>
  <w:abstractNum w:abstractNumId="108">
    <w:nsid w:val="645AE822"/>
    <w:multiLevelType w:val="hybridMultilevel"/>
    <w:tmpl w:val="00000000"/>
    <w:lvl w:ilvl="0">
      <w:start w:val="1"/>
      <w:numFmt w:val="lowerLetter"/>
      <w:lvlText w:val="%1)"/>
      <w:lvlJc w:val="left"/>
      <w:pPr>
        <w:ind w:left="1481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26" w:hanging="4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3" w:hanging="4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9" w:hanging="4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6" w:hanging="4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3" w:hanging="4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9" w:hanging="4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06" w:hanging="4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2" w:hanging="481"/>
      </w:pPr>
      <w:rPr>
        <w:rFonts w:hint="default"/>
        <w:lang w:val="en-US" w:eastAsia="en-US" w:bidi="ar-SA"/>
      </w:rPr>
    </w:lvl>
  </w:abstractNum>
  <w:abstractNum w:abstractNumId="109">
    <w:nsid w:val="650C32F6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110">
    <w:nsid w:val="661706C6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11">
    <w:nsid w:val="66208FE7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12">
    <w:nsid w:val="672E0A10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113">
    <w:nsid w:val="67801E26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14">
    <w:nsid w:val="67ABCDE4"/>
    <w:multiLevelType w:val="hybridMultilevel"/>
    <w:tmpl w:val="00000000"/>
    <w:lvl w:ilvl="0">
      <w:start w:val="1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</w:abstractNum>
  <w:abstractNum w:abstractNumId="115">
    <w:nsid w:val="687B5FE3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8" w:hanging="420"/>
      </w:pPr>
      <w:rPr>
        <w:rFonts w:hint="default"/>
        <w:lang w:val="en-US" w:eastAsia="en-US" w:bidi="ar-SA"/>
      </w:rPr>
    </w:lvl>
  </w:abstractNum>
  <w:abstractNum w:abstractNumId="116">
    <w:nsid w:val="68B2ACD8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17">
    <w:nsid w:val="68E2BF70"/>
    <w:multiLevelType w:val="hybridMultilevel"/>
    <w:tmpl w:val="00000000"/>
    <w:lvl w:ilvl="0">
      <w:start w:val="1"/>
      <w:numFmt w:val="decimal"/>
      <w:lvlText w:val="%1."/>
      <w:lvlJc w:val="left"/>
      <w:pPr>
        <w:ind w:left="142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7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</w:abstractNum>
  <w:abstractNum w:abstractNumId="118">
    <w:nsid w:val="6971AFC3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392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8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6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5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2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9" w:hanging="526"/>
      </w:pPr>
      <w:rPr>
        <w:rFonts w:hint="default"/>
        <w:lang w:val="en-US" w:eastAsia="en-US" w:bidi="ar-SA"/>
      </w:rPr>
    </w:lvl>
  </w:abstractNum>
  <w:abstractNum w:abstractNumId="119">
    <w:nsid w:val="6A83D559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120">
    <w:nsid w:val="6AB535E9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21">
    <w:nsid w:val="6B511765"/>
    <w:multiLevelType w:val="hybridMultilevel"/>
    <w:tmpl w:val="00000000"/>
    <w:lvl w:ilvl="0">
      <w:start w:val="1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</w:abstractNum>
  <w:abstractNum w:abstractNumId="122">
    <w:nsid w:val="6BA7A704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23">
    <w:nsid w:val="6C0F3F3A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24">
    <w:nsid w:val="6C298E5C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361" w:hanging="7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2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5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8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1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74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17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0" w:hanging="721"/>
      </w:pPr>
      <w:rPr>
        <w:rFonts w:hint="default"/>
        <w:lang w:val="en-US" w:eastAsia="en-US" w:bidi="ar-SA"/>
      </w:rPr>
    </w:lvl>
  </w:abstractNum>
  <w:abstractNum w:abstractNumId="125">
    <w:nsid w:val="6D7F75EF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8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14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8" w:hanging="420"/>
      </w:pPr>
      <w:rPr>
        <w:rFonts w:hint="default"/>
        <w:lang w:val="en-US" w:eastAsia="en-US" w:bidi="ar-SA"/>
      </w:rPr>
    </w:lvl>
  </w:abstractNum>
  <w:abstractNum w:abstractNumId="126">
    <w:nsid w:val="6E0DC242"/>
    <w:multiLevelType w:val="hybridMultilevel"/>
    <w:tmpl w:val="00000000"/>
    <w:lvl w:ilvl="0">
      <w:start w:val="1"/>
      <w:numFmt w:val="decimal"/>
      <w:lvlText w:val="（%1）"/>
      <w:lvlJc w:val="left"/>
      <w:pPr>
        <w:ind w:left="941" w:hanging="7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40" w:hanging="7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1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1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3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3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4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44" w:hanging="721"/>
      </w:pPr>
      <w:rPr>
        <w:rFonts w:hint="default"/>
        <w:lang w:val="en-US" w:eastAsia="en-US" w:bidi="ar-SA"/>
      </w:rPr>
    </w:lvl>
  </w:abstractNum>
  <w:abstractNum w:abstractNumId="127">
    <w:nsid w:val="6F359046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28">
    <w:nsid w:val="7261F449"/>
    <w:multiLevelType w:val="hybridMultilevel"/>
    <w:tmpl w:val="00000000"/>
    <w:lvl w:ilvl="0">
      <w:start w:val="1"/>
      <w:numFmt w:val="decimal"/>
      <w:lvlText w:val="%1."/>
      <w:lvlJc w:val="left"/>
      <w:pPr>
        <w:ind w:left="1225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29">
    <w:nsid w:val="7557BA50"/>
    <w:multiLevelType w:val="hybridMultilevel"/>
    <w:tmpl w:val="00000000"/>
    <w:lvl w:ilvl="0">
      <w:start w:val="1"/>
      <w:numFmt w:val="decimal"/>
      <w:lvlText w:val="%1."/>
      <w:lvlJc w:val="left"/>
      <w:pPr>
        <w:ind w:left="1015" w:hanging="360"/>
        <w:jc w:val="left"/>
      </w:pPr>
      <w:rPr>
        <w:rFonts w:hint="default"/>
        <w:w w:val="100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796" w:hanging="721"/>
        <w:jc w:val="left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2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6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4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8" w:hanging="721"/>
      </w:pPr>
      <w:rPr>
        <w:rFonts w:hint="default"/>
        <w:lang w:val="en-US" w:eastAsia="en-US" w:bidi="ar-SA"/>
      </w:rPr>
    </w:lvl>
  </w:abstractNum>
  <w:abstractNum w:abstractNumId="130">
    <w:nsid w:val="76413570"/>
    <w:multiLevelType w:val="hybridMultilevel"/>
    <w:tmpl w:val="00000000"/>
    <w:lvl w:ilvl="0">
      <w:start w:val="4"/>
      <w:numFmt w:val="decimal"/>
      <w:lvlText w:val="%1."/>
      <w:lvlJc w:val="left"/>
      <w:pPr>
        <w:ind w:left="1204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</w:abstractNum>
  <w:abstractNum w:abstractNumId="131">
    <w:nsid w:val="76F3A902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32">
    <w:nsid w:val="7714BF90"/>
    <w:multiLevelType w:val="hybridMultilevel"/>
    <w:tmpl w:val="00000000"/>
    <w:lvl w:ilvl="0">
      <w:start w:val="1"/>
      <w:numFmt w:val="decimal"/>
      <w:lvlText w:val="%1."/>
      <w:lvlJc w:val="left"/>
      <w:pPr>
        <w:ind w:left="107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（%2）"/>
      <w:lvlJc w:val="left"/>
      <w:pPr>
        <w:ind w:left="137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0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2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526"/>
      </w:pPr>
      <w:rPr>
        <w:rFonts w:hint="default"/>
        <w:lang w:val="en-US" w:eastAsia="en-US" w:bidi="ar-SA"/>
      </w:rPr>
    </w:lvl>
  </w:abstractNum>
  <w:abstractNum w:abstractNumId="133">
    <w:nsid w:val="778F1FC0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134">
    <w:nsid w:val="7BE50135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35">
    <w:nsid w:val="7BFC3CE0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136">
    <w:nsid w:val="7D2405FA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315"/>
      </w:pPr>
      <w:rPr>
        <w:rFonts w:hint="default"/>
        <w:lang w:val="en-US" w:eastAsia="en-US" w:bidi="ar-SA"/>
      </w:rPr>
    </w:lvl>
  </w:abstractNum>
  <w:abstractNum w:abstractNumId="137">
    <w:nsid w:val="7D7DC7E4"/>
    <w:multiLevelType w:val="hybridMultilevel"/>
    <w:tmpl w:val="00000000"/>
    <w:lvl w:ilvl="0">
      <w:start w:val="1"/>
      <w:numFmt w:val="decimal"/>
      <w:lvlText w:val="%1."/>
      <w:lvlJc w:val="left"/>
      <w:pPr>
        <w:ind w:left="121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</w:abstractNum>
  <w:abstractNum w:abstractNumId="138">
    <w:nsid w:val="7E53D953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8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7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4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10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8" w:hanging="526"/>
      </w:pPr>
      <w:rPr>
        <w:rFonts w:hint="default"/>
        <w:lang w:val="en-US" w:eastAsia="en-US" w:bidi="ar-SA"/>
      </w:rPr>
    </w:lvl>
  </w:abstractNum>
  <w:abstractNum w:abstractNumId="139">
    <w:nsid w:val="7F4430AA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abstractNum w:abstractNumId="140">
    <w:nsid w:val="7F6469B0"/>
    <w:multiLevelType w:val="hybridMultilevel"/>
    <w:tmpl w:val="00000000"/>
    <w:lvl w:ilvl="0">
      <w:start w:val="1"/>
      <w:numFmt w:val="decimal"/>
      <w:lvlText w:val="%1"/>
      <w:lvlJc w:val="left"/>
      <w:pPr>
        <w:ind w:left="971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5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2" w:hanging="315"/>
      </w:pPr>
      <w:rPr>
        <w:rFonts w:hint="default"/>
        <w:lang w:val="en-US" w:eastAsia="en-US" w:bidi="ar-SA"/>
      </w:rPr>
    </w:lvl>
  </w:abstractNum>
  <w:abstractNum w:abstractNumId="141">
    <w:nsid w:val="7F693446"/>
    <w:multiLevelType w:val="hybridMultilevel"/>
    <w:tmpl w:val="00000000"/>
    <w:lvl w:ilvl="0">
      <w:start w:val="1"/>
      <w:numFmt w:val="decimal"/>
      <w:lvlText w:val="（%1）"/>
      <w:lvlJc w:val="left"/>
      <w:pPr>
        <w:ind w:left="747" w:hanging="5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0" w:hanging="5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1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2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3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4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4" w:hanging="526"/>
      </w:pPr>
      <w:rPr>
        <w:rFonts w:hint="default"/>
        <w:lang w:val="en-US" w:eastAsia="en-US" w:bidi="ar-SA"/>
      </w:rPr>
    </w:lvl>
  </w:abstractNum>
  <w:num w:numId="1">
    <w:abstractNumId w:val="108"/>
  </w:num>
  <w:num w:numId="2">
    <w:abstractNumId w:val="50"/>
  </w:num>
  <w:num w:numId="3">
    <w:abstractNumId w:val="91"/>
  </w:num>
  <w:num w:numId="4">
    <w:abstractNumId w:val="16"/>
  </w:num>
  <w:num w:numId="5">
    <w:abstractNumId w:val="21"/>
  </w:num>
  <w:num w:numId="6">
    <w:abstractNumId w:val="13"/>
  </w:num>
  <w:num w:numId="7">
    <w:abstractNumId w:val="33"/>
  </w:num>
  <w:num w:numId="8">
    <w:abstractNumId w:val="94"/>
  </w:num>
  <w:num w:numId="9">
    <w:abstractNumId w:val="2"/>
  </w:num>
  <w:num w:numId="10">
    <w:abstractNumId w:val="115"/>
  </w:num>
  <w:num w:numId="11">
    <w:abstractNumId w:val="40"/>
  </w:num>
  <w:num w:numId="12">
    <w:abstractNumId w:val="39"/>
  </w:num>
  <w:num w:numId="13">
    <w:abstractNumId w:val="129"/>
  </w:num>
  <w:num w:numId="14">
    <w:abstractNumId w:val="48"/>
  </w:num>
  <w:num w:numId="15">
    <w:abstractNumId w:val="47"/>
  </w:num>
  <w:num w:numId="16">
    <w:abstractNumId w:val="125"/>
  </w:num>
  <w:num w:numId="17">
    <w:abstractNumId w:val="49"/>
  </w:num>
  <w:num w:numId="18">
    <w:abstractNumId w:val="88"/>
  </w:num>
  <w:num w:numId="19">
    <w:abstractNumId w:val="96"/>
  </w:num>
  <w:num w:numId="20">
    <w:abstractNumId w:val="140"/>
  </w:num>
  <w:num w:numId="21">
    <w:abstractNumId w:val="56"/>
  </w:num>
  <w:num w:numId="22">
    <w:abstractNumId w:val="55"/>
  </w:num>
  <w:num w:numId="23">
    <w:abstractNumId w:val="102"/>
  </w:num>
  <w:num w:numId="24">
    <w:abstractNumId w:val="77"/>
  </w:num>
  <w:num w:numId="25">
    <w:abstractNumId w:val="30"/>
  </w:num>
  <w:num w:numId="26">
    <w:abstractNumId w:val="81"/>
  </w:num>
  <w:num w:numId="27">
    <w:abstractNumId w:val="100"/>
  </w:num>
  <w:num w:numId="28">
    <w:abstractNumId w:val="85"/>
  </w:num>
  <w:num w:numId="29">
    <w:abstractNumId w:val="28"/>
  </w:num>
  <w:num w:numId="30">
    <w:abstractNumId w:val="3"/>
  </w:num>
  <w:num w:numId="31">
    <w:abstractNumId w:val="36"/>
  </w:num>
  <w:num w:numId="32">
    <w:abstractNumId w:val="51"/>
  </w:num>
  <w:num w:numId="33">
    <w:abstractNumId w:val="1"/>
  </w:num>
  <w:num w:numId="34">
    <w:abstractNumId w:val="45"/>
  </w:num>
  <w:num w:numId="35">
    <w:abstractNumId w:val="57"/>
  </w:num>
  <w:num w:numId="36">
    <w:abstractNumId w:val="12"/>
  </w:num>
  <w:num w:numId="37">
    <w:abstractNumId w:val="27"/>
  </w:num>
  <w:num w:numId="38">
    <w:abstractNumId w:val="97"/>
  </w:num>
  <w:num w:numId="39">
    <w:abstractNumId w:val="73"/>
  </w:num>
  <w:num w:numId="40">
    <w:abstractNumId w:val="75"/>
  </w:num>
  <w:num w:numId="41">
    <w:abstractNumId w:val="68"/>
  </w:num>
  <w:num w:numId="42">
    <w:abstractNumId w:val="14"/>
  </w:num>
  <w:num w:numId="43">
    <w:abstractNumId w:val="54"/>
  </w:num>
  <w:num w:numId="44">
    <w:abstractNumId w:val="43"/>
  </w:num>
  <w:num w:numId="45">
    <w:abstractNumId w:val="131"/>
  </w:num>
  <w:num w:numId="46">
    <w:abstractNumId w:val="137"/>
  </w:num>
  <w:num w:numId="47">
    <w:abstractNumId w:val="18"/>
  </w:num>
  <w:num w:numId="48">
    <w:abstractNumId w:val="104"/>
  </w:num>
  <w:num w:numId="49">
    <w:abstractNumId w:val="116"/>
  </w:num>
  <w:num w:numId="50">
    <w:abstractNumId w:val="113"/>
  </w:num>
  <w:num w:numId="51">
    <w:abstractNumId w:val="52"/>
  </w:num>
  <w:num w:numId="52">
    <w:abstractNumId w:val="92"/>
  </w:num>
  <w:num w:numId="53">
    <w:abstractNumId w:val="78"/>
  </w:num>
  <w:num w:numId="54">
    <w:abstractNumId w:val="114"/>
  </w:num>
  <w:num w:numId="55">
    <w:abstractNumId w:val="41"/>
  </w:num>
  <w:num w:numId="56">
    <w:abstractNumId w:val="130"/>
  </w:num>
  <w:num w:numId="57">
    <w:abstractNumId w:val="99"/>
  </w:num>
  <w:num w:numId="58">
    <w:abstractNumId w:val="121"/>
  </w:num>
  <w:num w:numId="59">
    <w:abstractNumId w:val="89"/>
  </w:num>
  <w:num w:numId="60">
    <w:abstractNumId w:val="80"/>
  </w:num>
  <w:num w:numId="61">
    <w:abstractNumId w:val="59"/>
  </w:num>
  <w:num w:numId="62">
    <w:abstractNumId w:val="110"/>
  </w:num>
  <w:num w:numId="63">
    <w:abstractNumId w:val="53"/>
  </w:num>
  <w:num w:numId="64">
    <w:abstractNumId w:val="128"/>
  </w:num>
  <w:num w:numId="65">
    <w:abstractNumId w:val="25"/>
  </w:num>
  <w:num w:numId="66">
    <w:abstractNumId w:val="4"/>
  </w:num>
  <w:num w:numId="67">
    <w:abstractNumId w:val="17"/>
  </w:num>
  <w:num w:numId="68">
    <w:abstractNumId w:val="6"/>
  </w:num>
  <w:num w:numId="69">
    <w:abstractNumId w:val="117"/>
  </w:num>
  <w:num w:numId="70">
    <w:abstractNumId w:val="63"/>
  </w:num>
  <w:num w:numId="71">
    <w:abstractNumId w:val="0"/>
  </w:num>
  <w:num w:numId="72">
    <w:abstractNumId w:val="107"/>
  </w:num>
  <w:num w:numId="73">
    <w:abstractNumId w:val="32"/>
  </w:num>
  <w:num w:numId="74">
    <w:abstractNumId w:val="42"/>
  </w:num>
  <w:num w:numId="75">
    <w:abstractNumId w:val="93"/>
  </w:num>
  <w:num w:numId="76">
    <w:abstractNumId w:val="105"/>
  </w:num>
  <w:num w:numId="77">
    <w:abstractNumId w:val="126"/>
  </w:num>
  <w:num w:numId="78">
    <w:abstractNumId w:val="133"/>
  </w:num>
  <w:num w:numId="79">
    <w:abstractNumId w:val="46"/>
  </w:num>
  <w:num w:numId="80">
    <w:abstractNumId w:val="71"/>
  </w:num>
  <w:num w:numId="81">
    <w:abstractNumId w:val="65"/>
  </w:num>
  <w:num w:numId="82">
    <w:abstractNumId w:val="124"/>
  </w:num>
  <w:num w:numId="83">
    <w:abstractNumId w:val="69"/>
  </w:num>
  <w:num w:numId="84">
    <w:abstractNumId w:val="31"/>
  </w:num>
  <w:num w:numId="85">
    <w:abstractNumId w:val="34"/>
  </w:num>
  <w:num w:numId="86">
    <w:abstractNumId w:val="7"/>
  </w:num>
  <w:num w:numId="87">
    <w:abstractNumId w:val="29"/>
  </w:num>
  <w:num w:numId="88">
    <w:abstractNumId w:val="5"/>
  </w:num>
  <w:num w:numId="89">
    <w:abstractNumId w:val="58"/>
  </w:num>
  <w:num w:numId="90">
    <w:abstractNumId w:val="61"/>
  </w:num>
  <w:num w:numId="91">
    <w:abstractNumId w:val="132"/>
  </w:num>
  <w:num w:numId="92">
    <w:abstractNumId w:val="60"/>
  </w:num>
  <w:num w:numId="93">
    <w:abstractNumId w:val="24"/>
  </w:num>
  <w:num w:numId="94">
    <w:abstractNumId w:val="86"/>
  </w:num>
  <w:num w:numId="95">
    <w:abstractNumId w:val="135"/>
  </w:num>
  <w:num w:numId="96">
    <w:abstractNumId w:val="109"/>
  </w:num>
  <w:num w:numId="97">
    <w:abstractNumId w:val="8"/>
  </w:num>
  <w:num w:numId="98">
    <w:abstractNumId w:val="101"/>
  </w:num>
  <w:num w:numId="99">
    <w:abstractNumId w:val="15"/>
  </w:num>
  <w:num w:numId="100">
    <w:abstractNumId w:val="82"/>
  </w:num>
  <w:num w:numId="101">
    <w:abstractNumId w:val="9"/>
  </w:num>
  <w:num w:numId="102">
    <w:abstractNumId w:val="83"/>
  </w:num>
  <w:num w:numId="103">
    <w:abstractNumId w:val="138"/>
  </w:num>
  <w:num w:numId="104">
    <w:abstractNumId w:val="38"/>
  </w:num>
  <w:num w:numId="105">
    <w:abstractNumId w:val="103"/>
  </w:num>
  <w:num w:numId="106">
    <w:abstractNumId w:val="37"/>
  </w:num>
  <w:num w:numId="107">
    <w:abstractNumId w:val="111"/>
  </w:num>
  <w:num w:numId="108">
    <w:abstractNumId w:val="119"/>
  </w:num>
  <w:num w:numId="109">
    <w:abstractNumId w:val="122"/>
  </w:num>
  <w:num w:numId="110">
    <w:abstractNumId w:val="67"/>
  </w:num>
  <w:num w:numId="111">
    <w:abstractNumId w:val="123"/>
  </w:num>
  <w:num w:numId="112">
    <w:abstractNumId w:val="23"/>
  </w:num>
  <w:num w:numId="113">
    <w:abstractNumId w:val="72"/>
  </w:num>
  <w:num w:numId="114">
    <w:abstractNumId w:val="136"/>
  </w:num>
  <w:num w:numId="115">
    <w:abstractNumId w:val="106"/>
  </w:num>
  <w:num w:numId="116">
    <w:abstractNumId w:val="139"/>
  </w:num>
  <w:num w:numId="117">
    <w:abstractNumId w:val="22"/>
  </w:num>
  <w:num w:numId="118">
    <w:abstractNumId w:val="134"/>
  </w:num>
  <w:num w:numId="119">
    <w:abstractNumId w:val="112"/>
  </w:num>
  <w:num w:numId="120">
    <w:abstractNumId w:val="98"/>
  </w:num>
  <w:num w:numId="121">
    <w:abstractNumId w:val="127"/>
  </w:num>
  <w:num w:numId="122">
    <w:abstractNumId w:val="44"/>
  </w:num>
  <w:num w:numId="123">
    <w:abstractNumId w:val="70"/>
  </w:num>
  <w:num w:numId="124">
    <w:abstractNumId w:val="11"/>
  </w:num>
  <w:num w:numId="125">
    <w:abstractNumId w:val="64"/>
  </w:num>
  <w:num w:numId="126">
    <w:abstractNumId w:val="90"/>
  </w:num>
  <w:num w:numId="127">
    <w:abstractNumId w:val="19"/>
  </w:num>
  <w:num w:numId="128">
    <w:abstractNumId w:val="10"/>
  </w:num>
  <w:num w:numId="129">
    <w:abstractNumId w:val="87"/>
  </w:num>
  <w:num w:numId="130">
    <w:abstractNumId w:val="26"/>
  </w:num>
  <w:num w:numId="131">
    <w:abstractNumId w:val="79"/>
  </w:num>
  <w:num w:numId="132">
    <w:abstractNumId w:val="76"/>
  </w:num>
  <w:num w:numId="133">
    <w:abstractNumId w:val="141"/>
  </w:num>
  <w:num w:numId="134">
    <w:abstractNumId w:val="95"/>
  </w:num>
  <w:num w:numId="135">
    <w:abstractNumId w:val="66"/>
  </w:num>
  <w:num w:numId="136">
    <w:abstractNumId w:val="120"/>
  </w:num>
  <w:num w:numId="137">
    <w:abstractNumId w:val="118"/>
  </w:num>
  <w:num w:numId="138">
    <w:abstractNumId w:val="84"/>
  </w:num>
  <w:num w:numId="139">
    <w:abstractNumId w:val="62"/>
  </w:num>
  <w:num w:numId="140">
    <w:abstractNumId w:val="35"/>
  </w:num>
  <w:num w:numId="141">
    <w:abstractNumId w:val="20"/>
  </w:num>
  <w:num w:numId="142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221"/>
      <w:outlineLvl w:val="0"/>
    </w:pPr>
    <w:rPr>
      <w:rFonts w:ascii="Microsoft JhengHei" w:eastAsia="Microsoft JhengHei" w:hAnsi="Microsoft JhengHei" w:cs="Microsoft JhengHei"/>
      <w:b/>
      <w:bCs/>
      <w:sz w:val="21"/>
      <w:szCs w:val="21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1"/>
      <w:szCs w:val="21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line="483" w:lineRule="exact"/>
      <w:ind w:right="1"/>
      <w:jc w:val="center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1225" w:hanging="360"/>
    </w:pPr>
    <w:rPr>
      <w:rFonts w:ascii="仿宋" w:eastAsia="仿宋" w:hAnsi="仿宋" w:cs="仿宋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18062113055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2024-02-29T02:00:09Z</dcterms:created>
  <dcterms:modified xsi:type="dcterms:W3CDTF">2024-02-29T02:00:09Z</dcterms:modified>
</cp:coreProperties>
</file>