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5FD2" w:rsidP="00E65FD2" w14:paraId="36C218D6" w14:textId="77777777">
      <w:pPr>
        <w:spacing w:before="48" w:beforeLines="20" w:after="360" w:afterLines="150" w:line="360" w:lineRule="auto"/>
        <w:jc w:val="center"/>
        <w:rPr>
          <w:rFonts w:ascii="华文中宋" w:eastAsia="华文中宋" w:hAnsi="华文中宋"/>
          <w:b/>
          <w:sz w:val="30"/>
        </w:rPr>
      </w:pPr>
      <w:r w:rsidRPr="00E65FD2">
        <w:rPr>
          <w:rFonts w:ascii="华文中宋" w:eastAsia="华文中宋" w:hAnsi="华文中宋"/>
          <w:b/>
          <w:sz w:val="30"/>
        </w:rPr>
        <w:t>2023</w:t>
      </w:r>
      <w:r w:rsidRPr="00E65FD2">
        <w:rPr>
          <w:rFonts w:ascii="华文中宋" w:eastAsia="华文中宋" w:hAnsi="华文中宋"/>
          <w:b/>
          <w:sz w:val="30"/>
        </w:rPr>
        <w:t>广东广州市越秀区登峰街道办事处招聘公益性岗位人员</w:t>
      </w:r>
      <w:r w:rsidRPr="00E65FD2">
        <w:rPr>
          <w:rFonts w:ascii="华文中宋" w:eastAsia="华文中宋" w:hAnsi="华文中宋"/>
          <w:b/>
          <w:sz w:val="30"/>
        </w:rPr>
        <w:t>3</w:t>
      </w:r>
      <w:r w:rsidRPr="00E65FD2">
        <w:rPr>
          <w:rFonts w:ascii="华文中宋" w:eastAsia="华文中宋" w:hAnsi="华文中宋"/>
          <w:b/>
          <w:sz w:val="30"/>
        </w:rPr>
        <w:t>人笔试备考试题及答案解析</w:t>
      </w:r>
    </w:p>
    <w:p w:rsidR="00A77B3E" w14:paraId="4F3F890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79CA95" w14:textId="77777777">
      <w:pPr>
        <w:spacing w:after="260" w:line="360" w:lineRule="auto"/>
      </w:pPr>
      <w:r>
        <w:rPr>
          <w:rFonts w:ascii="微软雅黑" w:eastAsia="微软雅黑" w:cs="微软雅黑"/>
        </w:rPr>
        <w:t>一、选择题</w:t>
      </w:r>
    </w:p>
    <w:p w:rsidR="00D11858" w14:paraId="025D909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5A7FEDB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78CFFDB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5E45641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271CD37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17EA512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33830D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6DB6829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0DBDD16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4617F6F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206A870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31CABF7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4A20A46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14FF1A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2F5DB7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3CF181F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1813550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38B253F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2C4B59A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61BB6DB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E6C6CE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中华人民共和国刑法》规定，为了使国家、公共利益、本人或者他人的人身、财产和其他权利免受正在进行的不法侵害，而采取的制止不法侵害的行为，对不法侵害人造成损害的，属于正当防卫，不负刑事责任。正当防卫明显超过必要限度造成重大损害的，应当负刑事责任，但是应当减轻或者免除处罚。对正在进行行凶、杀人、抢劫、强奸、绑架以及其他严重危及人身安全的暴力犯罪，采取防卫行为，造成不法侵害人伤亡的，不属于防卫过当，不负刑事责任。被告人于某，当自己的人身权利和人身安全受到严重侵害的时候，为了自救把黄某当场刺死，其行使的是特别防卫权，属于正当防卫，而不是防卫过当，依法不负任何刑事责任。故选</w:t>
      </w:r>
      <w:r w:rsidRPr="00D11858">
        <w:rPr>
          <w:rFonts w:ascii="微软雅黑" w:eastAsia="微软雅黑" w:cs="微软雅黑"/>
          <w:szCs w:val="14"/>
        </w:rPr>
        <w:t>D</w:t>
      </w:r>
      <w:r w:rsidRPr="00D11858">
        <w:rPr>
          <w:rFonts w:ascii="微软雅黑" w:eastAsia="微软雅黑" w:cs="微软雅黑"/>
          <w:szCs w:val="14"/>
        </w:rPr>
        <w:t>。</w:t>
      </w:r>
    </w:p>
    <w:p w:rsidR="00D11858" w14:paraId="509AC3F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5C5BCF4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492C2273"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3D32641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513625F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255C22C5"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5AAE9A75"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776871D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7CE512A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https://d.book118.com/318070111052006033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paraId="20F54F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FD2" w14:paraId="4EE0AB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paraId="7DEC673D" w14:textId="2CCB9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5FD2" w14:paraId="485129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paraId="442A1A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F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textId="2CCB9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5F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F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rsidP="005D4DE0" w14:textId="2CCB9A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5F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paraId="33B273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paraId="24F76E2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paraId="570D98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F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65F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0064C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65FD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5FD2"/>
    <w:rPr>
      <w:sz w:val="18"/>
      <w:szCs w:val="18"/>
    </w:rPr>
  </w:style>
  <w:style w:type="paragraph" w:styleId="Footer">
    <w:name w:val="footer"/>
    <w:basedOn w:val="Normal"/>
    <w:link w:val="a0"/>
    <w:rsid w:val="00E65FD2"/>
    <w:pPr>
      <w:tabs>
        <w:tab w:val="center" w:pos="4153"/>
        <w:tab w:val="right" w:pos="8306"/>
      </w:tabs>
      <w:snapToGrid w:val="0"/>
    </w:pPr>
    <w:rPr>
      <w:sz w:val="18"/>
      <w:szCs w:val="18"/>
    </w:rPr>
  </w:style>
  <w:style w:type="character" w:customStyle="1" w:styleId="a0">
    <w:name w:val="页脚 字符"/>
    <w:basedOn w:val="DefaultParagraphFont"/>
    <w:link w:val="Footer"/>
    <w:rsid w:val="00E65FD2"/>
    <w:rPr>
      <w:sz w:val="18"/>
      <w:szCs w:val="18"/>
    </w:rPr>
  </w:style>
  <w:style w:type="character" w:styleId="PageNumber">
    <w:name w:val="page number"/>
    <w:basedOn w:val="DefaultParagraphFont"/>
    <w:rsid w:val="00E65F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8070111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3365</Words>
  <Characters>19184</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