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畜禽肉、油脂及食用杂碎项目规划设计纲要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47" w:history="1">
        <w:r>
          <w:rPr>
            <w:rFonts w:ascii="仿宋" w:eastAsia="仿宋" w:hAnsi="仿宋" w:cs="仿宋" w:hint="eastAsia"/>
            <w:lang w:eastAsia="zh-CN"/>
          </w:rPr>
          <w:t>概论</w:t>
        </w:r>
        <w:r>
          <w:tab/>
        </w:r>
        <w:r>
          <w:fldChar w:fldCharType="begin"/>
        </w:r>
        <w:r>
          <w:instrText xml:space="preserve"> PAGEREF _Toc32647 \h </w:instrText>
        </w:r>
        <w:r>
          <w:fldChar w:fldCharType="separate"/>
        </w:r>
        <w:r>
          <w:t>3</w:t>
        </w:r>
        <w:r>
          <w:fldChar w:fldCharType="end"/>
        </w:r>
      </w:hyperlink>
    </w:p>
    <w:p>
      <w:pPr>
        <w:pStyle w:val="TOC1"/>
        <w:tabs>
          <w:tab w:val="right" w:leader="dot" w:pos="8306"/>
        </w:tabs>
      </w:pPr>
      <w:hyperlink w:anchor="_Toc17024" w:history="1">
        <w:r>
          <w:rPr>
            <w:rFonts w:ascii="仿宋" w:eastAsia="仿宋" w:hAnsi="仿宋" w:cs="仿宋" w:hint="eastAsia"/>
            <w:lang w:eastAsia="zh-CN"/>
          </w:rPr>
          <w:t>一、畜禽肉、油脂及食用杂碎项目建设单位说明</w:t>
        </w:r>
        <w:r>
          <w:tab/>
        </w:r>
        <w:r>
          <w:fldChar w:fldCharType="begin"/>
        </w:r>
        <w:r>
          <w:instrText xml:space="preserve"> PAGEREF _Toc17024 \h </w:instrText>
        </w:r>
        <w:r>
          <w:fldChar w:fldCharType="separate"/>
        </w:r>
        <w:r>
          <w:t>3</w:t>
        </w:r>
        <w:r>
          <w:fldChar w:fldCharType="end"/>
        </w:r>
      </w:hyperlink>
    </w:p>
    <w:p>
      <w:pPr>
        <w:pStyle w:val="TOC2"/>
        <w:tabs>
          <w:tab w:val="right" w:leader="dot" w:pos="8306"/>
        </w:tabs>
      </w:pPr>
      <w:hyperlink w:anchor="_Toc25591" w:history="1">
        <w:r>
          <w:rPr>
            <w:rFonts w:ascii="仿宋" w:eastAsia="仿宋" w:hAnsi="仿宋" w:cs="仿宋" w:hint="eastAsia"/>
            <w:lang w:eastAsia="zh-CN"/>
          </w:rPr>
          <w:t>(一)、畜禽肉、油脂及食用杂碎项目承办单位基本情况</w:t>
        </w:r>
        <w:r>
          <w:tab/>
        </w:r>
        <w:r>
          <w:fldChar w:fldCharType="begin"/>
        </w:r>
        <w:r>
          <w:instrText xml:space="preserve"> PAGEREF _Toc25591 \h </w:instrText>
        </w:r>
        <w:r>
          <w:fldChar w:fldCharType="separate"/>
        </w:r>
        <w:r>
          <w:t>3</w:t>
        </w:r>
        <w:r>
          <w:fldChar w:fldCharType="end"/>
        </w:r>
      </w:hyperlink>
    </w:p>
    <w:p>
      <w:pPr>
        <w:pStyle w:val="TOC2"/>
        <w:tabs>
          <w:tab w:val="right" w:leader="dot" w:pos="8306"/>
        </w:tabs>
      </w:pPr>
      <w:hyperlink w:anchor="_Toc11222" w:history="1">
        <w:r>
          <w:rPr>
            <w:rFonts w:ascii="仿宋" w:eastAsia="仿宋" w:hAnsi="仿宋" w:cs="仿宋" w:hint="eastAsia"/>
            <w:lang w:eastAsia="zh-CN"/>
          </w:rPr>
          <w:t>(二)、公司经济效益分析</w:t>
        </w:r>
        <w:r>
          <w:tab/>
        </w:r>
        <w:r>
          <w:fldChar w:fldCharType="begin"/>
        </w:r>
        <w:r>
          <w:instrText xml:space="preserve"> PAGEREF _Toc11222 \h </w:instrText>
        </w:r>
        <w:r>
          <w:fldChar w:fldCharType="separate"/>
        </w:r>
        <w:r>
          <w:t>4</w:t>
        </w:r>
        <w:r>
          <w:fldChar w:fldCharType="end"/>
        </w:r>
      </w:hyperlink>
    </w:p>
    <w:p>
      <w:pPr>
        <w:pStyle w:val="TOC1"/>
        <w:tabs>
          <w:tab w:val="right" w:leader="dot" w:pos="8306"/>
        </w:tabs>
      </w:pPr>
      <w:hyperlink w:anchor="_Toc19743" w:history="1">
        <w:r>
          <w:rPr>
            <w:rFonts w:ascii="仿宋" w:eastAsia="仿宋" w:hAnsi="仿宋" w:cs="仿宋" w:hint="eastAsia"/>
            <w:lang w:eastAsia="zh-CN"/>
          </w:rPr>
          <w:t>二、畜禽肉、油脂及食用杂碎项目文档管理</w:t>
        </w:r>
        <w:r>
          <w:tab/>
        </w:r>
        <w:r>
          <w:fldChar w:fldCharType="begin"/>
        </w:r>
        <w:r>
          <w:instrText xml:space="preserve"> PAGEREF _Toc19743 \h </w:instrText>
        </w:r>
        <w:r>
          <w:fldChar w:fldCharType="separate"/>
        </w:r>
        <w:r>
          <w:t>5</w:t>
        </w:r>
        <w:r>
          <w:fldChar w:fldCharType="end"/>
        </w:r>
      </w:hyperlink>
    </w:p>
    <w:p>
      <w:pPr>
        <w:pStyle w:val="TOC2"/>
        <w:tabs>
          <w:tab w:val="right" w:leader="dot" w:pos="8306"/>
        </w:tabs>
      </w:pPr>
      <w:hyperlink w:anchor="_Toc17797" w:history="1">
        <w:r>
          <w:rPr>
            <w:rFonts w:ascii="仿宋" w:eastAsia="仿宋" w:hAnsi="仿宋" w:cs="仿宋" w:hint="eastAsia"/>
            <w:lang w:eastAsia="zh-CN"/>
          </w:rPr>
          <w:t>(一)、文档编制与审查</w:t>
        </w:r>
        <w:r>
          <w:tab/>
        </w:r>
        <w:r>
          <w:fldChar w:fldCharType="begin"/>
        </w:r>
        <w:r>
          <w:instrText xml:space="preserve"> PAGEREF _Toc17797 \h </w:instrText>
        </w:r>
        <w:r>
          <w:fldChar w:fldCharType="separate"/>
        </w:r>
        <w:r>
          <w:t>5</w:t>
        </w:r>
        <w:r>
          <w:fldChar w:fldCharType="end"/>
        </w:r>
      </w:hyperlink>
    </w:p>
    <w:p>
      <w:pPr>
        <w:pStyle w:val="TOC2"/>
        <w:tabs>
          <w:tab w:val="right" w:leader="dot" w:pos="8306"/>
        </w:tabs>
      </w:pPr>
      <w:hyperlink w:anchor="_Toc12993" w:history="1">
        <w:r>
          <w:rPr>
            <w:rFonts w:ascii="仿宋" w:eastAsia="仿宋" w:hAnsi="仿宋" w:cs="仿宋" w:hint="eastAsia"/>
            <w:lang w:eastAsia="zh-CN"/>
          </w:rPr>
          <w:t>(二)、文档发布与分发</w:t>
        </w:r>
        <w:r>
          <w:tab/>
        </w:r>
        <w:r>
          <w:fldChar w:fldCharType="begin"/>
        </w:r>
        <w:r>
          <w:instrText xml:space="preserve"> PAGEREF _Toc12993 \h </w:instrText>
        </w:r>
        <w:r>
          <w:fldChar w:fldCharType="separate"/>
        </w:r>
        <w:r>
          <w:t>6</w:t>
        </w:r>
        <w:r>
          <w:fldChar w:fldCharType="end"/>
        </w:r>
      </w:hyperlink>
    </w:p>
    <w:p>
      <w:pPr>
        <w:pStyle w:val="TOC2"/>
        <w:tabs>
          <w:tab w:val="right" w:leader="dot" w:pos="8306"/>
        </w:tabs>
      </w:pPr>
      <w:hyperlink w:anchor="_Toc26166" w:history="1">
        <w:r>
          <w:rPr>
            <w:rFonts w:ascii="仿宋" w:eastAsia="仿宋" w:hAnsi="仿宋" w:cs="仿宋" w:hint="eastAsia"/>
            <w:lang w:eastAsia="zh-CN"/>
          </w:rPr>
          <w:t>(三)、文档存档与归档</w:t>
        </w:r>
        <w:r>
          <w:tab/>
        </w:r>
        <w:r>
          <w:fldChar w:fldCharType="begin"/>
        </w:r>
        <w:r>
          <w:instrText xml:space="preserve"> PAGEREF _Toc26166 \h </w:instrText>
        </w:r>
        <w:r>
          <w:fldChar w:fldCharType="separate"/>
        </w:r>
        <w:r>
          <w:t>7</w:t>
        </w:r>
        <w:r>
          <w:fldChar w:fldCharType="end"/>
        </w:r>
      </w:hyperlink>
    </w:p>
    <w:p>
      <w:pPr>
        <w:pStyle w:val="TOC1"/>
        <w:tabs>
          <w:tab w:val="right" w:leader="dot" w:pos="8306"/>
        </w:tabs>
      </w:pPr>
      <w:hyperlink w:anchor="_Toc7946" w:history="1">
        <w:r>
          <w:rPr>
            <w:rFonts w:ascii="仿宋" w:eastAsia="仿宋" w:hAnsi="仿宋" w:cs="仿宋" w:hint="eastAsia"/>
            <w:lang w:eastAsia="zh-CN"/>
          </w:rPr>
          <w:t>三、畜禽肉、油脂及食用杂碎项目选址可行性分析</w:t>
        </w:r>
        <w:r>
          <w:tab/>
        </w:r>
        <w:r>
          <w:fldChar w:fldCharType="begin"/>
        </w:r>
        <w:r>
          <w:instrText xml:space="preserve"> PAGEREF _Toc7946 \h </w:instrText>
        </w:r>
        <w:r>
          <w:fldChar w:fldCharType="separate"/>
        </w:r>
        <w:r>
          <w:t>8</w:t>
        </w:r>
        <w:r>
          <w:fldChar w:fldCharType="end"/>
        </w:r>
      </w:hyperlink>
    </w:p>
    <w:p>
      <w:pPr>
        <w:pStyle w:val="TOC2"/>
        <w:tabs>
          <w:tab w:val="right" w:leader="dot" w:pos="8306"/>
        </w:tabs>
      </w:pPr>
      <w:hyperlink w:anchor="_Toc27876" w:history="1">
        <w:r>
          <w:rPr>
            <w:rFonts w:ascii="仿宋" w:eastAsia="仿宋" w:hAnsi="仿宋" w:cs="仿宋" w:hint="eastAsia"/>
            <w:lang w:eastAsia="zh-CN"/>
          </w:rPr>
          <w:t>(一)、畜禽肉、油脂及食用杂碎项目选址</w:t>
        </w:r>
        <w:r>
          <w:tab/>
        </w:r>
        <w:r>
          <w:fldChar w:fldCharType="begin"/>
        </w:r>
        <w:r>
          <w:instrText xml:space="preserve"> PAGEREF _Toc27876 \h </w:instrText>
        </w:r>
        <w:r>
          <w:fldChar w:fldCharType="separate"/>
        </w:r>
        <w:r>
          <w:t>8</w:t>
        </w:r>
        <w:r>
          <w:fldChar w:fldCharType="end"/>
        </w:r>
      </w:hyperlink>
    </w:p>
    <w:p>
      <w:pPr>
        <w:pStyle w:val="TOC2"/>
        <w:tabs>
          <w:tab w:val="right" w:leader="dot" w:pos="8306"/>
        </w:tabs>
      </w:pPr>
      <w:hyperlink w:anchor="_Toc1159" w:history="1">
        <w:r>
          <w:rPr>
            <w:rFonts w:ascii="仿宋" w:eastAsia="仿宋" w:hAnsi="仿宋" w:cs="仿宋" w:hint="eastAsia"/>
            <w:lang w:eastAsia="zh-CN"/>
          </w:rPr>
          <w:t>(二)、用地控制指标</w:t>
        </w:r>
        <w:r>
          <w:tab/>
        </w:r>
        <w:r>
          <w:fldChar w:fldCharType="begin"/>
        </w:r>
        <w:r>
          <w:instrText xml:space="preserve"> PAGEREF _Toc1159 \h </w:instrText>
        </w:r>
        <w:r>
          <w:fldChar w:fldCharType="separate"/>
        </w:r>
        <w:r>
          <w:t>8</w:t>
        </w:r>
        <w:r>
          <w:fldChar w:fldCharType="end"/>
        </w:r>
      </w:hyperlink>
    </w:p>
    <w:p>
      <w:pPr>
        <w:pStyle w:val="TOC2"/>
        <w:tabs>
          <w:tab w:val="right" w:leader="dot" w:pos="8306"/>
        </w:tabs>
      </w:pPr>
      <w:hyperlink w:anchor="_Toc15224" w:history="1">
        <w:r>
          <w:rPr>
            <w:rFonts w:ascii="仿宋" w:eastAsia="仿宋" w:hAnsi="仿宋" w:cs="仿宋" w:hint="eastAsia"/>
            <w:lang w:eastAsia="zh-CN"/>
          </w:rPr>
          <w:t>(三)、节约用地措施</w:t>
        </w:r>
        <w:r>
          <w:tab/>
        </w:r>
        <w:r>
          <w:fldChar w:fldCharType="begin"/>
        </w:r>
        <w:r>
          <w:instrText xml:space="preserve"> PAGEREF _Toc15224 \h </w:instrText>
        </w:r>
        <w:r>
          <w:fldChar w:fldCharType="separate"/>
        </w:r>
        <w:r>
          <w:t>10</w:t>
        </w:r>
        <w:r>
          <w:fldChar w:fldCharType="end"/>
        </w:r>
      </w:hyperlink>
    </w:p>
    <w:p>
      <w:pPr>
        <w:pStyle w:val="TOC2"/>
        <w:tabs>
          <w:tab w:val="right" w:leader="dot" w:pos="8306"/>
        </w:tabs>
      </w:pPr>
      <w:hyperlink w:anchor="_Toc22725" w:history="1">
        <w:r>
          <w:rPr>
            <w:rFonts w:ascii="仿宋" w:eastAsia="仿宋" w:hAnsi="仿宋" w:cs="仿宋" w:hint="eastAsia"/>
            <w:lang w:eastAsia="zh-CN"/>
          </w:rPr>
          <w:t>(四)、总图布置方案</w:t>
        </w:r>
        <w:r>
          <w:tab/>
        </w:r>
        <w:r>
          <w:fldChar w:fldCharType="begin"/>
        </w:r>
        <w:r>
          <w:instrText xml:space="preserve"> PAGEREF _Toc22725 \h </w:instrText>
        </w:r>
        <w:r>
          <w:fldChar w:fldCharType="separate"/>
        </w:r>
        <w:r>
          <w:t>12</w:t>
        </w:r>
        <w:r>
          <w:fldChar w:fldCharType="end"/>
        </w:r>
      </w:hyperlink>
    </w:p>
    <w:p>
      <w:pPr>
        <w:pStyle w:val="TOC2"/>
        <w:tabs>
          <w:tab w:val="right" w:leader="dot" w:pos="8306"/>
        </w:tabs>
      </w:pPr>
      <w:hyperlink w:anchor="_Toc18291" w:history="1">
        <w:r>
          <w:rPr>
            <w:rFonts w:ascii="仿宋" w:eastAsia="仿宋" w:hAnsi="仿宋" w:cs="仿宋" w:hint="eastAsia"/>
            <w:lang w:eastAsia="zh-CN"/>
          </w:rPr>
          <w:t>(五)、选址综合评价</w:t>
        </w:r>
        <w:r>
          <w:tab/>
        </w:r>
        <w:r>
          <w:fldChar w:fldCharType="begin"/>
        </w:r>
        <w:r>
          <w:instrText xml:space="preserve"> PAGEREF _Toc18291 \h </w:instrText>
        </w:r>
        <w:r>
          <w:fldChar w:fldCharType="separate"/>
        </w:r>
        <w:r>
          <w:t>13</w:t>
        </w:r>
        <w:r>
          <w:fldChar w:fldCharType="end"/>
        </w:r>
      </w:hyperlink>
    </w:p>
    <w:p>
      <w:pPr>
        <w:pStyle w:val="TOC1"/>
        <w:tabs>
          <w:tab w:val="right" w:leader="dot" w:pos="8306"/>
        </w:tabs>
      </w:pPr>
      <w:hyperlink w:anchor="_Toc16602" w:history="1">
        <w:r>
          <w:rPr>
            <w:rFonts w:ascii="仿宋" w:eastAsia="仿宋" w:hAnsi="仿宋" w:cs="仿宋" w:hint="eastAsia"/>
            <w:lang w:eastAsia="zh-CN"/>
          </w:rPr>
          <w:t>四、市场分析、调研</w:t>
        </w:r>
        <w:r>
          <w:tab/>
        </w:r>
        <w:r>
          <w:fldChar w:fldCharType="begin"/>
        </w:r>
        <w:r>
          <w:instrText xml:space="preserve"> PAGEREF _Toc16602 \h </w:instrText>
        </w:r>
        <w:r>
          <w:fldChar w:fldCharType="separate"/>
        </w:r>
        <w:r>
          <w:t>14</w:t>
        </w:r>
        <w:r>
          <w:fldChar w:fldCharType="end"/>
        </w:r>
      </w:hyperlink>
    </w:p>
    <w:p>
      <w:pPr>
        <w:pStyle w:val="TOC2"/>
        <w:tabs>
          <w:tab w:val="right" w:leader="dot" w:pos="8306"/>
        </w:tabs>
      </w:pPr>
      <w:hyperlink w:anchor="_Toc30911" w:history="1">
        <w:r>
          <w:rPr>
            <w:rFonts w:ascii="仿宋" w:eastAsia="仿宋" w:hAnsi="仿宋" w:cs="仿宋" w:hint="eastAsia"/>
            <w:lang w:eastAsia="zh-CN"/>
          </w:rPr>
          <w:t>(一)、畜禽肉、油脂及食用杂碎行业分析</w:t>
        </w:r>
        <w:r>
          <w:tab/>
        </w:r>
        <w:r>
          <w:fldChar w:fldCharType="begin"/>
        </w:r>
        <w:r>
          <w:instrText xml:space="preserve"> PAGEREF _Toc30911 \h </w:instrText>
        </w:r>
        <w:r>
          <w:fldChar w:fldCharType="separate"/>
        </w:r>
        <w:r>
          <w:t>14</w:t>
        </w:r>
        <w:r>
          <w:fldChar w:fldCharType="end"/>
        </w:r>
      </w:hyperlink>
    </w:p>
    <w:p>
      <w:pPr>
        <w:pStyle w:val="TOC2"/>
        <w:tabs>
          <w:tab w:val="right" w:leader="dot" w:pos="8306"/>
        </w:tabs>
      </w:pPr>
      <w:hyperlink w:anchor="_Toc18292" w:history="1">
        <w:r>
          <w:rPr>
            <w:rFonts w:ascii="仿宋" w:eastAsia="仿宋" w:hAnsi="仿宋" w:cs="仿宋" w:hint="eastAsia"/>
            <w:lang w:eastAsia="zh-CN"/>
          </w:rPr>
          <w:t>(二)、畜禽肉、油脂及食用杂碎市场分析预测</w:t>
        </w:r>
        <w:r>
          <w:tab/>
        </w:r>
        <w:r>
          <w:fldChar w:fldCharType="begin"/>
        </w:r>
        <w:r>
          <w:instrText xml:space="preserve"> PAGEREF _Toc18292 \h </w:instrText>
        </w:r>
        <w:r>
          <w:fldChar w:fldCharType="separate"/>
        </w:r>
        <w:r>
          <w:t>15</w:t>
        </w:r>
        <w:r>
          <w:fldChar w:fldCharType="end"/>
        </w:r>
      </w:hyperlink>
    </w:p>
    <w:p>
      <w:pPr>
        <w:pStyle w:val="TOC1"/>
        <w:tabs>
          <w:tab w:val="right" w:leader="dot" w:pos="8306"/>
        </w:tabs>
      </w:pPr>
      <w:hyperlink w:anchor="_Toc4118" w:history="1">
        <w:r>
          <w:rPr>
            <w:rFonts w:ascii="仿宋" w:eastAsia="仿宋" w:hAnsi="仿宋" w:cs="仿宋" w:hint="eastAsia"/>
            <w:lang w:eastAsia="zh-CN"/>
          </w:rPr>
          <w:t>五、畜禽肉、油脂及食用杂碎项目概论</w:t>
        </w:r>
        <w:r>
          <w:tab/>
        </w:r>
        <w:r>
          <w:fldChar w:fldCharType="begin"/>
        </w:r>
        <w:r>
          <w:instrText xml:space="preserve"> PAGEREF _Toc4118 \h </w:instrText>
        </w:r>
        <w:r>
          <w:fldChar w:fldCharType="separate"/>
        </w:r>
        <w:r>
          <w:t>16</w:t>
        </w:r>
        <w:r>
          <w:fldChar w:fldCharType="end"/>
        </w:r>
      </w:hyperlink>
    </w:p>
    <w:p>
      <w:pPr>
        <w:pStyle w:val="TOC2"/>
        <w:tabs>
          <w:tab w:val="right" w:leader="dot" w:pos="8306"/>
        </w:tabs>
      </w:pPr>
      <w:hyperlink w:anchor="_Toc4127" w:history="1">
        <w:r>
          <w:rPr>
            <w:rFonts w:ascii="仿宋" w:eastAsia="仿宋" w:hAnsi="仿宋" w:cs="仿宋" w:hint="eastAsia"/>
            <w:lang w:eastAsia="zh-CN"/>
          </w:rPr>
          <w:t>(一)、畜禽肉、油脂及食用杂碎项目概况</w:t>
        </w:r>
        <w:r>
          <w:tab/>
        </w:r>
        <w:r>
          <w:fldChar w:fldCharType="begin"/>
        </w:r>
        <w:r>
          <w:instrText xml:space="preserve"> PAGEREF _Toc4127 \h </w:instrText>
        </w:r>
        <w:r>
          <w:fldChar w:fldCharType="separate"/>
        </w:r>
        <w:r>
          <w:t>16</w:t>
        </w:r>
        <w:r>
          <w:fldChar w:fldCharType="end"/>
        </w:r>
      </w:hyperlink>
    </w:p>
    <w:p>
      <w:pPr>
        <w:pStyle w:val="TOC2"/>
        <w:tabs>
          <w:tab w:val="right" w:leader="dot" w:pos="8306"/>
        </w:tabs>
      </w:pPr>
      <w:hyperlink w:anchor="_Toc22951" w:history="1">
        <w:r>
          <w:rPr>
            <w:rFonts w:ascii="仿宋" w:eastAsia="仿宋" w:hAnsi="仿宋" w:cs="仿宋" w:hint="eastAsia"/>
            <w:lang w:eastAsia="zh-CN"/>
          </w:rPr>
          <w:t>(二)、畜禽肉、油脂及食用杂碎项目目标</w:t>
        </w:r>
        <w:r>
          <w:tab/>
        </w:r>
        <w:r>
          <w:fldChar w:fldCharType="begin"/>
        </w:r>
        <w:r>
          <w:instrText xml:space="preserve"> PAGEREF _Toc22951 \h </w:instrText>
        </w:r>
        <w:r>
          <w:fldChar w:fldCharType="separate"/>
        </w:r>
        <w:r>
          <w:t>18</w:t>
        </w:r>
        <w:r>
          <w:fldChar w:fldCharType="end"/>
        </w:r>
      </w:hyperlink>
    </w:p>
    <w:p>
      <w:pPr>
        <w:pStyle w:val="TOC2"/>
        <w:tabs>
          <w:tab w:val="right" w:leader="dot" w:pos="8306"/>
        </w:tabs>
      </w:pPr>
      <w:hyperlink w:anchor="_Toc22998" w:history="1">
        <w:r>
          <w:rPr>
            <w:rFonts w:ascii="仿宋" w:eastAsia="仿宋" w:hAnsi="仿宋" w:cs="仿宋" w:hint="eastAsia"/>
            <w:lang w:eastAsia="zh-CN"/>
          </w:rPr>
          <w:t>(三)、畜禽肉、油脂及食用杂碎项目提出的理由</w:t>
        </w:r>
        <w:r>
          <w:tab/>
        </w:r>
        <w:r>
          <w:fldChar w:fldCharType="begin"/>
        </w:r>
        <w:r>
          <w:instrText xml:space="preserve"> PAGEREF _Toc22998 \h </w:instrText>
        </w:r>
        <w:r>
          <w:fldChar w:fldCharType="separate"/>
        </w:r>
        <w:r>
          <w:t>19</w:t>
        </w:r>
        <w:r>
          <w:fldChar w:fldCharType="end"/>
        </w:r>
      </w:hyperlink>
    </w:p>
    <w:p>
      <w:pPr>
        <w:pStyle w:val="TOC2"/>
        <w:tabs>
          <w:tab w:val="right" w:leader="dot" w:pos="8306"/>
        </w:tabs>
      </w:pPr>
      <w:hyperlink w:anchor="_Toc21985" w:history="1">
        <w:r>
          <w:rPr>
            <w:rFonts w:ascii="仿宋" w:eastAsia="仿宋" w:hAnsi="仿宋" w:cs="仿宋" w:hint="eastAsia"/>
            <w:lang w:eastAsia="zh-CN"/>
          </w:rPr>
          <w:t>(四)、畜禽肉、油脂及食用杂碎项目意义</w:t>
        </w:r>
        <w:r>
          <w:tab/>
        </w:r>
        <w:r>
          <w:fldChar w:fldCharType="begin"/>
        </w:r>
        <w:r>
          <w:instrText xml:space="preserve"> PAGEREF _Toc21985 \h </w:instrText>
        </w:r>
        <w:r>
          <w:fldChar w:fldCharType="separate"/>
        </w:r>
        <w:r>
          <w:t>21</w:t>
        </w:r>
        <w:r>
          <w:fldChar w:fldCharType="end"/>
        </w:r>
      </w:hyperlink>
    </w:p>
    <w:p>
      <w:pPr>
        <w:pStyle w:val="TOC2"/>
        <w:tabs>
          <w:tab w:val="right" w:leader="dot" w:pos="8306"/>
        </w:tabs>
      </w:pPr>
      <w:hyperlink w:anchor="_Toc29482" w:history="1">
        <w:r>
          <w:rPr>
            <w:rFonts w:ascii="仿宋" w:eastAsia="仿宋" w:hAnsi="仿宋" w:cs="仿宋" w:hint="eastAsia"/>
            <w:lang w:eastAsia="zh-CN"/>
          </w:rPr>
          <w:t>(五)、畜禽肉、油脂及食用杂碎项目背景</w:t>
        </w:r>
        <w:r>
          <w:tab/>
        </w:r>
        <w:r>
          <w:fldChar w:fldCharType="begin"/>
        </w:r>
        <w:r>
          <w:instrText xml:space="preserve"> PAGEREF _Toc29482 \h </w:instrText>
        </w:r>
        <w:r>
          <w:fldChar w:fldCharType="separate"/>
        </w:r>
        <w:r>
          <w:t>22</w:t>
        </w:r>
        <w:r>
          <w:fldChar w:fldCharType="end"/>
        </w:r>
      </w:hyperlink>
    </w:p>
    <w:p>
      <w:pPr>
        <w:pStyle w:val="TOC1"/>
        <w:tabs>
          <w:tab w:val="right" w:leader="dot" w:pos="8306"/>
        </w:tabs>
      </w:pPr>
      <w:hyperlink w:anchor="_Toc4486" w:history="1">
        <w:r>
          <w:rPr>
            <w:rFonts w:ascii="仿宋" w:eastAsia="仿宋" w:hAnsi="仿宋" w:cs="仿宋" w:hint="eastAsia"/>
            <w:lang w:eastAsia="zh-CN"/>
          </w:rPr>
          <w:t>六、产品规划分析</w:t>
        </w:r>
        <w:r>
          <w:tab/>
        </w:r>
        <w:r>
          <w:fldChar w:fldCharType="begin"/>
        </w:r>
        <w:r>
          <w:instrText xml:space="preserve"> PAGEREF _Toc4486 \h </w:instrText>
        </w:r>
        <w:r>
          <w:fldChar w:fldCharType="separate"/>
        </w:r>
        <w:r>
          <w:t>23</w:t>
        </w:r>
        <w:r>
          <w:fldChar w:fldCharType="end"/>
        </w:r>
      </w:hyperlink>
    </w:p>
    <w:p>
      <w:pPr>
        <w:pStyle w:val="TOC2"/>
        <w:tabs>
          <w:tab w:val="right" w:leader="dot" w:pos="8306"/>
        </w:tabs>
      </w:pPr>
      <w:hyperlink w:anchor="_Toc5241" w:history="1">
        <w:r>
          <w:rPr>
            <w:rFonts w:ascii="仿宋" w:eastAsia="仿宋" w:hAnsi="仿宋" w:cs="仿宋" w:hint="eastAsia"/>
            <w:lang w:eastAsia="zh-CN"/>
          </w:rPr>
          <w:t>(一)、产品规划</w:t>
        </w:r>
        <w:r>
          <w:tab/>
        </w:r>
        <w:r>
          <w:fldChar w:fldCharType="begin"/>
        </w:r>
        <w:r>
          <w:instrText xml:space="preserve"> PAGEREF _Toc5241 \h </w:instrText>
        </w:r>
        <w:r>
          <w:fldChar w:fldCharType="separate"/>
        </w:r>
        <w:r>
          <w:t>23</w:t>
        </w:r>
        <w:r>
          <w:fldChar w:fldCharType="end"/>
        </w:r>
      </w:hyperlink>
    </w:p>
    <w:p>
      <w:pPr>
        <w:pStyle w:val="TOC2"/>
        <w:tabs>
          <w:tab w:val="right" w:leader="dot" w:pos="8306"/>
        </w:tabs>
      </w:pPr>
      <w:hyperlink w:anchor="_Toc28540" w:history="1">
        <w:r>
          <w:rPr>
            <w:rFonts w:ascii="仿宋" w:eastAsia="仿宋" w:hAnsi="仿宋" w:cs="仿宋" w:hint="eastAsia"/>
            <w:lang w:eastAsia="zh-CN"/>
          </w:rPr>
          <w:t>(二)、建设规模</w:t>
        </w:r>
        <w:r>
          <w:tab/>
        </w:r>
        <w:r>
          <w:fldChar w:fldCharType="begin"/>
        </w:r>
        <w:r>
          <w:instrText xml:space="preserve"> PAGEREF _Toc28540 \h </w:instrText>
        </w:r>
        <w:r>
          <w:fldChar w:fldCharType="separate"/>
        </w:r>
        <w:r>
          <w:t>24</w:t>
        </w:r>
        <w:r>
          <w:fldChar w:fldCharType="end"/>
        </w:r>
      </w:hyperlink>
    </w:p>
    <w:p>
      <w:pPr>
        <w:pStyle w:val="TOC1"/>
        <w:tabs>
          <w:tab w:val="right" w:leader="dot" w:pos="8306"/>
        </w:tabs>
      </w:pPr>
      <w:hyperlink w:anchor="_Toc30991" w:history="1">
        <w:r>
          <w:rPr>
            <w:rFonts w:ascii="仿宋" w:eastAsia="仿宋" w:hAnsi="仿宋" w:cs="仿宋" w:hint="eastAsia"/>
            <w:lang w:eastAsia="zh-CN"/>
          </w:rPr>
          <w:t>七、畜禽肉、油脂及食用杂碎项目创新与研发</w:t>
        </w:r>
        <w:r>
          <w:tab/>
        </w:r>
        <w:r>
          <w:fldChar w:fldCharType="begin"/>
        </w:r>
        <w:r>
          <w:instrText xml:space="preserve"> PAGEREF _Toc30991 \h </w:instrText>
        </w:r>
        <w:r>
          <w:fldChar w:fldCharType="separate"/>
        </w:r>
        <w:r>
          <w:t>25</w:t>
        </w:r>
        <w:r>
          <w:fldChar w:fldCharType="end"/>
        </w:r>
      </w:hyperlink>
    </w:p>
    <w:p>
      <w:pPr>
        <w:pStyle w:val="TOC2"/>
        <w:tabs>
          <w:tab w:val="right" w:leader="dot" w:pos="8306"/>
        </w:tabs>
      </w:pPr>
      <w:hyperlink w:anchor="_Toc31218" w:history="1">
        <w:r>
          <w:rPr>
            <w:rFonts w:ascii="仿宋" w:eastAsia="仿宋" w:hAnsi="仿宋" w:cs="仿宋" w:hint="eastAsia"/>
            <w:lang w:eastAsia="zh-CN"/>
          </w:rPr>
          <w:t>(一)、创新策略与方向</w:t>
        </w:r>
        <w:r>
          <w:tab/>
        </w:r>
        <w:r>
          <w:fldChar w:fldCharType="begin"/>
        </w:r>
        <w:r>
          <w:instrText xml:space="preserve"> PAGEREF _Toc31218 \h </w:instrText>
        </w:r>
        <w:r>
          <w:fldChar w:fldCharType="separate"/>
        </w:r>
        <w:r>
          <w:t>25</w:t>
        </w:r>
        <w:r>
          <w:fldChar w:fldCharType="end"/>
        </w:r>
      </w:hyperlink>
    </w:p>
    <w:p>
      <w:pPr>
        <w:pStyle w:val="TOC2"/>
        <w:tabs>
          <w:tab w:val="right" w:leader="dot" w:pos="8306"/>
        </w:tabs>
      </w:pPr>
      <w:hyperlink w:anchor="_Toc5674" w:history="1">
        <w:r>
          <w:rPr>
            <w:rFonts w:ascii="仿宋" w:eastAsia="仿宋" w:hAnsi="仿宋" w:cs="仿宋" w:hint="eastAsia"/>
            <w:lang w:eastAsia="zh-CN"/>
          </w:rPr>
          <w:t>(二)、研发规划与投入</w:t>
        </w:r>
        <w:r>
          <w:tab/>
        </w:r>
        <w:r>
          <w:fldChar w:fldCharType="begin"/>
        </w:r>
        <w:r>
          <w:instrText xml:space="preserve"> PAGEREF _Toc5674 \h </w:instrText>
        </w:r>
        <w:r>
          <w:fldChar w:fldCharType="separate"/>
        </w:r>
        <w:r>
          <w:t>26</w:t>
        </w:r>
        <w:r>
          <w:fldChar w:fldCharType="end"/>
        </w:r>
      </w:hyperlink>
    </w:p>
    <w:p>
      <w:pPr>
        <w:pStyle w:val="TOC1"/>
        <w:tabs>
          <w:tab w:val="right" w:leader="dot" w:pos="8306"/>
        </w:tabs>
      </w:pPr>
      <w:hyperlink w:anchor="_Toc15820" w:history="1">
        <w:r>
          <w:rPr>
            <w:rFonts w:ascii="仿宋" w:eastAsia="仿宋" w:hAnsi="仿宋" w:cs="仿宋" w:hint="eastAsia"/>
            <w:lang w:eastAsia="zh-CN"/>
          </w:rPr>
          <w:t>八、生产安全保护</w:t>
        </w:r>
        <w:r>
          <w:tab/>
        </w:r>
        <w:r>
          <w:fldChar w:fldCharType="begin"/>
        </w:r>
        <w:r>
          <w:instrText xml:space="preserve"> PAGEREF _Toc15820 \h </w:instrText>
        </w:r>
        <w:r>
          <w:fldChar w:fldCharType="separate"/>
        </w:r>
        <w:r>
          <w:t>28</w:t>
        </w:r>
        <w:r>
          <w:fldChar w:fldCharType="end"/>
        </w:r>
      </w:hyperlink>
    </w:p>
    <w:p>
      <w:pPr>
        <w:pStyle w:val="TOC2"/>
        <w:tabs>
          <w:tab w:val="right" w:leader="dot" w:pos="8306"/>
        </w:tabs>
      </w:pPr>
      <w:hyperlink w:anchor="_Toc1844" w:history="1">
        <w:r>
          <w:rPr>
            <w:rFonts w:ascii="仿宋" w:eastAsia="仿宋" w:hAnsi="仿宋" w:cs="仿宋" w:hint="eastAsia"/>
            <w:lang w:eastAsia="zh-CN"/>
          </w:rPr>
          <w:t>(一)、消防安全</w:t>
        </w:r>
        <w:r>
          <w:tab/>
        </w:r>
        <w:r>
          <w:fldChar w:fldCharType="begin"/>
        </w:r>
        <w:r>
          <w:instrText xml:space="preserve"> PAGEREF _Toc1844 \h </w:instrText>
        </w:r>
        <w:r>
          <w:fldChar w:fldCharType="separate"/>
        </w:r>
        <w:r>
          <w:t>28</w:t>
        </w:r>
        <w:r>
          <w:fldChar w:fldCharType="end"/>
        </w:r>
      </w:hyperlink>
    </w:p>
    <w:p>
      <w:pPr>
        <w:pStyle w:val="TOC2"/>
        <w:tabs>
          <w:tab w:val="right" w:leader="dot" w:pos="8306"/>
        </w:tabs>
      </w:pPr>
      <w:hyperlink w:anchor="_Toc2691" w:history="1">
        <w:r>
          <w:rPr>
            <w:rFonts w:ascii="仿宋" w:eastAsia="仿宋" w:hAnsi="仿宋" w:cs="仿宋" w:hint="eastAsia"/>
            <w:lang w:eastAsia="zh-CN"/>
          </w:rPr>
          <w:t>(二)、防火防爆总图布置措施</w:t>
        </w:r>
        <w:r>
          <w:tab/>
        </w:r>
        <w:r>
          <w:fldChar w:fldCharType="begin"/>
        </w:r>
        <w:r>
          <w:instrText xml:space="preserve"> PAGEREF _Toc2691 \h </w:instrText>
        </w:r>
        <w:r>
          <w:fldChar w:fldCharType="separate"/>
        </w:r>
        <w:r>
          <w:t>30</w:t>
        </w:r>
        <w:r>
          <w:fldChar w:fldCharType="end"/>
        </w:r>
      </w:hyperlink>
    </w:p>
    <w:p>
      <w:pPr>
        <w:pStyle w:val="TOC2"/>
        <w:tabs>
          <w:tab w:val="right" w:leader="dot" w:pos="8306"/>
        </w:tabs>
      </w:pPr>
      <w:hyperlink w:anchor="_Toc16560" w:history="1">
        <w:r>
          <w:rPr>
            <w:rFonts w:ascii="仿宋" w:eastAsia="仿宋" w:hAnsi="仿宋" w:cs="仿宋" w:hint="eastAsia"/>
            <w:lang w:eastAsia="zh-CN"/>
          </w:rPr>
          <w:t>(三)、自然灾害防范措施</w:t>
        </w:r>
        <w:r>
          <w:tab/>
        </w:r>
        <w:r>
          <w:fldChar w:fldCharType="begin"/>
        </w:r>
        <w:r>
          <w:instrText xml:space="preserve"> PAGEREF _Toc16560 \h </w:instrText>
        </w:r>
        <w:r>
          <w:fldChar w:fldCharType="separate"/>
        </w:r>
        <w:r>
          <w:t>31</w:t>
        </w:r>
        <w:r>
          <w:fldChar w:fldCharType="end"/>
        </w:r>
      </w:hyperlink>
    </w:p>
    <w:p>
      <w:pPr>
        <w:pStyle w:val="TOC2"/>
        <w:tabs>
          <w:tab w:val="right" w:leader="dot" w:pos="8306"/>
        </w:tabs>
      </w:pPr>
      <w:hyperlink w:anchor="_Toc463" w:history="1">
        <w:r>
          <w:rPr>
            <w:rFonts w:ascii="仿宋" w:eastAsia="仿宋" w:hAnsi="仿宋" w:cs="仿宋" w:hint="eastAsia"/>
            <w:lang w:eastAsia="zh-CN"/>
          </w:rPr>
          <w:t>(四)、安全色及安全标志使用要求</w:t>
        </w:r>
        <w:r>
          <w:tab/>
        </w:r>
        <w:r>
          <w:fldChar w:fldCharType="begin"/>
        </w:r>
        <w:r>
          <w:instrText xml:space="preserve"> PAGEREF _Toc463 \h </w:instrText>
        </w:r>
        <w:r>
          <w:fldChar w:fldCharType="separate"/>
        </w:r>
        <w:r>
          <w:t>32</w:t>
        </w:r>
        <w:r>
          <w:fldChar w:fldCharType="end"/>
        </w:r>
      </w:hyperlink>
    </w:p>
    <w:p>
      <w:pPr>
        <w:pStyle w:val="TOC2"/>
        <w:tabs>
          <w:tab w:val="right" w:leader="dot" w:pos="8306"/>
        </w:tabs>
      </w:pPr>
      <w:hyperlink w:anchor="_Toc26539" w:history="1">
        <w:r>
          <w:rPr>
            <w:rFonts w:ascii="仿宋" w:eastAsia="仿宋" w:hAnsi="仿宋" w:cs="仿宋" w:hint="eastAsia"/>
            <w:lang w:eastAsia="zh-CN"/>
          </w:rPr>
          <w:t>(五)、防尘防毒措施</w:t>
        </w:r>
        <w:r>
          <w:tab/>
        </w:r>
        <w:r>
          <w:fldChar w:fldCharType="begin"/>
        </w:r>
        <w:r>
          <w:instrText xml:space="preserve"> PAGEREF _Toc26539 \h </w:instrText>
        </w:r>
        <w:r>
          <w:fldChar w:fldCharType="separate"/>
        </w:r>
        <w:r>
          <w:t>33</w:t>
        </w:r>
        <w:r>
          <w:fldChar w:fldCharType="end"/>
        </w:r>
      </w:hyperlink>
    </w:p>
    <w:p>
      <w:pPr>
        <w:pStyle w:val="TOC2"/>
        <w:tabs>
          <w:tab w:val="right" w:leader="dot" w:pos="8306"/>
        </w:tabs>
      </w:pPr>
      <w:hyperlink w:anchor="_Toc32217" w:history="1">
        <w:r>
          <w:rPr>
            <w:rFonts w:ascii="仿宋" w:eastAsia="仿宋" w:hAnsi="仿宋" w:cs="仿宋" w:hint="eastAsia"/>
            <w:lang w:eastAsia="zh-CN"/>
          </w:rPr>
          <w:t>(六)、防静电、触电防护及防雷措施</w:t>
        </w:r>
        <w:r>
          <w:tab/>
        </w:r>
        <w:r>
          <w:fldChar w:fldCharType="begin"/>
        </w:r>
        <w:r>
          <w:instrText xml:space="preserve"> PAGEREF _Toc32217 \h </w:instrText>
        </w:r>
        <w:r>
          <w:fldChar w:fldCharType="separate"/>
        </w:r>
        <w:r>
          <w:t>34</w:t>
        </w:r>
        <w:r>
          <w:fldChar w:fldCharType="end"/>
        </w:r>
      </w:hyperlink>
    </w:p>
    <w:p>
      <w:pPr>
        <w:pStyle w:val="TOC2"/>
        <w:tabs>
          <w:tab w:val="right" w:leader="dot" w:pos="8306"/>
        </w:tabs>
      </w:pPr>
      <w:hyperlink w:anchor="_Toc22970" w:history="1">
        <w:r>
          <w:rPr>
            <w:rFonts w:ascii="仿宋" w:eastAsia="仿宋" w:hAnsi="仿宋" w:cs="仿宋" w:hint="eastAsia"/>
            <w:lang w:eastAsia="zh-CN"/>
          </w:rPr>
          <w:t>(七)、机械设备安全保障措施</w:t>
        </w:r>
        <w:r>
          <w:tab/>
        </w:r>
        <w:r>
          <w:fldChar w:fldCharType="begin"/>
        </w:r>
        <w:r>
          <w:instrText xml:space="preserve"> PAGEREF _Toc22970 \h </w:instrText>
        </w:r>
        <w:r>
          <w:fldChar w:fldCharType="separate"/>
        </w:r>
        <w:r>
          <w:t>36</w:t>
        </w:r>
        <w:r>
          <w:fldChar w:fldCharType="end"/>
        </w:r>
      </w:hyperlink>
    </w:p>
    <w:p>
      <w:pPr>
        <w:pStyle w:val="TOC1"/>
        <w:tabs>
          <w:tab w:val="right" w:leader="dot" w:pos="8306"/>
        </w:tabs>
      </w:pPr>
      <w:hyperlink w:anchor="_Toc18888" w:history="1">
        <w:r>
          <w:rPr>
            <w:rFonts w:ascii="仿宋" w:eastAsia="仿宋" w:hAnsi="仿宋" w:cs="仿宋" w:hint="eastAsia"/>
            <w:lang w:eastAsia="zh-CN"/>
          </w:rPr>
          <w:t>九、畜禽肉、油脂及食用杂碎项目经营效益</w:t>
        </w:r>
        <w:r>
          <w:tab/>
        </w:r>
        <w:r>
          <w:fldChar w:fldCharType="begin"/>
        </w:r>
        <w:r>
          <w:instrText xml:space="preserve"> PAGEREF _Toc18888 \h </w:instrText>
        </w:r>
        <w:r>
          <w:fldChar w:fldCharType="separate"/>
        </w:r>
        <w:r>
          <w:t>37</w:t>
        </w:r>
        <w:r>
          <w:fldChar w:fldCharType="end"/>
        </w:r>
      </w:hyperlink>
    </w:p>
    <w:p>
      <w:pPr>
        <w:pStyle w:val="TOC2"/>
        <w:tabs>
          <w:tab w:val="right" w:leader="dot" w:pos="8306"/>
        </w:tabs>
      </w:pPr>
      <w:hyperlink w:anchor="_Toc4543" w:history="1">
        <w:r>
          <w:rPr>
            <w:rFonts w:ascii="仿宋" w:eastAsia="仿宋" w:hAnsi="仿宋" w:cs="仿宋" w:hint="eastAsia"/>
            <w:lang w:eastAsia="zh-CN"/>
          </w:rPr>
          <w:t>(一)、经济评价财务测算</w:t>
        </w:r>
        <w:r>
          <w:tab/>
        </w:r>
        <w:r>
          <w:fldChar w:fldCharType="begin"/>
        </w:r>
        <w:r>
          <w:instrText xml:space="preserve"> PAGEREF _Toc4543 \h </w:instrText>
        </w:r>
        <w:r>
          <w:fldChar w:fldCharType="separate"/>
        </w:r>
        <w:r>
          <w:t>37</w:t>
        </w:r>
        <w:r>
          <w:fldChar w:fldCharType="end"/>
        </w:r>
      </w:hyperlink>
    </w:p>
    <w:p>
      <w:pPr>
        <w:pStyle w:val="TOC2"/>
        <w:tabs>
          <w:tab w:val="right" w:leader="dot" w:pos="8306"/>
        </w:tabs>
      </w:pPr>
      <w:hyperlink w:anchor="_Toc18401" w:history="1">
        <w:r>
          <w:rPr>
            <w:rFonts w:ascii="仿宋" w:eastAsia="仿宋" w:hAnsi="仿宋" w:cs="仿宋" w:hint="eastAsia"/>
            <w:lang w:eastAsia="zh-CN"/>
          </w:rPr>
          <w:t>(二)、畜禽肉、油脂及食用杂碎项目盈利能力分析</w:t>
        </w:r>
        <w:r>
          <w:tab/>
        </w:r>
        <w:r>
          <w:fldChar w:fldCharType="begin"/>
        </w:r>
        <w:r>
          <w:instrText xml:space="preserve"> PAGEREF _Toc18401 \h </w:instrText>
        </w:r>
        <w:r>
          <w:fldChar w:fldCharType="separate"/>
        </w:r>
        <w:r>
          <w:t>39</w:t>
        </w:r>
        <w:r>
          <w:fldChar w:fldCharType="end"/>
        </w:r>
      </w:hyperlink>
    </w:p>
    <w:p>
      <w:pPr>
        <w:pStyle w:val="TOC1"/>
        <w:tabs>
          <w:tab w:val="right" w:leader="dot" w:pos="8306"/>
        </w:tabs>
      </w:pPr>
      <w:hyperlink w:anchor="_Toc14357" w:history="1">
        <w:r>
          <w:rPr>
            <w:rFonts w:ascii="仿宋" w:eastAsia="仿宋" w:hAnsi="仿宋" w:cs="仿宋" w:hint="eastAsia"/>
            <w:lang w:eastAsia="zh-CN"/>
          </w:rPr>
          <w:t>十、畜禽肉、油脂及食用杂碎项目社会影响</w:t>
        </w:r>
        <w:r>
          <w:tab/>
        </w:r>
        <w:r>
          <w:fldChar w:fldCharType="begin"/>
        </w:r>
        <w:r>
          <w:instrText xml:space="preserve"> PAGEREF _Toc14357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49" w:history="1">
        <w:r>
          <w:rPr>
            <w:rFonts w:ascii="仿宋" w:eastAsia="仿宋" w:hAnsi="仿宋" w:cs="仿宋" w:hint="eastAsia"/>
            <w:lang w:eastAsia="zh-CN"/>
          </w:rPr>
          <w:t>(一)、社会责任与义务</w:t>
        </w:r>
        <w:r>
          <w:tab/>
        </w:r>
        <w:r>
          <w:fldChar w:fldCharType="begin"/>
        </w:r>
        <w:r>
          <w:instrText xml:space="preserve"> PAGEREF _Toc14749 \h </w:instrText>
        </w:r>
        <w:r>
          <w:fldChar w:fldCharType="separate"/>
        </w:r>
        <w:r>
          <w:t>39</w:t>
        </w:r>
        <w:r>
          <w:fldChar w:fldCharType="end"/>
        </w:r>
      </w:hyperlink>
    </w:p>
    <w:p>
      <w:pPr>
        <w:pStyle w:val="TOC2"/>
        <w:tabs>
          <w:tab w:val="right" w:leader="dot" w:pos="8306"/>
        </w:tabs>
      </w:pPr>
      <w:hyperlink w:anchor="_Toc24781" w:history="1">
        <w:r>
          <w:rPr>
            <w:rFonts w:ascii="仿宋" w:eastAsia="仿宋" w:hAnsi="仿宋" w:cs="仿宋" w:hint="eastAsia"/>
            <w:lang w:eastAsia="zh-CN"/>
          </w:rPr>
          <w:t>(二)、社会参与与沟通</w:t>
        </w:r>
        <w:r>
          <w:tab/>
        </w:r>
        <w:r>
          <w:fldChar w:fldCharType="begin"/>
        </w:r>
        <w:r>
          <w:instrText xml:space="preserve"> PAGEREF _Toc24781 \h </w:instrText>
        </w:r>
        <w:r>
          <w:fldChar w:fldCharType="separate"/>
        </w:r>
        <w:r>
          <w:t>40</w:t>
        </w:r>
        <w:r>
          <w:fldChar w:fldCharType="end"/>
        </w:r>
      </w:hyperlink>
    </w:p>
    <w:p>
      <w:pPr>
        <w:pStyle w:val="TOC1"/>
        <w:tabs>
          <w:tab w:val="right" w:leader="dot" w:pos="8306"/>
        </w:tabs>
      </w:pPr>
      <w:hyperlink w:anchor="_Toc16725" w:history="1">
        <w:r>
          <w:rPr>
            <w:rFonts w:ascii="仿宋" w:eastAsia="仿宋" w:hAnsi="仿宋" w:cs="仿宋" w:hint="eastAsia"/>
            <w:lang w:eastAsia="zh-CN"/>
          </w:rPr>
          <w:t>十一、畜禽肉、油脂及食用杂碎项目技术管理</w:t>
        </w:r>
        <w:r>
          <w:tab/>
        </w:r>
        <w:r>
          <w:fldChar w:fldCharType="begin"/>
        </w:r>
        <w:r>
          <w:instrText xml:space="preserve"> PAGEREF _Toc16725 \h </w:instrText>
        </w:r>
        <w:r>
          <w:fldChar w:fldCharType="separate"/>
        </w:r>
        <w:r>
          <w:t>41</w:t>
        </w:r>
        <w:r>
          <w:fldChar w:fldCharType="end"/>
        </w:r>
      </w:hyperlink>
    </w:p>
    <w:p>
      <w:pPr>
        <w:pStyle w:val="TOC2"/>
        <w:tabs>
          <w:tab w:val="right" w:leader="dot" w:pos="8306"/>
        </w:tabs>
      </w:pPr>
      <w:hyperlink w:anchor="_Toc20770" w:history="1">
        <w:r>
          <w:rPr>
            <w:rFonts w:ascii="仿宋" w:eastAsia="仿宋" w:hAnsi="仿宋" w:cs="仿宋" w:hint="eastAsia"/>
            <w:lang w:eastAsia="zh-CN"/>
          </w:rPr>
          <w:t>(一)、技术方案选用方向</w:t>
        </w:r>
        <w:r>
          <w:tab/>
        </w:r>
        <w:r>
          <w:fldChar w:fldCharType="begin"/>
        </w:r>
        <w:r>
          <w:instrText xml:space="preserve"> PAGEREF _Toc20770 \h </w:instrText>
        </w:r>
        <w:r>
          <w:fldChar w:fldCharType="separate"/>
        </w:r>
        <w:r>
          <w:t>41</w:t>
        </w:r>
        <w:r>
          <w:fldChar w:fldCharType="end"/>
        </w:r>
      </w:hyperlink>
    </w:p>
    <w:p>
      <w:pPr>
        <w:pStyle w:val="TOC2"/>
        <w:tabs>
          <w:tab w:val="right" w:leader="dot" w:pos="8306"/>
        </w:tabs>
      </w:pPr>
      <w:hyperlink w:anchor="_Toc12925" w:history="1">
        <w:r>
          <w:rPr>
            <w:rFonts w:ascii="仿宋" w:eastAsia="仿宋" w:hAnsi="仿宋" w:cs="仿宋" w:hint="eastAsia"/>
            <w:lang w:eastAsia="zh-CN"/>
          </w:rPr>
          <w:t>(二)、工艺技术方案选用原则</w:t>
        </w:r>
        <w:r>
          <w:tab/>
        </w:r>
        <w:r>
          <w:fldChar w:fldCharType="begin"/>
        </w:r>
        <w:r>
          <w:instrText xml:space="preserve"> PAGEREF _Toc12925 \h </w:instrText>
        </w:r>
        <w:r>
          <w:fldChar w:fldCharType="separate"/>
        </w:r>
        <w:r>
          <w:t>43</w:t>
        </w:r>
        <w:r>
          <w:fldChar w:fldCharType="end"/>
        </w:r>
      </w:hyperlink>
    </w:p>
    <w:p>
      <w:pPr>
        <w:pStyle w:val="TOC2"/>
        <w:tabs>
          <w:tab w:val="right" w:leader="dot" w:pos="8306"/>
        </w:tabs>
      </w:pPr>
      <w:hyperlink w:anchor="_Toc11606" w:history="1">
        <w:r>
          <w:rPr>
            <w:rFonts w:ascii="仿宋" w:eastAsia="仿宋" w:hAnsi="仿宋" w:cs="仿宋" w:hint="eastAsia"/>
            <w:lang w:eastAsia="zh-CN"/>
          </w:rPr>
          <w:t>(三)、工艺技术方案要求</w:t>
        </w:r>
        <w:r>
          <w:tab/>
        </w:r>
        <w:r>
          <w:fldChar w:fldCharType="begin"/>
        </w:r>
        <w:r>
          <w:instrText xml:space="preserve"> PAGEREF _Toc11606 \h </w:instrText>
        </w:r>
        <w:r>
          <w:fldChar w:fldCharType="separate"/>
        </w:r>
        <w:r>
          <w:t>45</w:t>
        </w:r>
        <w:r>
          <w:fldChar w:fldCharType="end"/>
        </w:r>
      </w:hyperlink>
    </w:p>
    <w:p>
      <w:pPr>
        <w:pStyle w:val="TOC1"/>
        <w:tabs>
          <w:tab w:val="right" w:leader="dot" w:pos="8306"/>
        </w:tabs>
      </w:pPr>
      <w:hyperlink w:anchor="_Toc11394" w:history="1">
        <w:r>
          <w:rPr>
            <w:rFonts w:ascii="仿宋" w:eastAsia="仿宋" w:hAnsi="仿宋" w:cs="仿宋" w:hint="eastAsia"/>
            <w:lang w:eastAsia="zh-CN"/>
          </w:rPr>
          <w:t>十二、畜禽肉、油脂及食用杂碎项目风险管理</w:t>
        </w:r>
        <w:r>
          <w:tab/>
        </w:r>
        <w:r>
          <w:fldChar w:fldCharType="begin"/>
        </w:r>
        <w:r>
          <w:instrText xml:space="preserve"> PAGEREF _Toc11394 \h </w:instrText>
        </w:r>
        <w:r>
          <w:fldChar w:fldCharType="separate"/>
        </w:r>
        <w:r>
          <w:t>48</w:t>
        </w:r>
        <w:r>
          <w:fldChar w:fldCharType="end"/>
        </w:r>
      </w:hyperlink>
    </w:p>
    <w:p>
      <w:pPr>
        <w:pStyle w:val="TOC2"/>
        <w:tabs>
          <w:tab w:val="right" w:leader="dot" w:pos="8306"/>
        </w:tabs>
      </w:pPr>
      <w:hyperlink w:anchor="_Toc14984" w:history="1">
        <w:r>
          <w:rPr>
            <w:rFonts w:ascii="仿宋" w:eastAsia="仿宋" w:hAnsi="仿宋" w:cs="仿宋" w:hint="eastAsia"/>
            <w:lang w:eastAsia="zh-CN"/>
          </w:rPr>
          <w:t>(一)、风险识别与评估</w:t>
        </w:r>
        <w:r>
          <w:tab/>
        </w:r>
        <w:r>
          <w:fldChar w:fldCharType="begin"/>
        </w:r>
        <w:r>
          <w:instrText xml:space="preserve"> PAGEREF _Toc14984 \h </w:instrText>
        </w:r>
        <w:r>
          <w:fldChar w:fldCharType="separate"/>
        </w:r>
        <w:r>
          <w:t>48</w:t>
        </w:r>
        <w:r>
          <w:fldChar w:fldCharType="end"/>
        </w:r>
      </w:hyperlink>
    </w:p>
    <w:p>
      <w:pPr>
        <w:pStyle w:val="TOC2"/>
        <w:tabs>
          <w:tab w:val="right" w:leader="dot" w:pos="8306"/>
        </w:tabs>
      </w:pPr>
      <w:hyperlink w:anchor="_Toc7621" w:history="1">
        <w:r>
          <w:rPr>
            <w:rFonts w:ascii="仿宋" w:eastAsia="仿宋" w:hAnsi="仿宋" w:cs="仿宋" w:hint="eastAsia"/>
            <w:lang w:eastAsia="zh-CN"/>
          </w:rPr>
          <w:t>(二)、风险应对策略</w:t>
        </w:r>
        <w:r>
          <w:tab/>
        </w:r>
        <w:r>
          <w:fldChar w:fldCharType="begin"/>
        </w:r>
        <w:r>
          <w:instrText xml:space="preserve"> PAGEREF _Toc7621 \h </w:instrText>
        </w:r>
        <w:r>
          <w:fldChar w:fldCharType="separate"/>
        </w:r>
        <w:r>
          <w:t>49</w:t>
        </w:r>
        <w:r>
          <w:fldChar w:fldCharType="end"/>
        </w:r>
      </w:hyperlink>
    </w:p>
    <w:p>
      <w:pPr>
        <w:pStyle w:val="TOC2"/>
        <w:tabs>
          <w:tab w:val="right" w:leader="dot" w:pos="8306"/>
        </w:tabs>
      </w:pPr>
      <w:hyperlink w:anchor="_Toc31825" w:history="1">
        <w:r>
          <w:rPr>
            <w:rFonts w:ascii="仿宋" w:eastAsia="仿宋" w:hAnsi="仿宋" w:cs="仿宋" w:hint="eastAsia"/>
            <w:lang w:eastAsia="zh-CN"/>
          </w:rPr>
          <w:t>(三)、风险监控与控制</w:t>
        </w:r>
        <w:r>
          <w:tab/>
        </w:r>
        <w:r>
          <w:fldChar w:fldCharType="begin"/>
        </w:r>
        <w:r>
          <w:instrText xml:space="preserve"> PAGEREF _Toc31825 \h </w:instrText>
        </w:r>
        <w:r>
          <w:fldChar w:fldCharType="separate"/>
        </w:r>
        <w:r>
          <w:t>51</w:t>
        </w:r>
        <w:r>
          <w:fldChar w:fldCharType="end"/>
        </w:r>
      </w:hyperlink>
    </w:p>
    <w:p>
      <w:pPr>
        <w:pStyle w:val="TOC1"/>
        <w:tabs>
          <w:tab w:val="right" w:leader="dot" w:pos="8306"/>
        </w:tabs>
      </w:pPr>
      <w:hyperlink w:anchor="_Toc30542" w:history="1">
        <w:r>
          <w:rPr>
            <w:rFonts w:ascii="仿宋" w:eastAsia="仿宋" w:hAnsi="仿宋" w:cs="仿宋" w:hint="eastAsia"/>
            <w:lang w:eastAsia="zh-CN"/>
          </w:rPr>
          <w:t>十三、畜禽肉、油脂及食用杂碎项目工程方案分析</w:t>
        </w:r>
        <w:r>
          <w:tab/>
        </w:r>
        <w:r>
          <w:fldChar w:fldCharType="begin"/>
        </w:r>
        <w:r>
          <w:instrText xml:space="preserve"> PAGEREF _Toc30542 \h </w:instrText>
        </w:r>
        <w:r>
          <w:fldChar w:fldCharType="separate"/>
        </w:r>
        <w:r>
          <w:t>52</w:t>
        </w:r>
        <w:r>
          <w:fldChar w:fldCharType="end"/>
        </w:r>
      </w:hyperlink>
    </w:p>
    <w:p>
      <w:pPr>
        <w:pStyle w:val="TOC2"/>
        <w:tabs>
          <w:tab w:val="right" w:leader="dot" w:pos="8306"/>
        </w:tabs>
      </w:pPr>
      <w:hyperlink w:anchor="_Toc29734" w:history="1">
        <w:r>
          <w:rPr>
            <w:rFonts w:ascii="仿宋" w:eastAsia="仿宋" w:hAnsi="仿宋" w:cs="仿宋" w:hint="eastAsia"/>
            <w:lang w:eastAsia="zh-CN"/>
          </w:rPr>
          <w:t>(一)、建筑工程设计原则</w:t>
        </w:r>
        <w:r>
          <w:tab/>
        </w:r>
        <w:r>
          <w:fldChar w:fldCharType="begin"/>
        </w:r>
        <w:r>
          <w:instrText xml:space="preserve"> PAGEREF _Toc29734 \h </w:instrText>
        </w:r>
        <w:r>
          <w:fldChar w:fldCharType="separate"/>
        </w:r>
        <w:r>
          <w:t>52</w:t>
        </w:r>
        <w:r>
          <w:fldChar w:fldCharType="end"/>
        </w:r>
      </w:hyperlink>
    </w:p>
    <w:p>
      <w:pPr>
        <w:pStyle w:val="TOC2"/>
        <w:tabs>
          <w:tab w:val="right" w:leader="dot" w:pos="8306"/>
        </w:tabs>
      </w:pPr>
      <w:hyperlink w:anchor="_Toc24357" w:history="1">
        <w:r>
          <w:rPr>
            <w:rFonts w:ascii="仿宋" w:eastAsia="仿宋" w:hAnsi="仿宋" w:cs="仿宋" w:hint="eastAsia"/>
            <w:lang w:eastAsia="zh-CN"/>
          </w:rPr>
          <w:t>(二)、土建工程建设指标</w:t>
        </w:r>
        <w:r>
          <w:tab/>
        </w:r>
        <w:r>
          <w:fldChar w:fldCharType="begin"/>
        </w:r>
        <w:r>
          <w:instrText xml:space="preserve"> PAGEREF _Toc24357 \h </w:instrText>
        </w:r>
        <w:r>
          <w:fldChar w:fldCharType="separate"/>
        </w:r>
        <w:r>
          <w:t>55</w:t>
        </w:r>
        <w:r>
          <w:fldChar w:fldCharType="end"/>
        </w:r>
      </w:hyperlink>
    </w:p>
    <w:p>
      <w:pPr>
        <w:pStyle w:val="TOC1"/>
        <w:tabs>
          <w:tab w:val="right" w:leader="dot" w:pos="8306"/>
        </w:tabs>
      </w:pPr>
      <w:hyperlink w:anchor="_Toc14534" w:history="1">
        <w:r>
          <w:rPr>
            <w:rFonts w:ascii="仿宋" w:eastAsia="仿宋" w:hAnsi="仿宋" w:cs="仿宋" w:hint="eastAsia"/>
            <w:lang w:eastAsia="zh-CN"/>
          </w:rPr>
          <w:t>十四、质量管理体系</w:t>
        </w:r>
        <w:r>
          <w:tab/>
        </w:r>
        <w:r>
          <w:fldChar w:fldCharType="begin"/>
        </w:r>
        <w:r>
          <w:instrText xml:space="preserve"> PAGEREF _Toc14534 \h </w:instrText>
        </w:r>
        <w:r>
          <w:fldChar w:fldCharType="separate"/>
        </w:r>
        <w:r>
          <w:t>57</w:t>
        </w:r>
        <w:r>
          <w:fldChar w:fldCharType="end"/>
        </w:r>
      </w:hyperlink>
    </w:p>
    <w:p>
      <w:pPr>
        <w:pStyle w:val="TOC2"/>
        <w:tabs>
          <w:tab w:val="right" w:leader="dot" w:pos="8306"/>
        </w:tabs>
      </w:pPr>
      <w:hyperlink w:anchor="_Toc24185" w:history="1">
        <w:r>
          <w:rPr>
            <w:rFonts w:ascii="仿宋" w:eastAsia="仿宋" w:hAnsi="仿宋" w:cs="仿宋" w:hint="eastAsia"/>
            <w:lang w:eastAsia="zh-CN"/>
          </w:rPr>
          <w:t>(一)、质量目标与方针</w:t>
        </w:r>
        <w:r>
          <w:tab/>
        </w:r>
        <w:r>
          <w:fldChar w:fldCharType="begin"/>
        </w:r>
        <w:r>
          <w:instrText xml:space="preserve"> PAGEREF _Toc24185 \h </w:instrText>
        </w:r>
        <w:r>
          <w:fldChar w:fldCharType="separate"/>
        </w:r>
        <w:r>
          <w:t>57</w:t>
        </w:r>
        <w:r>
          <w:fldChar w:fldCharType="end"/>
        </w:r>
      </w:hyperlink>
    </w:p>
    <w:p>
      <w:pPr>
        <w:pStyle w:val="TOC2"/>
        <w:tabs>
          <w:tab w:val="right" w:leader="dot" w:pos="8306"/>
        </w:tabs>
      </w:pPr>
      <w:hyperlink w:anchor="_Toc3660" w:history="1">
        <w:r>
          <w:rPr>
            <w:rFonts w:ascii="仿宋" w:eastAsia="仿宋" w:hAnsi="仿宋" w:cs="仿宋" w:hint="eastAsia"/>
            <w:lang w:eastAsia="zh-CN"/>
          </w:rPr>
          <w:t>(二)、质量管理责任</w:t>
        </w:r>
        <w:r>
          <w:tab/>
        </w:r>
        <w:r>
          <w:fldChar w:fldCharType="begin"/>
        </w:r>
        <w:r>
          <w:instrText xml:space="preserve"> PAGEREF _Toc3660 \h </w:instrText>
        </w:r>
        <w:r>
          <w:fldChar w:fldCharType="separate"/>
        </w:r>
        <w:r>
          <w:t>58</w:t>
        </w:r>
        <w:r>
          <w:fldChar w:fldCharType="end"/>
        </w:r>
      </w:hyperlink>
    </w:p>
    <w:p>
      <w:pPr>
        <w:pStyle w:val="TOC2"/>
        <w:tabs>
          <w:tab w:val="right" w:leader="dot" w:pos="8306"/>
        </w:tabs>
      </w:pPr>
      <w:hyperlink w:anchor="_Toc12799" w:history="1">
        <w:r>
          <w:rPr>
            <w:rFonts w:ascii="仿宋" w:eastAsia="仿宋" w:hAnsi="仿宋" w:cs="仿宋" w:hint="eastAsia"/>
            <w:lang w:eastAsia="zh-CN"/>
          </w:rPr>
          <w:t>(三)、质量管理体系文件</w:t>
        </w:r>
        <w:r>
          <w:tab/>
        </w:r>
        <w:r>
          <w:fldChar w:fldCharType="begin"/>
        </w:r>
        <w:r>
          <w:instrText xml:space="preserve"> PAGEREF _Toc12799 \h </w:instrText>
        </w:r>
        <w:r>
          <w:fldChar w:fldCharType="separate"/>
        </w:r>
        <w:r>
          <w:t>59</w:t>
        </w:r>
        <w:r>
          <w:fldChar w:fldCharType="end"/>
        </w:r>
      </w:hyperlink>
    </w:p>
    <w:p>
      <w:pPr>
        <w:pStyle w:val="TOC2"/>
        <w:tabs>
          <w:tab w:val="right" w:leader="dot" w:pos="8306"/>
        </w:tabs>
      </w:pPr>
      <w:hyperlink w:anchor="_Toc11160" w:history="1">
        <w:r>
          <w:rPr>
            <w:rFonts w:ascii="仿宋" w:eastAsia="仿宋" w:hAnsi="仿宋" w:cs="仿宋" w:hint="eastAsia"/>
            <w:lang w:eastAsia="zh-CN"/>
          </w:rPr>
          <w:t>(四)、质量培训与教育</w:t>
        </w:r>
        <w:r>
          <w:tab/>
        </w:r>
        <w:r>
          <w:fldChar w:fldCharType="begin"/>
        </w:r>
        <w:r>
          <w:instrText xml:space="preserve"> PAGEREF _Toc11160 \h </w:instrText>
        </w:r>
        <w:r>
          <w:fldChar w:fldCharType="separate"/>
        </w:r>
        <w:r>
          <w:t>62</w:t>
        </w:r>
        <w:r>
          <w:fldChar w:fldCharType="end"/>
        </w:r>
      </w:hyperlink>
    </w:p>
    <w:p>
      <w:pPr>
        <w:pStyle w:val="TOC2"/>
        <w:tabs>
          <w:tab w:val="right" w:leader="dot" w:pos="8306"/>
        </w:tabs>
      </w:pPr>
      <w:hyperlink w:anchor="_Toc22051" w:history="1">
        <w:r>
          <w:rPr>
            <w:rFonts w:ascii="仿宋" w:eastAsia="仿宋" w:hAnsi="仿宋" w:cs="仿宋" w:hint="eastAsia"/>
            <w:lang w:eastAsia="zh-CN"/>
          </w:rPr>
          <w:t>(五)、质量审核与评价</w:t>
        </w:r>
        <w:r>
          <w:tab/>
        </w:r>
        <w:r>
          <w:fldChar w:fldCharType="begin"/>
        </w:r>
        <w:r>
          <w:instrText xml:space="preserve"> PAGEREF _Toc22051 \h </w:instrText>
        </w:r>
        <w:r>
          <w:fldChar w:fldCharType="separate"/>
        </w:r>
        <w:r>
          <w:t>63</w:t>
        </w:r>
        <w:r>
          <w:fldChar w:fldCharType="end"/>
        </w:r>
      </w:hyperlink>
    </w:p>
    <w:p>
      <w:pPr>
        <w:pStyle w:val="TOC2"/>
        <w:tabs>
          <w:tab w:val="right" w:leader="dot" w:pos="8306"/>
        </w:tabs>
      </w:pPr>
      <w:hyperlink w:anchor="_Toc42" w:history="1">
        <w:r>
          <w:rPr>
            <w:rFonts w:ascii="仿宋" w:eastAsia="仿宋" w:hAnsi="仿宋" w:cs="仿宋" w:hint="eastAsia"/>
            <w:lang w:eastAsia="zh-CN"/>
          </w:rPr>
          <w:t>(六)、不符合与纠正措施</w:t>
        </w:r>
        <w:r>
          <w:tab/>
        </w:r>
        <w:r>
          <w:fldChar w:fldCharType="begin"/>
        </w:r>
        <w:r>
          <w:instrText xml:space="preserve"> PAGEREF _Toc42 \h </w:instrText>
        </w:r>
        <w:r>
          <w:fldChar w:fldCharType="separate"/>
        </w:r>
        <w:r>
          <w:t>64</w:t>
        </w:r>
        <w:r>
          <w:fldChar w:fldCharType="end"/>
        </w:r>
      </w:hyperlink>
    </w:p>
    <w:p>
      <w:pPr>
        <w:pStyle w:val="TOC1"/>
        <w:tabs>
          <w:tab w:val="right" w:leader="dot" w:pos="8306"/>
        </w:tabs>
      </w:pPr>
      <w:hyperlink w:anchor="_Toc30223" w:history="1">
        <w:r>
          <w:rPr>
            <w:rFonts w:ascii="仿宋" w:eastAsia="仿宋" w:hAnsi="仿宋" w:cs="仿宋" w:hint="eastAsia"/>
            <w:lang w:eastAsia="zh-CN"/>
          </w:rPr>
          <w:t>十五、供应链管理</w:t>
        </w:r>
        <w:r>
          <w:tab/>
        </w:r>
        <w:r>
          <w:fldChar w:fldCharType="begin"/>
        </w:r>
        <w:r>
          <w:instrText xml:space="preserve"> PAGEREF _Toc30223 \h </w:instrText>
        </w:r>
        <w:r>
          <w:fldChar w:fldCharType="separate"/>
        </w:r>
        <w:r>
          <w:t>65</w:t>
        </w:r>
        <w:r>
          <w:fldChar w:fldCharType="end"/>
        </w:r>
      </w:hyperlink>
    </w:p>
    <w:p>
      <w:pPr>
        <w:pStyle w:val="TOC2"/>
        <w:tabs>
          <w:tab w:val="right" w:leader="dot" w:pos="8306"/>
        </w:tabs>
      </w:pPr>
      <w:hyperlink w:anchor="_Toc9635" w:history="1">
        <w:r>
          <w:rPr>
            <w:rFonts w:ascii="仿宋" w:eastAsia="仿宋" w:hAnsi="仿宋" w:cs="仿宋" w:hint="eastAsia"/>
            <w:lang w:eastAsia="zh-CN"/>
          </w:rPr>
          <w:t>(一)、供应链战略规划</w:t>
        </w:r>
        <w:r>
          <w:tab/>
        </w:r>
        <w:r>
          <w:fldChar w:fldCharType="begin"/>
        </w:r>
        <w:r>
          <w:instrText xml:space="preserve"> PAGEREF _Toc9635 \h </w:instrText>
        </w:r>
        <w:r>
          <w:fldChar w:fldCharType="separate"/>
        </w:r>
        <w:r>
          <w:t>65</w:t>
        </w:r>
        <w:r>
          <w:fldChar w:fldCharType="end"/>
        </w:r>
      </w:hyperlink>
    </w:p>
    <w:p>
      <w:pPr>
        <w:pStyle w:val="TOC2"/>
        <w:tabs>
          <w:tab w:val="right" w:leader="dot" w:pos="8306"/>
        </w:tabs>
      </w:pPr>
      <w:hyperlink w:anchor="_Toc23439" w:history="1">
        <w:r>
          <w:rPr>
            <w:rFonts w:ascii="仿宋" w:eastAsia="仿宋" w:hAnsi="仿宋" w:cs="仿宋" w:hint="eastAsia"/>
            <w:lang w:eastAsia="zh-CN"/>
          </w:rPr>
          <w:t>(二)、供应商选择与合作</w:t>
        </w:r>
        <w:r>
          <w:tab/>
        </w:r>
        <w:r>
          <w:fldChar w:fldCharType="begin"/>
        </w:r>
        <w:r>
          <w:instrText xml:space="preserve"> PAGEREF _Toc23439 \h </w:instrText>
        </w:r>
        <w:r>
          <w:fldChar w:fldCharType="separate"/>
        </w:r>
        <w:r>
          <w:t>67</w:t>
        </w:r>
        <w:r>
          <w:fldChar w:fldCharType="end"/>
        </w:r>
      </w:hyperlink>
    </w:p>
    <w:p>
      <w:pPr>
        <w:pStyle w:val="TOC2"/>
        <w:tabs>
          <w:tab w:val="right" w:leader="dot" w:pos="8306"/>
        </w:tabs>
      </w:pPr>
      <w:hyperlink w:anchor="_Toc17032" w:history="1">
        <w:r>
          <w:rPr>
            <w:rFonts w:ascii="仿宋" w:eastAsia="仿宋" w:hAnsi="仿宋" w:cs="仿宋" w:hint="eastAsia"/>
            <w:lang w:eastAsia="zh-CN"/>
          </w:rPr>
          <w:t>(三)、物流与库存管理</w:t>
        </w:r>
        <w:r>
          <w:tab/>
        </w:r>
        <w:r>
          <w:fldChar w:fldCharType="begin"/>
        </w:r>
        <w:r>
          <w:instrText xml:space="preserve"> PAGEREF _Toc17032 \h </w:instrText>
        </w:r>
        <w:r>
          <w:fldChar w:fldCharType="separate"/>
        </w:r>
        <w:r>
          <w:t>68</w:t>
        </w:r>
        <w:r>
          <w:fldChar w:fldCharType="end"/>
        </w:r>
      </w:hyperlink>
    </w:p>
    <w:p>
      <w:pPr>
        <w:pStyle w:val="TOC1"/>
        <w:tabs>
          <w:tab w:val="right" w:leader="dot" w:pos="8306"/>
        </w:tabs>
      </w:pPr>
      <w:hyperlink w:anchor="_Toc12113" w:history="1">
        <w:r>
          <w:rPr>
            <w:rFonts w:ascii="仿宋" w:eastAsia="仿宋" w:hAnsi="仿宋" w:cs="仿宋" w:hint="eastAsia"/>
            <w:lang w:eastAsia="zh-CN"/>
          </w:rPr>
          <w:t>十六、畜禽肉、油脂及食用杂碎项目实施保障措施</w:t>
        </w:r>
        <w:r>
          <w:tab/>
        </w:r>
        <w:r>
          <w:fldChar w:fldCharType="begin"/>
        </w:r>
        <w:r>
          <w:instrText xml:space="preserve"> PAGEREF _Toc12113 \h </w:instrText>
        </w:r>
        <w:r>
          <w:fldChar w:fldCharType="separate"/>
        </w:r>
        <w:r>
          <w:t>70</w:t>
        </w:r>
        <w:r>
          <w:fldChar w:fldCharType="end"/>
        </w:r>
      </w:hyperlink>
    </w:p>
    <w:p>
      <w:pPr>
        <w:pStyle w:val="TOC2"/>
        <w:tabs>
          <w:tab w:val="right" w:leader="dot" w:pos="8306"/>
        </w:tabs>
      </w:pPr>
      <w:hyperlink w:anchor="_Toc4102" w:history="1">
        <w:r>
          <w:rPr>
            <w:rFonts w:ascii="仿宋" w:eastAsia="仿宋" w:hAnsi="仿宋" w:cs="仿宋" w:hint="eastAsia"/>
            <w:lang w:eastAsia="zh-CN"/>
          </w:rPr>
          <w:t>(一)、畜禽肉、油脂及食用杂碎项目实施保障机制</w:t>
        </w:r>
        <w:r>
          <w:tab/>
        </w:r>
        <w:r>
          <w:fldChar w:fldCharType="begin"/>
        </w:r>
        <w:r>
          <w:instrText xml:space="preserve"> PAGEREF _Toc4102 \h </w:instrText>
        </w:r>
        <w:r>
          <w:fldChar w:fldCharType="separate"/>
        </w:r>
        <w:r>
          <w:t>70</w:t>
        </w:r>
        <w:r>
          <w:fldChar w:fldCharType="end"/>
        </w:r>
      </w:hyperlink>
    </w:p>
    <w:p>
      <w:pPr>
        <w:pStyle w:val="TOC2"/>
        <w:tabs>
          <w:tab w:val="right" w:leader="dot" w:pos="8306"/>
        </w:tabs>
      </w:pPr>
      <w:hyperlink w:anchor="_Toc5158" w:history="1">
        <w:r>
          <w:rPr>
            <w:rFonts w:ascii="仿宋" w:eastAsia="仿宋" w:hAnsi="仿宋" w:cs="仿宋" w:hint="eastAsia"/>
            <w:lang w:eastAsia="zh-CN"/>
          </w:rPr>
          <w:t>(二)、畜禽肉、油脂及食用杂碎项目法律合规要求</w:t>
        </w:r>
        <w:r>
          <w:tab/>
        </w:r>
        <w:r>
          <w:fldChar w:fldCharType="begin"/>
        </w:r>
        <w:r>
          <w:instrText xml:space="preserve"> PAGEREF _Toc5158 \h </w:instrText>
        </w:r>
        <w:r>
          <w:fldChar w:fldCharType="separate"/>
        </w:r>
        <w:r>
          <w:t>74</w:t>
        </w:r>
        <w:r>
          <w:fldChar w:fldCharType="end"/>
        </w:r>
      </w:hyperlink>
    </w:p>
    <w:p>
      <w:pPr>
        <w:pStyle w:val="TOC2"/>
        <w:tabs>
          <w:tab w:val="right" w:leader="dot" w:pos="8306"/>
        </w:tabs>
      </w:pPr>
      <w:hyperlink w:anchor="_Toc696" w:history="1">
        <w:r>
          <w:rPr>
            <w:rFonts w:ascii="仿宋" w:eastAsia="仿宋" w:hAnsi="仿宋" w:cs="仿宋" w:hint="eastAsia"/>
            <w:lang w:eastAsia="zh-CN"/>
          </w:rPr>
          <w:t>(三)、畜禽肉、油脂及食用杂碎项目合同管理与法律事务</w:t>
        </w:r>
        <w:r>
          <w:tab/>
        </w:r>
        <w:r>
          <w:fldChar w:fldCharType="begin"/>
        </w:r>
        <w:r>
          <w:instrText xml:space="preserve"> PAGEREF _Toc696 \h </w:instrText>
        </w:r>
        <w:r>
          <w:fldChar w:fldCharType="separate"/>
        </w:r>
        <w:r>
          <w:t>78</w:t>
        </w:r>
        <w:r>
          <w:fldChar w:fldCharType="end"/>
        </w:r>
      </w:hyperlink>
    </w:p>
    <w:p>
      <w:pPr>
        <w:pStyle w:val="TOC2"/>
        <w:tabs>
          <w:tab w:val="right" w:leader="dot" w:pos="8306"/>
        </w:tabs>
      </w:pPr>
      <w:hyperlink w:anchor="_Toc15647" w:history="1">
        <w:r>
          <w:rPr>
            <w:rFonts w:ascii="仿宋" w:eastAsia="仿宋" w:hAnsi="仿宋" w:cs="仿宋" w:hint="eastAsia"/>
            <w:lang w:eastAsia="zh-CN"/>
          </w:rPr>
          <w:t>(四)、畜禽肉、油脂及食用杂碎项目知识产权保护策略</w:t>
        </w:r>
        <w:r>
          <w:tab/>
        </w:r>
        <w:r>
          <w:fldChar w:fldCharType="begin"/>
        </w:r>
        <w:r>
          <w:instrText xml:space="preserve"> PAGEREF _Toc15647 \h </w:instrText>
        </w:r>
        <w:r>
          <w:fldChar w:fldCharType="separate"/>
        </w:r>
        <w:r>
          <w:t>85</w:t>
        </w:r>
        <w:r>
          <w:fldChar w:fldCharType="end"/>
        </w:r>
      </w:hyperlink>
    </w:p>
    <w:p>
      <w:pPr>
        <w:pStyle w:val="TOC1"/>
        <w:tabs>
          <w:tab w:val="right" w:leader="dot" w:pos="8306"/>
        </w:tabs>
      </w:pPr>
      <w:hyperlink w:anchor="_Toc22210" w:history="1">
        <w:r>
          <w:rPr>
            <w:rFonts w:ascii="仿宋" w:eastAsia="仿宋" w:hAnsi="仿宋" w:cs="仿宋" w:hint="eastAsia"/>
            <w:lang w:eastAsia="zh-CN"/>
          </w:rPr>
          <w:t>十七、畜禽肉、油脂及食用杂碎项目治理与监督</w:t>
        </w:r>
        <w:r>
          <w:tab/>
        </w:r>
        <w:r>
          <w:fldChar w:fldCharType="begin"/>
        </w:r>
        <w:r>
          <w:instrText xml:space="preserve"> PAGEREF _Toc22210 \h </w:instrText>
        </w:r>
        <w:r>
          <w:fldChar w:fldCharType="separate"/>
        </w:r>
        <w:r>
          <w:t>87</w:t>
        </w:r>
        <w:r>
          <w:fldChar w:fldCharType="end"/>
        </w:r>
      </w:hyperlink>
    </w:p>
    <w:p>
      <w:pPr>
        <w:pStyle w:val="TOC2"/>
        <w:tabs>
          <w:tab w:val="right" w:leader="dot" w:pos="8306"/>
        </w:tabs>
      </w:pPr>
      <w:hyperlink w:anchor="_Toc23999" w:history="1">
        <w:r>
          <w:rPr>
            <w:rFonts w:ascii="仿宋" w:eastAsia="仿宋" w:hAnsi="仿宋" w:cs="仿宋" w:hint="eastAsia"/>
            <w:lang w:eastAsia="zh-CN"/>
          </w:rPr>
          <w:t>(一)、畜禽肉、油脂及食用杂碎项目治理结构</w:t>
        </w:r>
        <w:r>
          <w:tab/>
        </w:r>
        <w:r>
          <w:fldChar w:fldCharType="begin"/>
        </w:r>
        <w:r>
          <w:instrText xml:space="preserve"> PAGEREF _Toc23999 \h </w:instrText>
        </w:r>
        <w:r>
          <w:fldChar w:fldCharType="separate"/>
        </w:r>
        <w:r>
          <w:t>87</w:t>
        </w:r>
        <w:r>
          <w:fldChar w:fldCharType="end"/>
        </w:r>
      </w:hyperlink>
    </w:p>
    <w:p>
      <w:pPr>
        <w:pStyle w:val="TOC2"/>
        <w:tabs>
          <w:tab w:val="right" w:leader="dot" w:pos="8306"/>
        </w:tabs>
      </w:pPr>
      <w:hyperlink w:anchor="_Toc457" w:history="1">
        <w:r>
          <w:rPr>
            <w:rFonts w:ascii="仿宋" w:eastAsia="仿宋" w:hAnsi="仿宋" w:cs="仿宋" w:hint="eastAsia"/>
            <w:lang w:eastAsia="zh-CN"/>
          </w:rPr>
          <w:t>(二)、监督与审计</w:t>
        </w:r>
        <w:r>
          <w:tab/>
        </w:r>
        <w:r>
          <w:fldChar w:fldCharType="begin"/>
        </w:r>
        <w:r>
          <w:instrText xml:space="preserve"> PAGEREF _Toc457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24"/>
      <w:r>
        <w:rPr>
          <w:rFonts w:ascii="仿宋" w:eastAsia="仿宋" w:hAnsi="仿宋" w:cs="仿宋" w:hint="eastAsia"/>
          <w:sz w:val="28"/>
          <w:lang w:eastAsia="zh-CN"/>
        </w:rPr>
        <w:t>一、畜禽肉、油脂及食用杂碎项目建设单位说明</w:t>
      </w:r>
      <w:bookmarkEnd w:id="2"/>
    </w:p>
    <w:p>
      <w:pPr>
        <w:pStyle w:val="Heading2"/>
        <w:rPr>
          <w:rFonts w:ascii="仿宋" w:eastAsia="仿宋" w:hAnsi="仿宋" w:cs="仿宋" w:hint="eastAsia"/>
          <w:lang w:eastAsia="zh-CN"/>
        </w:rPr>
      </w:pPr>
      <w:bookmarkStart w:id="3" w:name="_Toc25591"/>
      <w:r>
        <w:rPr>
          <w:rFonts w:ascii="仿宋" w:eastAsia="仿宋" w:hAnsi="仿宋" w:cs="仿宋" w:hint="eastAsia"/>
          <w:lang w:eastAsia="zh-CN"/>
        </w:rPr>
        <w:t>(一)、畜禽肉、油脂及食用杂碎项目承办单位基本情况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22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畜禽肉、油脂及食用杂碎项目承办单位的XXXX，我们着眼于实现可持续的经济效益。通过技术创新和解决方案的提供，公司预计在畜禽肉、油脂及食用杂碎项目执行期间将获得可观的收入增长。这一收入来源主要包括畜禽肉、油脂及食用杂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同时，我们注重成本控制和效率提升，以确保畜禽肉、油脂及食用杂碎项目的可持续盈利。透过精细的管理和资源优化，公司期望实现畜禽肉、油脂及食用杂碎项目利润最大化。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畜禽肉、油脂及食用杂碎项目实施进行全面的投资评估，包括畜禽肉、油脂及食用杂碎项目启动阶段的资金投入和后续运营成本。通过对畜禽肉、油脂及食用杂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畜禽肉、油脂及食用杂碎项目实施过程中具备足够的资金流动性，公司将进行详尽的现金流分析。这包括资金需求的合理预测、畜禽肉、油脂及食用杂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743"/>
      <w:r>
        <w:rPr>
          <w:rFonts w:ascii="仿宋" w:eastAsia="仿宋" w:hAnsi="仿宋" w:cs="仿宋" w:hint="eastAsia"/>
          <w:sz w:val="28"/>
          <w:lang w:eastAsia="zh-CN"/>
        </w:rPr>
        <w:t>二、畜禽肉、油脂及食用杂碎项目文档管理</w:t>
      </w:r>
      <w:bookmarkEnd w:id="5"/>
    </w:p>
    <w:p>
      <w:pPr>
        <w:pStyle w:val="Heading2"/>
        <w:rPr>
          <w:rFonts w:ascii="仿宋" w:eastAsia="仿宋" w:hAnsi="仿宋" w:cs="仿宋" w:hint="eastAsia"/>
          <w:lang w:eastAsia="zh-CN"/>
        </w:rPr>
      </w:pPr>
      <w:bookmarkStart w:id="6" w:name="_Toc1779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畜禽肉、油脂及食用杂碎项目高度重视文档的质量和准确性，以支持畜禽肉、油脂及食用杂碎项目的各项活动和决策。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肉、油脂及食用杂碎项目文档的编制始于畜禽肉、油脂及食用杂碎项目计划的初期，我们制定了详细的文档编制计划，明确了每个文档的内容、格式和编写责任人。在畜禽肉、油脂及食用杂碎项目启动阶段，我们首先编制了畜禽肉、油脂及食用杂碎项目章程，明确定义了畜禽肉、油脂及食用杂碎项目的目标、范围、风险等关键要素。随后，畜禽肉、油脂及食用杂碎项目团队根据计划陆续编制了需求文档、设计文档、测试文档等各类文档，确保畜禽肉、油脂及食用杂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畜禽肉、油脂及食用杂碎项目管理中的重要环节，旨在确保畜禽肉、油脂及食用杂碎项目文档符合质量标准和畜禽肉、油脂及食用杂碎项目需求。在畜禽肉、油脂及食用杂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禽肉、油脂及食用杂碎项目相关利益方和专业领域的专家对文档进行独立审查。这有助于获取更全面、客观的反馈，确保畜禽肉、油脂及食用杂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肉、油脂及食用杂碎项目在文档编制与审查方面建立了严格的管理机制，通过规范的流程和多维度的审查，确保畜禽肉、油脂及食用杂碎项目文档的质量、准确性和可靠性，为畜禽肉、油脂及食用杂碎项目的顺利推进提供了有力支持。</w:t>
      </w:r>
    </w:p>
    <w:p>
      <w:pPr>
        <w:pStyle w:val="Heading2"/>
        <w:ind w:firstLine="560" w:firstLineChars="200"/>
        <w:rPr>
          <w:rFonts w:ascii="仿宋" w:eastAsia="仿宋" w:hAnsi="仿宋" w:cs="仿宋" w:hint="eastAsia"/>
          <w:sz w:val="28"/>
          <w:lang w:eastAsia="zh-CN"/>
        </w:rPr>
      </w:pPr>
      <w:bookmarkStart w:id="7" w:name="_Toc129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在畜禽肉、油脂及食用杂碎项目中，我们致力于优化文档发布与分发过程，以确保信息的高效传递和团队间协作的顺畅进行。以下是我们采取的关键优化策略：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我们通过多渠道发布文档，包括电子邮件、畜禽肉、油脂及食用杂碎项目管理平台、内部网站等，以满足不同团队成员的偏好和需求。多渠道发布确保了信息的全面覆盖。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我们采用了精细的权限控制，确保只有授权人员可以访问敏感信息。这种安全措施保护了畜禽肉、油脂及食用杂碎项目文档的机密性，防止了未经授权的信息泄露。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16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畜禽肉、油脂及食用杂碎项目生命周期中一个至关重要的环节，直接关系到畜禽肉、油脂及食用杂碎项目信息的长期保存和历史记录的完整性。在畜禽肉、油脂及食用杂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946"/>
      <w:r>
        <w:rPr>
          <w:rFonts w:ascii="仿宋" w:eastAsia="仿宋" w:hAnsi="仿宋" w:cs="仿宋" w:hint="eastAsia"/>
          <w:sz w:val="28"/>
          <w:lang w:eastAsia="zh-CN"/>
        </w:rPr>
        <w:t>三、畜禽肉、油脂及食用杂碎项目选址可行性分析</w:t>
      </w:r>
      <w:bookmarkEnd w:id="9"/>
    </w:p>
    <w:p>
      <w:pPr>
        <w:pStyle w:val="Heading2"/>
        <w:rPr>
          <w:rFonts w:ascii="仿宋" w:eastAsia="仿宋" w:hAnsi="仿宋" w:cs="仿宋" w:hint="eastAsia"/>
          <w:lang w:eastAsia="zh-CN"/>
        </w:rPr>
      </w:pPr>
      <w:bookmarkStart w:id="10" w:name="_Toc27876"/>
      <w:r>
        <w:rPr>
          <w:rFonts w:ascii="仿宋" w:eastAsia="仿宋" w:hAnsi="仿宋" w:cs="仿宋" w:hint="eastAsia"/>
          <w:lang w:eastAsia="zh-CN"/>
        </w:rPr>
        <w:t>(一)、畜禽肉、油脂及食用杂碎项目选址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该畜禽肉、油脂及食用杂碎项目选址位于XX省XX市XX区XXX街道</w:t>
      </w:r>
    </w:p>
    <w:p>
      <w:pPr>
        <w:pStyle w:val="Heading2"/>
        <w:ind w:firstLine="560" w:firstLineChars="200"/>
        <w:rPr>
          <w:rFonts w:ascii="仿宋" w:eastAsia="仿宋" w:hAnsi="仿宋" w:cs="仿宋" w:hint="eastAsia"/>
          <w:sz w:val="28"/>
          <w:lang w:eastAsia="zh-CN"/>
        </w:rPr>
      </w:pPr>
      <w:bookmarkStart w:id="11" w:name="_Toc115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畜禽肉、油脂及食用杂碎项目的征地面积将根据畜禽肉、油脂及食用杂碎项目的实际规模和需求进行精确规划。具体面积XXX平方米，旨在确保畜禽肉、油脂及食用杂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净用地面积是在征地面积基础上去除不可利用面积后的实际可开发用地。具体面积XXX平方米，考虑到环保、交通、安全等多方面因素，以确保畜禽肉、油脂及食用杂碎项目在整体利用效率上达到最优。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畜禽肉、油脂及食用杂碎项目计划建设的建筑总规模具体面积XXX平方米。这一规模的确定综合考虑了畜禽肉、油脂及食用杂碎项目的性质、规模，以及城市规划的相关要求，确保建筑布局与周边环境协调一致。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绿地率是畜禽肉、油脂及食用杂碎项目用地中被规划为绿地的比例。具体面积XXX平方米，旨在通过合理规划绿地，改善畜禽肉、油脂及食用杂碎项目周边环境，提升居民生活质量，并符合城市整体绿化规划。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容积率是用地上可以建设的建筑总体积与用地面积之比。具体面积XXX，通过合理的容积率规划，确保畜禽肉、油脂及食用杂碎项目建筑规模与周边环境和谐共生。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畜禽肉、油脂及食用杂碎项目选址与当地城市规划相一致，具体面积XXX平方米。通过与城市规划部门深入沟通，确保畜禽肉、油脂及食用杂碎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畜禽肉、油脂及食用杂碎项目选址符合当地产业政策，具体面积XXX平方米。这包括畜禽肉、油脂及食用杂碎项目对当地经济的促进作用，以及对相关产业的带动效应，确保畜禽肉、油脂及食用杂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畜禽肉、油脂及食用杂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确保畜禽肉、油脂及食用杂碎项目选址具备必要的公共设施配套，具体面积XXX平方米。这包括交通便利性、教育、医疗等基础设施，以提高居民生活品质，使得畜禽肉、油脂及食用杂碎项目选址更具吸引力。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考虑用地总体要求对当地社会稳定性的影响，具体面积XXX平方米。通过深入了解当地社区反馈，确保畜禽肉、油脂及食用杂碎项目的选址和建设过程对当地社会和谐稳定产生积极作用。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畜禽肉、油脂及食用杂碎项目选址不仅符合法规和规划，还在实际操作中具有可行性。这一全面规划将为畜禽肉、油脂及食用杂碎项目的成功实施提供坚实的基础，确保畜禽肉、油脂及食用杂碎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22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禽肉、油脂及食用杂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畜禽肉、油脂及食用杂碎项目的设备规划和空间设计中，我们将采取灵活设备布局的措施。设备布局将根据实际需求进行灵活设计，避免不必要的浪费。通过合理规划设备摆放位置，我们将提高设备的利用率，减少设备间距，以确保畜禽肉、油脂及食用杂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畜禽肉、油脂及食用杂碎项目内部引入共享设施的概念，例如共享会议室、办公区等。通过这种方式，我们可以减少对资源的重复建设，提高资源共享效率，从而减小畜禽肉、油脂及食用杂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72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畜禽肉、油脂及食用杂碎项目的总图布置中，我们将不同功能区域进行明确的规划，以最大程度满足畜禽肉、油脂及食用杂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29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畜禽肉、油脂及食用杂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畜禽肉、油脂及食用杂碎项目对环境的影响是综合评价的重要因素之一。我们将详细考虑选址周边的自然环境、生态保护区、水源地等情况，确保畜禽肉、油脂及食用杂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畜禽肉、油脂及食用杂碎项目所在地的相关政策，确保畜禽肉、油脂及食用杂碎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考虑到社会稳定性对企业运营的重要性，我们将评估选址地区的社会安全情况、劳工关系、社区反馈等方面，以确保畜禽肉、油脂及食用杂碎项目的建设和运营不会受到社会稳定性的负面影响。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最后，我们将综合考虑用地成本，包括土地购置费用、土地开发成本等。通过对用地成本的详细评估，我们能够做出更为精确的经济效益分析，为畜禽肉、油脂及食用杂碎项目的投资决策提供有力支持。</w:t>
      </w:r>
    </w:p>
    <w:p>
      <w:pPr>
        <w:pStyle w:val="Heading1"/>
        <w:ind w:firstLine="560" w:firstLineChars="200"/>
        <w:rPr>
          <w:rFonts w:ascii="仿宋" w:eastAsia="仿宋" w:hAnsi="仿宋" w:cs="仿宋" w:hint="eastAsia"/>
          <w:sz w:val="28"/>
          <w:lang w:eastAsia="zh-CN"/>
        </w:rPr>
      </w:pPr>
      <w:bookmarkStart w:id="15" w:name="_Toc1660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911"/>
      <w:r>
        <w:rPr>
          <w:rFonts w:ascii="仿宋" w:eastAsia="仿宋" w:hAnsi="仿宋" w:cs="仿宋" w:hint="eastAsia"/>
          <w:lang w:eastAsia="zh-CN"/>
        </w:rPr>
        <w:t>(一)、畜禽肉、油脂及食用杂碎行业分析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畜禽肉、油脂及食用杂碎行业一直以来都是市场的关注焦点。行业内的发展趋势、竞争态势以及潜在机会都对畜禽肉、油脂及食用杂碎项目的推进产生深远的影响。通过深入研究行业的整体概貌，我们将更好地理解行业的核心特征，为畜禽肉、油脂及食用杂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禽肉、油脂及食用杂碎行业，技术一直是推动创新和发展的关键因素。我们将对当前技术趋势进行详尽分析，包括但不限于人工智能、大数据应用、先进制造技术等。这有助于畜禽肉、油脂及食用杂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畜禽肉、油脂及食用杂碎项目成功的基础。我们将对主要竞争对手进行深入研究，包括其市场份额、产品特点、市场定位等。通过全面了解竞争对手的优势和劣势，畜禽肉、油脂及食用杂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292"/>
      <w:r>
        <w:rPr>
          <w:rFonts w:ascii="仿宋" w:eastAsia="仿宋" w:hAnsi="仿宋" w:cs="仿宋" w:hint="eastAsia"/>
          <w:sz w:val="28"/>
          <w:lang w:eastAsia="zh-CN"/>
        </w:rPr>
        <w:t>(二)、畜禽肉、油脂及食用杂碎市场分析预测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畜禽肉、油脂及食用杂碎市场未来的增长趋势。这包括市场的整体规模、各细分领域的发展趋势等。畜禽肉、油脂及食用杂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畜禽肉、油脂及食用杂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畜禽肉、油脂及食用杂碎项目实施过程中需要充分考虑的因素。我们将对市场风险进行全面评估，包括但不限于政策法规风险、市场竞争风险、技术变革风险等。通过对潜在风险的深入分析，畜禽肉、油脂及食用杂碎项目可以制定相应的风险缓解策略，降低不确定性对畜禽肉、油脂及食用杂碎项目的影响。</w:t>
      </w:r>
    </w:p>
    <w:p>
      <w:pPr>
        <w:pStyle w:val="Heading1"/>
        <w:ind w:firstLine="560" w:firstLineChars="200"/>
        <w:rPr>
          <w:rFonts w:ascii="仿宋" w:eastAsia="仿宋" w:hAnsi="仿宋" w:cs="仿宋" w:hint="eastAsia"/>
          <w:sz w:val="28"/>
          <w:lang w:eastAsia="zh-CN"/>
        </w:rPr>
      </w:pPr>
      <w:bookmarkStart w:id="18" w:name="_Toc4118"/>
      <w:r>
        <w:rPr>
          <w:rFonts w:ascii="仿宋" w:eastAsia="仿宋" w:hAnsi="仿宋" w:cs="仿宋" w:hint="eastAsia"/>
          <w:sz w:val="28"/>
          <w:lang w:eastAsia="zh-CN"/>
        </w:rPr>
        <w:t>五、畜禽肉、油脂及食用杂碎项目概论</w:t>
      </w:r>
      <w:bookmarkEnd w:id="18"/>
    </w:p>
    <w:p>
      <w:pPr>
        <w:pStyle w:val="Heading2"/>
        <w:rPr>
          <w:rFonts w:ascii="仿宋" w:eastAsia="仿宋" w:hAnsi="仿宋" w:cs="仿宋" w:hint="eastAsia"/>
          <w:lang w:eastAsia="zh-CN"/>
        </w:rPr>
      </w:pPr>
      <w:bookmarkStart w:id="19" w:name="_Toc4127"/>
      <w:r>
        <w:rPr>
          <w:rFonts w:ascii="仿宋" w:eastAsia="仿宋" w:hAnsi="仿宋" w:cs="仿宋" w:hint="eastAsia"/>
          <w:lang w:eastAsia="zh-CN"/>
        </w:rPr>
        <w:t>(一)、畜禽肉、油脂及食用杂碎项目概况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肉、油脂及食用杂碎项目的起源追溯至对市场的深入洞察。市场的不断演变与变革为畜禽肉、油脂及食用杂碎项目提供了难得的机遇。当前市场存在的需求缺口和变革的大环境共同构成了畜禽肉、油脂及食用杂碎项目的背景。这个畜禽肉、油脂及食用杂碎项目旨在充分利用市场机遇，填补行业中尚未满足的需求，为客户提供全新的解决方案。市场的变革和需求的增长使得这个畜禽肉、油脂及食用杂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畜禽肉、油脂及食用杂碎项目名称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禽肉、油脂及食用杂碎项目正式命名为畜禽肉、油脂及食用杂碎。这个名称不仅仅是一个标识，更代表了畜禽肉、油脂及食用杂碎项目的核心理念和愿景。它蕴含着畜禽肉、油脂及食用杂碎项目所要解决问题的关键字，具有强烈的表达和辨识度，为畜禽肉、油脂及食用杂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畜禽肉、油脂及食用杂碎项目目标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https://d.book118.com/318072010076006027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畜禽肉、油脂及食用杂碎项目规划设计纲要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C249C"/>
    <w:rsid w:val="120C24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72010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2024-01-17T05:40:00Z</dcterms:created>
  <dcterms:modified xsi:type="dcterms:W3CDTF">2024-01-17T05:40:29Z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757511F92F3946C0B9149C93563A3B51_11</vt:lpwstr>
  </property>
  <property fmtid="{D5CDD505-2E9C-101B-9397-08002B2CF9AE}" pid="3" name="KSOProductBuildVer">
    <vt:lpwstr>2052-12.1.0.16120</vt:lpwstr>
  </property>
</Properties>
</file>