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铜及铜合金材项目计划设计方案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48" w:history="1">
        <w:r>
          <w:rPr>
            <w:rFonts w:ascii="仿宋" w:eastAsia="仿宋" w:hAnsi="仿宋" w:cs="仿宋" w:hint="eastAsia"/>
            <w:lang w:eastAsia="zh-CN"/>
          </w:rPr>
          <w:t>概论</w:t>
        </w:r>
        <w:r>
          <w:tab/>
        </w:r>
        <w:r>
          <w:fldChar w:fldCharType="begin"/>
        </w:r>
        <w:r>
          <w:instrText xml:space="preserve"> PAGEREF _Toc12648 \h </w:instrText>
        </w:r>
        <w:r>
          <w:fldChar w:fldCharType="separate"/>
        </w:r>
        <w:r>
          <w:t>3</w:t>
        </w:r>
        <w:r>
          <w:fldChar w:fldCharType="end"/>
        </w:r>
      </w:hyperlink>
    </w:p>
    <w:p>
      <w:pPr>
        <w:pStyle w:val="TOC1"/>
        <w:tabs>
          <w:tab w:val="right" w:leader="dot" w:pos="8306"/>
        </w:tabs>
      </w:pPr>
      <w:hyperlink w:anchor="_Toc2536" w:history="1">
        <w:r>
          <w:rPr>
            <w:rFonts w:ascii="仿宋" w:eastAsia="仿宋" w:hAnsi="仿宋" w:cs="仿宋" w:hint="eastAsia"/>
            <w:lang w:eastAsia="zh-CN"/>
          </w:rPr>
          <w:t>一、铜及铜合金材项目土建工程</w:t>
        </w:r>
        <w:r>
          <w:tab/>
        </w:r>
        <w:r>
          <w:fldChar w:fldCharType="begin"/>
        </w:r>
        <w:r>
          <w:instrText xml:space="preserve"> PAGEREF _Toc2536 \h </w:instrText>
        </w:r>
        <w:r>
          <w:fldChar w:fldCharType="separate"/>
        </w:r>
        <w:r>
          <w:t>3</w:t>
        </w:r>
        <w:r>
          <w:fldChar w:fldCharType="end"/>
        </w:r>
      </w:hyperlink>
    </w:p>
    <w:p>
      <w:pPr>
        <w:pStyle w:val="TOC2"/>
        <w:tabs>
          <w:tab w:val="right" w:leader="dot" w:pos="8306"/>
        </w:tabs>
      </w:pPr>
      <w:hyperlink w:anchor="_Toc7872" w:history="1">
        <w:r>
          <w:rPr>
            <w:rFonts w:ascii="仿宋" w:eastAsia="仿宋" w:hAnsi="仿宋" w:cs="仿宋" w:hint="eastAsia"/>
            <w:lang w:eastAsia="zh-CN"/>
          </w:rPr>
          <w:t>(一)、建筑工程设计原则</w:t>
        </w:r>
        <w:r>
          <w:tab/>
        </w:r>
        <w:r>
          <w:fldChar w:fldCharType="begin"/>
        </w:r>
        <w:r>
          <w:instrText xml:space="preserve"> PAGEREF _Toc7872 \h </w:instrText>
        </w:r>
        <w:r>
          <w:fldChar w:fldCharType="separate"/>
        </w:r>
        <w:r>
          <w:t>3</w:t>
        </w:r>
        <w:r>
          <w:fldChar w:fldCharType="end"/>
        </w:r>
      </w:hyperlink>
    </w:p>
    <w:p>
      <w:pPr>
        <w:pStyle w:val="TOC2"/>
        <w:tabs>
          <w:tab w:val="right" w:leader="dot" w:pos="8306"/>
        </w:tabs>
      </w:pPr>
      <w:hyperlink w:anchor="_Toc20517" w:history="1">
        <w:r>
          <w:rPr>
            <w:rFonts w:ascii="仿宋" w:eastAsia="仿宋" w:hAnsi="仿宋" w:cs="仿宋" w:hint="eastAsia"/>
            <w:lang w:eastAsia="zh-CN"/>
          </w:rPr>
          <w:t>(二)、土建工程设计年限及安全等级</w:t>
        </w:r>
        <w:r>
          <w:tab/>
        </w:r>
        <w:r>
          <w:fldChar w:fldCharType="begin"/>
        </w:r>
        <w:r>
          <w:instrText xml:space="preserve"> PAGEREF _Toc20517 \h </w:instrText>
        </w:r>
        <w:r>
          <w:fldChar w:fldCharType="separate"/>
        </w:r>
        <w:r>
          <w:t>4</w:t>
        </w:r>
        <w:r>
          <w:fldChar w:fldCharType="end"/>
        </w:r>
      </w:hyperlink>
    </w:p>
    <w:p>
      <w:pPr>
        <w:pStyle w:val="TOC2"/>
        <w:tabs>
          <w:tab w:val="right" w:leader="dot" w:pos="8306"/>
        </w:tabs>
      </w:pPr>
      <w:hyperlink w:anchor="_Toc19291" w:history="1">
        <w:r>
          <w:rPr>
            <w:rFonts w:ascii="仿宋" w:eastAsia="仿宋" w:hAnsi="仿宋" w:cs="仿宋" w:hint="eastAsia"/>
            <w:lang w:eastAsia="zh-CN"/>
          </w:rPr>
          <w:t>(三)、建筑工程设计总体要求</w:t>
        </w:r>
        <w:r>
          <w:tab/>
        </w:r>
        <w:r>
          <w:fldChar w:fldCharType="begin"/>
        </w:r>
        <w:r>
          <w:instrText xml:space="preserve"> PAGEREF _Toc19291 \h </w:instrText>
        </w:r>
        <w:r>
          <w:fldChar w:fldCharType="separate"/>
        </w:r>
        <w:r>
          <w:t>5</w:t>
        </w:r>
        <w:r>
          <w:fldChar w:fldCharType="end"/>
        </w:r>
      </w:hyperlink>
    </w:p>
    <w:p>
      <w:pPr>
        <w:pStyle w:val="TOC2"/>
        <w:tabs>
          <w:tab w:val="right" w:leader="dot" w:pos="8306"/>
        </w:tabs>
      </w:pPr>
      <w:hyperlink w:anchor="_Toc19961" w:history="1">
        <w:r>
          <w:rPr>
            <w:rFonts w:ascii="仿宋" w:eastAsia="仿宋" w:hAnsi="仿宋" w:cs="仿宋" w:hint="eastAsia"/>
            <w:lang w:eastAsia="zh-CN"/>
          </w:rPr>
          <w:t>(四)、土建工程建设指标</w:t>
        </w:r>
        <w:r>
          <w:tab/>
        </w:r>
        <w:r>
          <w:fldChar w:fldCharType="begin"/>
        </w:r>
        <w:r>
          <w:instrText xml:space="preserve"> PAGEREF _Toc19961 \h </w:instrText>
        </w:r>
        <w:r>
          <w:fldChar w:fldCharType="separate"/>
        </w:r>
        <w:r>
          <w:t>6</w:t>
        </w:r>
        <w:r>
          <w:fldChar w:fldCharType="end"/>
        </w:r>
      </w:hyperlink>
    </w:p>
    <w:p>
      <w:pPr>
        <w:pStyle w:val="TOC1"/>
        <w:tabs>
          <w:tab w:val="right" w:leader="dot" w:pos="8306"/>
        </w:tabs>
      </w:pPr>
      <w:hyperlink w:anchor="_Toc16914" w:history="1">
        <w:r>
          <w:rPr>
            <w:rFonts w:ascii="仿宋" w:eastAsia="仿宋" w:hAnsi="仿宋" w:cs="仿宋" w:hint="eastAsia"/>
            <w:lang w:eastAsia="zh-CN"/>
          </w:rPr>
          <w:t>二、产品规划分析</w:t>
        </w:r>
        <w:r>
          <w:tab/>
        </w:r>
        <w:r>
          <w:fldChar w:fldCharType="begin"/>
        </w:r>
        <w:r>
          <w:instrText xml:space="preserve"> PAGEREF _Toc16914 \h </w:instrText>
        </w:r>
        <w:r>
          <w:fldChar w:fldCharType="separate"/>
        </w:r>
        <w:r>
          <w:t>6</w:t>
        </w:r>
        <w:r>
          <w:fldChar w:fldCharType="end"/>
        </w:r>
      </w:hyperlink>
    </w:p>
    <w:p>
      <w:pPr>
        <w:pStyle w:val="TOC2"/>
        <w:tabs>
          <w:tab w:val="right" w:leader="dot" w:pos="8306"/>
        </w:tabs>
      </w:pPr>
      <w:hyperlink w:anchor="_Toc10201" w:history="1">
        <w:r>
          <w:rPr>
            <w:rFonts w:ascii="仿宋" w:eastAsia="仿宋" w:hAnsi="仿宋" w:cs="仿宋" w:hint="eastAsia"/>
            <w:lang w:eastAsia="zh-CN"/>
          </w:rPr>
          <w:t>(一)、产品规划</w:t>
        </w:r>
        <w:r>
          <w:tab/>
        </w:r>
        <w:r>
          <w:fldChar w:fldCharType="begin"/>
        </w:r>
        <w:r>
          <w:instrText xml:space="preserve"> PAGEREF _Toc10201 \h </w:instrText>
        </w:r>
        <w:r>
          <w:fldChar w:fldCharType="separate"/>
        </w:r>
        <w:r>
          <w:t>6</w:t>
        </w:r>
        <w:r>
          <w:fldChar w:fldCharType="end"/>
        </w:r>
      </w:hyperlink>
    </w:p>
    <w:p>
      <w:pPr>
        <w:pStyle w:val="TOC2"/>
        <w:tabs>
          <w:tab w:val="right" w:leader="dot" w:pos="8306"/>
        </w:tabs>
      </w:pPr>
      <w:hyperlink w:anchor="_Toc20094" w:history="1">
        <w:r>
          <w:rPr>
            <w:rFonts w:ascii="仿宋" w:eastAsia="仿宋" w:hAnsi="仿宋" w:cs="仿宋" w:hint="eastAsia"/>
            <w:lang w:eastAsia="zh-CN"/>
          </w:rPr>
          <w:t>(二)、建设规模</w:t>
        </w:r>
        <w:r>
          <w:tab/>
        </w:r>
        <w:r>
          <w:fldChar w:fldCharType="begin"/>
        </w:r>
        <w:r>
          <w:instrText xml:space="preserve"> PAGEREF _Toc20094 \h </w:instrText>
        </w:r>
        <w:r>
          <w:fldChar w:fldCharType="separate"/>
        </w:r>
        <w:r>
          <w:t>7</w:t>
        </w:r>
        <w:r>
          <w:fldChar w:fldCharType="end"/>
        </w:r>
      </w:hyperlink>
    </w:p>
    <w:p>
      <w:pPr>
        <w:pStyle w:val="TOC1"/>
        <w:tabs>
          <w:tab w:val="right" w:leader="dot" w:pos="8306"/>
        </w:tabs>
      </w:pPr>
      <w:hyperlink w:anchor="_Toc14351" w:history="1">
        <w:r>
          <w:rPr>
            <w:rFonts w:ascii="仿宋" w:eastAsia="仿宋" w:hAnsi="仿宋" w:cs="仿宋" w:hint="eastAsia"/>
            <w:lang w:eastAsia="zh-CN"/>
          </w:rPr>
          <w:t>三、铜及铜合金材项目文档管理</w:t>
        </w:r>
        <w:r>
          <w:tab/>
        </w:r>
        <w:r>
          <w:fldChar w:fldCharType="begin"/>
        </w:r>
        <w:r>
          <w:instrText xml:space="preserve"> PAGEREF _Toc14351 \h </w:instrText>
        </w:r>
        <w:r>
          <w:fldChar w:fldCharType="separate"/>
        </w:r>
        <w:r>
          <w:t>8</w:t>
        </w:r>
        <w:r>
          <w:fldChar w:fldCharType="end"/>
        </w:r>
      </w:hyperlink>
    </w:p>
    <w:p>
      <w:pPr>
        <w:pStyle w:val="TOC2"/>
        <w:tabs>
          <w:tab w:val="right" w:leader="dot" w:pos="8306"/>
        </w:tabs>
      </w:pPr>
      <w:hyperlink w:anchor="_Toc29324" w:history="1">
        <w:r>
          <w:rPr>
            <w:rFonts w:ascii="仿宋" w:eastAsia="仿宋" w:hAnsi="仿宋" w:cs="仿宋" w:hint="eastAsia"/>
            <w:lang w:eastAsia="zh-CN"/>
          </w:rPr>
          <w:t>(一)、文档编制与审查</w:t>
        </w:r>
        <w:r>
          <w:tab/>
        </w:r>
        <w:r>
          <w:fldChar w:fldCharType="begin"/>
        </w:r>
        <w:r>
          <w:instrText xml:space="preserve"> PAGEREF _Toc29324 \h </w:instrText>
        </w:r>
        <w:r>
          <w:fldChar w:fldCharType="separate"/>
        </w:r>
        <w:r>
          <w:t>8</w:t>
        </w:r>
        <w:r>
          <w:fldChar w:fldCharType="end"/>
        </w:r>
      </w:hyperlink>
    </w:p>
    <w:p>
      <w:pPr>
        <w:pStyle w:val="TOC2"/>
        <w:tabs>
          <w:tab w:val="right" w:leader="dot" w:pos="8306"/>
        </w:tabs>
      </w:pPr>
      <w:hyperlink w:anchor="_Toc28278" w:history="1">
        <w:r>
          <w:rPr>
            <w:rFonts w:ascii="仿宋" w:eastAsia="仿宋" w:hAnsi="仿宋" w:cs="仿宋" w:hint="eastAsia"/>
            <w:lang w:eastAsia="zh-CN"/>
          </w:rPr>
          <w:t>(二)、文档发布与分发</w:t>
        </w:r>
        <w:r>
          <w:tab/>
        </w:r>
        <w:r>
          <w:fldChar w:fldCharType="begin"/>
        </w:r>
        <w:r>
          <w:instrText xml:space="preserve"> PAGEREF _Toc28278 \h </w:instrText>
        </w:r>
        <w:r>
          <w:fldChar w:fldCharType="separate"/>
        </w:r>
        <w:r>
          <w:t>10</w:t>
        </w:r>
        <w:r>
          <w:fldChar w:fldCharType="end"/>
        </w:r>
      </w:hyperlink>
    </w:p>
    <w:p>
      <w:pPr>
        <w:pStyle w:val="TOC2"/>
        <w:tabs>
          <w:tab w:val="right" w:leader="dot" w:pos="8306"/>
        </w:tabs>
      </w:pPr>
      <w:hyperlink w:anchor="_Toc1477" w:history="1">
        <w:r>
          <w:rPr>
            <w:rFonts w:ascii="仿宋" w:eastAsia="仿宋" w:hAnsi="仿宋" w:cs="仿宋" w:hint="eastAsia"/>
            <w:lang w:eastAsia="zh-CN"/>
          </w:rPr>
          <w:t>(三)、文档存档与归档</w:t>
        </w:r>
        <w:r>
          <w:tab/>
        </w:r>
        <w:r>
          <w:fldChar w:fldCharType="begin"/>
        </w:r>
        <w:r>
          <w:instrText xml:space="preserve"> PAGEREF _Toc1477 \h </w:instrText>
        </w:r>
        <w:r>
          <w:fldChar w:fldCharType="separate"/>
        </w:r>
        <w:r>
          <w:t>10</w:t>
        </w:r>
        <w:r>
          <w:fldChar w:fldCharType="end"/>
        </w:r>
      </w:hyperlink>
    </w:p>
    <w:p>
      <w:pPr>
        <w:pStyle w:val="TOC1"/>
        <w:tabs>
          <w:tab w:val="right" w:leader="dot" w:pos="8306"/>
        </w:tabs>
      </w:pPr>
      <w:hyperlink w:anchor="_Toc14116" w:history="1">
        <w:r>
          <w:rPr>
            <w:rFonts w:ascii="仿宋" w:eastAsia="仿宋" w:hAnsi="仿宋" w:cs="仿宋" w:hint="eastAsia"/>
            <w:lang w:eastAsia="zh-CN"/>
          </w:rPr>
          <w:t>四、铜及铜合金材项目危机管理</w:t>
        </w:r>
        <w:r>
          <w:tab/>
        </w:r>
        <w:r>
          <w:fldChar w:fldCharType="begin"/>
        </w:r>
        <w:r>
          <w:instrText xml:space="preserve"> PAGEREF _Toc14116 \h </w:instrText>
        </w:r>
        <w:r>
          <w:fldChar w:fldCharType="separate"/>
        </w:r>
        <w:r>
          <w:t>12</w:t>
        </w:r>
        <w:r>
          <w:fldChar w:fldCharType="end"/>
        </w:r>
      </w:hyperlink>
    </w:p>
    <w:p>
      <w:pPr>
        <w:pStyle w:val="TOC2"/>
        <w:tabs>
          <w:tab w:val="right" w:leader="dot" w:pos="8306"/>
        </w:tabs>
      </w:pPr>
      <w:hyperlink w:anchor="_Toc13262" w:history="1">
        <w:r>
          <w:rPr>
            <w:rFonts w:ascii="仿宋" w:eastAsia="仿宋" w:hAnsi="仿宋" w:cs="仿宋" w:hint="eastAsia"/>
            <w:lang w:eastAsia="zh-CN"/>
          </w:rPr>
          <w:t>(一)、危机预警与识别</w:t>
        </w:r>
        <w:r>
          <w:tab/>
        </w:r>
        <w:r>
          <w:fldChar w:fldCharType="begin"/>
        </w:r>
        <w:r>
          <w:instrText xml:space="preserve"> PAGEREF _Toc13262 \h </w:instrText>
        </w:r>
        <w:r>
          <w:fldChar w:fldCharType="separate"/>
        </w:r>
        <w:r>
          <w:t>12</w:t>
        </w:r>
        <w:r>
          <w:fldChar w:fldCharType="end"/>
        </w:r>
      </w:hyperlink>
    </w:p>
    <w:p>
      <w:pPr>
        <w:pStyle w:val="TOC2"/>
        <w:tabs>
          <w:tab w:val="right" w:leader="dot" w:pos="8306"/>
        </w:tabs>
      </w:pPr>
      <w:hyperlink w:anchor="_Toc26477" w:history="1">
        <w:r>
          <w:rPr>
            <w:rFonts w:ascii="仿宋" w:eastAsia="仿宋" w:hAnsi="仿宋" w:cs="仿宋" w:hint="eastAsia"/>
            <w:lang w:eastAsia="zh-CN"/>
          </w:rPr>
          <w:t>(二)、危机应对与恢复</w:t>
        </w:r>
        <w:r>
          <w:tab/>
        </w:r>
        <w:r>
          <w:fldChar w:fldCharType="begin"/>
        </w:r>
        <w:r>
          <w:instrText xml:space="preserve"> PAGEREF _Toc26477 \h </w:instrText>
        </w:r>
        <w:r>
          <w:fldChar w:fldCharType="separate"/>
        </w:r>
        <w:r>
          <w:t>13</w:t>
        </w:r>
        <w:r>
          <w:fldChar w:fldCharType="end"/>
        </w:r>
      </w:hyperlink>
    </w:p>
    <w:p>
      <w:pPr>
        <w:pStyle w:val="TOC1"/>
        <w:tabs>
          <w:tab w:val="right" w:leader="dot" w:pos="8306"/>
        </w:tabs>
      </w:pPr>
      <w:hyperlink w:anchor="_Toc31722" w:history="1">
        <w:r>
          <w:rPr>
            <w:rFonts w:ascii="仿宋" w:eastAsia="仿宋" w:hAnsi="仿宋" w:cs="仿宋" w:hint="eastAsia"/>
            <w:lang w:eastAsia="zh-CN"/>
          </w:rPr>
          <w:t>五、铜及铜合金材项目建设背景及必要性分析</w:t>
        </w:r>
        <w:r>
          <w:tab/>
        </w:r>
        <w:r>
          <w:fldChar w:fldCharType="begin"/>
        </w:r>
        <w:r>
          <w:instrText xml:space="preserve"> PAGEREF _Toc31722 \h </w:instrText>
        </w:r>
        <w:r>
          <w:fldChar w:fldCharType="separate"/>
        </w:r>
        <w:r>
          <w:t>14</w:t>
        </w:r>
        <w:r>
          <w:fldChar w:fldCharType="end"/>
        </w:r>
      </w:hyperlink>
    </w:p>
    <w:p>
      <w:pPr>
        <w:pStyle w:val="TOC2"/>
        <w:tabs>
          <w:tab w:val="right" w:leader="dot" w:pos="8306"/>
        </w:tabs>
      </w:pPr>
      <w:hyperlink w:anchor="_Toc27610" w:history="1">
        <w:r>
          <w:rPr>
            <w:rFonts w:ascii="仿宋" w:eastAsia="仿宋" w:hAnsi="仿宋" w:cs="仿宋" w:hint="eastAsia"/>
            <w:lang w:eastAsia="zh-CN"/>
          </w:rPr>
          <w:t>(一)、铜及铜合金材项目背景分析</w:t>
        </w:r>
        <w:r>
          <w:tab/>
        </w:r>
        <w:r>
          <w:fldChar w:fldCharType="begin"/>
        </w:r>
        <w:r>
          <w:instrText xml:space="preserve"> PAGEREF _Toc27610 \h </w:instrText>
        </w:r>
        <w:r>
          <w:fldChar w:fldCharType="separate"/>
        </w:r>
        <w:r>
          <w:t>14</w:t>
        </w:r>
        <w:r>
          <w:fldChar w:fldCharType="end"/>
        </w:r>
      </w:hyperlink>
    </w:p>
    <w:p>
      <w:pPr>
        <w:pStyle w:val="TOC2"/>
        <w:tabs>
          <w:tab w:val="right" w:leader="dot" w:pos="8306"/>
        </w:tabs>
      </w:pPr>
      <w:hyperlink w:anchor="_Toc8577" w:history="1">
        <w:r>
          <w:rPr>
            <w:rFonts w:ascii="仿宋" w:eastAsia="仿宋" w:hAnsi="仿宋" w:cs="仿宋" w:hint="eastAsia"/>
            <w:lang w:eastAsia="zh-CN"/>
          </w:rPr>
          <w:t>(二)、铜及铜合金材项目建设必要性分析</w:t>
        </w:r>
        <w:r>
          <w:tab/>
        </w:r>
        <w:r>
          <w:fldChar w:fldCharType="begin"/>
        </w:r>
        <w:r>
          <w:instrText xml:space="preserve"> PAGEREF _Toc8577 \h </w:instrText>
        </w:r>
        <w:r>
          <w:fldChar w:fldCharType="separate"/>
        </w:r>
        <w:r>
          <w:t>16</w:t>
        </w:r>
        <w:r>
          <w:fldChar w:fldCharType="end"/>
        </w:r>
      </w:hyperlink>
    </w:p>
    <w:p>
      <w:pPr>
        <w:pStyle w:val="TOC1"/>
        <w:tabs>
          <w:tab w:val="right" w:leader="dot" w:pos="8306"/>
        </w:tabs>
      </w:pPr>
      <w:hyperlink w:anchor="_Toc1810" w:history="1">
        <w:r>
          <w:rPr>
            <w:rFonts w:ascii="仿宋" w:eastAsia="仿宋" w:hAnsi="仿宋" w:cs="仿宋" w:hint="eastAsia"/>
            <w:lang w:eastAsia="zh-CN"/>
          </w:rPr>
          <w:t>六、铜及铜合金材项目建设单位说明</w:t>
        </w:r>
        <w:r>
          <w:tab/>
        </w:r>
        <w:r>
          <w:fldChar w:fldCharType="begin"/>
        </w:r>
        <w:r>
          <w:instrText xml:space="preserve"> PAGEREF _Toc1810 \h </w:instrText>
        </w:r>
        <w:r>
          <w:fldChar w:fldCharType="separate"/>
        </w:r>
        <w:r>
          <w:t>17</w:t>
        </w:r>
        <w:r>
          <w:fldChar w:fldCharType="end"/>
        </w:r>
      </w:hyperlink>
    </w:p>
    <w:p>
      <w:pPr>
        <w:pStyle w:val="TOC2"/>
        <w:tabs>
          <w:tab w:val="right" w:leader="dot" w:pos="8306"/>
        </w:tabs>
      </w:pPr>
      <w:hyperlink w:anchor="_Toc15873" w:history="1">
        <w:r>
          <w:rPr>
            <w:rFonts w:ascii="仿宋" w:eastAsia="仿宋" w:hAnsi="仿宋" w:cs="仿宋" w:hint="eastAsia"/>
            <w:lang w:eastAsia="zh-CN"/>
          </w:rPr>
          <w:t>(一)、铜及铜合金材项目承办单位基本情况</w:t>
        </w:r>
        <w:r>
          <w:tab/>
        </w:r>
        <w:r>
          <w:fldChar w:fldCharType="begin"/>
        </w:r>
        <w:r>
          <w:instrText xml:space="preserve"> PAGEREF _Toc15873 \h </w:instrText>
        </w:r>
        <w:r>
          <w:fldChar w:fldCharType="separate"/>
        </w:r>
        <w:r>
          <w:t>17</w:t>
        </w:r>
        <w:r>
          <w:fldChar w:fldCharType="end"/>
        </w:r>
      </w:hyperlink>
    </w:p>
    <w:p>
      <w:pPr>
        <w:pStyle w:val="TOC2"/>
        <w:tabs>
          <w:tab w:val="right" w:leader="dot" w:pos="8306"/>
        </w:tabs>
      </w:pPr>
      <w:hyperlink w:anchor="_Toc12479" w:history="1">
        <w:r>
          <w:rPr>
            <w:rFonts w:ascii="仿宋" w:eastAsia="仿宋" w:hAnsi="仿宋" w:cs="仿宋" w:hint="eastAsia"/>
            <w:lang w:eastAsia="zh-CN"/>
          </w:rPr>
          <w:t>(二)、公司经济效益分析</w:t>
        </w:r>
        <w:r>
          <w:tab/>
        </w:r>
        <w:r>
          <w:fldChar w:fldCharType="begin"/>
        </w:r>
        <w:r>
          <w:instrText xml:space="preserve"> PAGEREF _Toc12479 \h </w:instrText>
        </w:r>
        <w:r>
          <w:fldChar w:fldCharType="separate"/>
        </w:r>
        <w:r>
          <w:t>18</w:t>
        </w:r>
        <w:r>
          <w:fldChar w:fldCharType="end"/>
        </w:r>
      </w:hyperlink>
    </w:p>
    <w:p>
      <w:pPr>
        <w:pStyle w:val="TOC1"/>
        <w:tabs>
          <w:tab w:val="right" w:leader="dot" w:pos="8306"/>
        </w:tabs>
      </w:pPr>
      <w:hyperlink w:anchor="_Toc26253" w:history="1">
        <w:r>
          <w:rPr>
            <w:rFonts w:ascii="仿宋" w:eastAsia="仿宋" w:hAnsi="仿宋" w:cs="仿宋" w:hint="eastAsia"/>
            <w:lang w:eastAsia="zh-CN"/>
          </w:rPr>
          <w:t>七、铜及铜合金材项目经营效益</w:t>
        </w:r>
        <w:r>
          <w:tab/>
        </w:r>
        <w:r>
          <w:fldChar w:fldCharType="begin"/>
        </w:r>
        <w:r>
          <w:instrText xml:space="preserve"> PAGEREF _Toc26253 \h </w:instrText>
        </w:r>
        <w:r>
          <w:fldChar w:fldCharType="separate"/>
        </w:r>
        <w:r>
          <w:t>19</w:t>
        </w:r>
        <w:r>
          <w:fldChar w:fldCharType="end"/>
        </w:r>
      </w:hyperlink>
    </w:p>
    <w:p>
      <w:pPr>
        <w:pStyle w:val="TOC2"/>
        <w:tabs>
          <w:tab w:val="right" w:leader="dot" w:pos="8306"/>
        </w:tabs>
      </w:pPr>
      <w:hyperlink w:anchor="_Toc23805" w:history="1">
        <w:r>
          <w:rPr>
            <w:rFonts w:ascii="仿宋" w:eastAsia="仿宋" w:hAnsi="仿宋" w:cs="仿宋" w:hint="eastAsia"/>
            <w:lang w:eastAsia="zh-CN"/>
          </w:rPr>
          <w:t>(一)、经济评价财务测算</w:t>
        </w:r>
        <w:r>
          <w:tab/>
        </w:r>
        <w:r>
          <w:fldChar w:fldCharType="begin"/>
        </w:r>
        <w:r>
          <w:instrText xml:space="preserve"> PAGEREF _Toc23805 \h </w:instrText>
        </w:r>
        <w:r>
          <w:fldChar w:fldCharType="separate"/>
        </w:r>
        <w:r>
          <w:t>19</w:t>
        </w:r>
        <w:r>
          <w:fldChar w:fldCharType="end"/>
        </w:r>
      </w:hyperlink>
    </w:p>
    <w:p>
      <w:pPr>
        <w:pStyle w:val="TOC2"/>
        <w:tabs>
          <w:tab w:val="right" w:leader="dot" w:pos="8306"/>
        </w:tabs>
      </w:pPr>
      <w:hyperlink w:anchor="_Toc11347" w:history="1">
        <w:r>
          <w:rPr>
            <w:rFonts w:ascii="仿宋" w:eastAsia="仿宋" w:hAnsi="仿宋" w:cs="仿宋" w:hint="eastAsia"/>
            <w:lang w:eastAsia="zh-CN"/>
          </w:rPr>
          <w:t>(二)、铜及铜合金材项目盈利能力分析</w:t>
        </w:r>
        <w:r>
          <w:tab/>
        </w:r>
        <w:r>
          <w:fldChar w:fldCharType="begin"/>
        </w:r>
        <w:r>
          <w:instrText xml:space="preserve"> PAGEREF _Toc11347 \h </w:instrText>
        </w:r>
        <w:r>
          <w:fldChar w:fldCharType="separate"/>
        </w:r>
        <w:r>
          <w:t>20</w:t>
        </w:r>
        <w:r>
          <w:fldChar w:fldCharType="end"/>
        </w:r>
      </w:hyperlink>
    </w:p>
    <w:p>
      <w:pPr>
        <w:pStyle w:val="TOC1"/>
        <w:tabs>
          <w:tab w:val="right" w:leader="dot" w:pos="8306"/>
        </w:tabs>
      </w:pPr>
      <w:hyperlink w:anchor="_Toc30672" w:history="1">
        <w:r>
          <w:rPr>
            <w:rFonts w:ascii="仿宋" w:eastAsia="仿宋" w:hAnsi="仿宋" w:cs="仿宋" w:hint="eastAsia"/>
            <w:lang w:eastAsia="zh-CN"/>
          </w:rPr>
          <w:t>八、生产安全保护</w:t>
        </w:r>
        <w:r>
          <w:tab/>
        </w:r>
        <w:r>
          <w:fldChar w:fldCharType="begin"/>
        </w:r>
        <w:r>
          <w:instrText xml:space="preserve"> PAGEREF _Toc30672 \h </w:instrText>
        </w:r>
        <w:r>
          <w:fldChar w:fldCharType="separate"/>
        </w:r>
        <w:r>
          <w:t>21</w:t>
        </w:r>
        <w:r>
          <w:fldChar w:fldCharType="end"/>
        </w:r>
      </w:hyperlink>
    </w:p>
    <w:p>
      <w:pPr>
        <w:pStyle w:val="TOC2"/>
        <w:tabs>
          <w:tab w:val="right" w:leader="dot" w:pos="8306"/>
        </w:tabs>
      </w:pPr>
      <w:hyperlink w:anchor="_Toc13452" w:history="1">
        <w:r>
          <w:rPr>
            <w:rFonts w:ascii="仿宋" w:eastAsia="仿宋" w:hAnsi="仿宋" w:cs="仿宋" w:hint="eastAsia"/>
            <w:lang w:eastAsia="zh-CN"/>
          </w:rPr>
          <w:t>(一)、消防安全</w:t>
        </w:r>
        <w:r>
          <w:tab/>
        </w:r>
        <w:r>
          <w:fldChar w:fldCharType="begin"/>
        </w:r>
        <w:r>
          <w:instrText xml:space="preserve"> PAGEREF _Toc13452 \h </w:instrText>
        </w:r>
        <w:r>
          <w:fldChar w:fldCharType="separate"/>
        </w:r>
        <w:r>
          <w:t>21</w:t>
        </w:r>
        <w:r>
          <w:fldChar w:fldCharType="end"/>
        </w:r>
      </w:hyperlink>
    </w:p>
    <w:p>
      <w:pPr>
        <w:pStyle w:val="TOC2"/>
        <w:tabs>
          <w:tab w:val="right" w:leader="dot" w:pos="8306"/>
        </w:tabs>
      </w:pPr>
      <w:hyperlink w:anchor="_Toc32176" w:history="1">
        <w:r>
          <w:rPr>
            <w:rFonts w:ascii="仿宋" w:eastAsia="仿宋" w:hAnsi="仿宋" w:cs="仿宋" w:hint="eastAsia"/>
            <w:lang w:eastAsia="zh-CN"/>
          </w:rPr>
          <w:t>(二)、防火防爆总图布置措施</w:t>
        </w:r>
        <w:r>
          <w:tab/>
        </w:r>
        <w:r>
          <w:fldChar w:fldCharType="begin"/>
        </w:r>
        <w:r>
          <w:instrText xml:space="preserve"> PAGEREF _Toc32176 \h </w:instrText>
        </w:r>
        <w:r>
          <w:fldChar w:fldCharType="separate"/>
        </w:r>
        <w:r>
          <w:t>22</w:t>
        </w:r>
        <w:r>
          <w:fldChar w:fldCharType="end"/>
        </w:r>
      </w:hyperlink>
    </w:p>
    <w:p>
      <w:pPr>
        <w:pStyle w:val="TOC2"/>
        <w:tabs>
          <w:tab w:val="right" w:leader="dot" w:pos="8306"/>
        </w:tabs>
      </w:pPr>
      <w:hyperlink w:anchor="_Toc19817" w:history="1">
        <w:r>
          <w:rPr>
            <w:rFonts w:ascii="仿宋" w:eastAsia="仿宋" w:hAnsi="仿宋" w:cs="仿宋" w:hint="eastAsia"/>
            <w:lang w:eastAsia="zh-CN"/>
          </w:rPr>
          <w:t>(三)、自然灾害防范措施</w:t>
        </w:r>
        <w:r>
          <w:tab/>
        </w:r>
        <w:r>
          <w:fldChar w:fldCharType="begin"/>
        </w:r>
        <w:r>
          <w:instrText xml:space="preserve"> PAGEREF _Toc19817 \h </w:instrText>
        </w:r>
        <w:r>
          <w:fldChar w:fldCharType="separate"/>
        </w:r>
        <w:r>
          <w:t>23</w:t>
        </w:r>
        <w:r>
          <w:fldChar w:fldCharType="end"/>
        </w:r>
      </w:hyperlink>
    </w:p>
    <w:p>
      <w:pPr>
        <w:pStyle w:val="TOC2"/>
        <w:tabs>
          <w:tab w:val="right" w:leader="dot" w:pos="8306"/>
        </w:tabs>
      </w:pPr>
      <w:hyperlink w:anchor="_Toc8508" w:history="1">
        <w:r>
          <w:rPr>
            <w:rFonts w:ascii="仿宋" w:eastAsia="仿宋" w:hAnsi="仿宋" w:cs="仿宋" w:hint="eastAsia"/>
            <w:lang w:eastAsia="zh-CN"/>
          </w:rPr>
          <w:t>(四)、安全色及安全标志使用要求</w:t>
        </w:r>
        <w:r>
          <w:tab/>
        </w:r>
        <w:r>
          <w:fldChar w:fldCharType="begin"/>
        </w:r>
        <w:r>
          <w:instrText xml:space="preserve"> PAGEREF _Toc8508 \h </w:instrText>
        </w:r>
        <w:r>
          <w:fldChar w:fldCharType="separate"/>
        </w:r>
        <w:r>
          <w:t>24</w:t>
        </w:r>
        <w:r>
          <w:fldChar w:fldCharType="end"/>
        </w:r>
      </w:hyperlink>
    </w:p>
    <w:p>
      <w:pPr>
        <w:pStyle w:val="TOC2"/>
        <w:tabs>
          <w:tab w:val="right" w:leader="dot" w:pos="8306"/>
        </w:tabs>
      </w:pPr>
      <w:hyperlink w:anchor="_Toc20350" w:history="1">
        <w:r>
          <w:rPr>
            <w:rFonts w:ascii="仿宋" w:eastAsia="仿宋" w:hAnsi="仿宋" w:cs="仿宋" w:hint="eastAsia"/>
            <w:lang w:eastAsia="zh-CN"/>
          </w:rPr>
          <w:t>(五)、防尘防毒措施</w:t>
        </w:r>
        <w:r>
          <w:tab/>
        </w:r>
        <w:r>
          <w:fldChar w:fldCharType="begin"/>
        </w:r>
        <w:r>
          <w:instrText xml:space="preserve"> PAGEREF _Toc20350 \h </w:instrText>
        </w:r>
        <w:r>
          <w:fldChar w:fldCharType="separate"/>
        </w:r>
        <w:r>
          <w:t>25</w:t>
        </w:r>
        <w:r>
          <w:fldChar w:fldCharType="end"/>
        </w:r>
      </w:hyperlink>
    </w:p>
    <w:p>
      <w:pPr>
        <w:pStyle w:val="TOC2"/>
        <w:tabs>
          <w:tab w:val="right" w:leader="dot" w:pos="8306"/>
        </w:tabs>
      </w:pPr>
      <w:hyperlink w:anchor="_Toc12155" w:history="1">
        <w:r>
          <w:rPr>
            <w:rFonts w:ascii="仿宋" w:eastAsia="仿宋" w:hAnsi="仿宋" w:cs="仿宋" w:hint="eastAsia"/>
            <w:lang w:eastAsia="zh-CN"/>
          </w:rPr>
          <w:t>(六)、防静电、触电防护及防雷措施</w:t>
        </w:r>
        <w:r>
          <w:tab/>
        </w:r>
        <w:r>
          <w:fldChar w:fldCharType="begin"/>
        </w:r>
        <w:r>
          <w:instrText xml:space="preserve"> PAGEREF _Toc12155 \h </w:instrText>
        </w:r>
        <w:r>
          <w:fldChar w:fldCharType="separate"/>
        </w:r>
        <w:r>
          <w:t>26</w:t>
        </w:r>
        <w:r>
          <w:fldChar w:fldCharType="end"/>
        </w:r>
      </w:hyperlink>
    </w:p>
    <w:p>
      <w:pPr>
        <w:pStyle w:val="TOC2"/>
        <w:tabs>
          <w:tab w:val="right" w:leader="dot" w:pos="8306"/>
        </w:tabs>
      </w:pPr>
      <w:hyperlink w:anchor="_Toc22375" w:history="1">
        <w:r>
          <w:rPr>
            <w:rFonts w:ascii="仿宋" w:eastAsia="仿宋" w:hAnsi="仿宋" w:cs="仿宋" w:hint="eastAsia"/>
            <w:lang w:eastAsia="zh-CN"/>
          </w:rPr>
          <w:t>(七)、机械设备安全保障措施</w:t>
        </w:r>
        <w:r>
          <w:tab/>
        </w:r>
        <w:r>
          <w:fldChar w:fldCharType="begin"/>
        </w:r>
        <w:r>
          <w:instrText xml:space="preserve"> PAGEREF _Toc22375 \h </w:instrText>
        </w:r>
        <w:r>
          <w:fldChar w:fldCharType="separate"/>
        </w:r>
        <w:r>
          <w:t>27</w:t>
        </w:r>
        <w:r>
          <w:fldChar w:fldCharType="end"/>
        </w:r>
      </w:hyperlink>
    </w:p>
    <w:p>
      <w:pPr>
        <w:pStyle w:val="TOC1"/>
        <w:tabs>
          <w:tab w:val="right" w:leader="dot" w:pos="8306"/>
        </w:tabs>
      </w:pPr>
      <w:hyperlink w:anchor="_Toc12138" w:history="1">
        <w:r>
          <w:rPr>
            <w:rFonts w:ascii="仿宋" w:eastAsia="仿宋" w:hAnsi="仿宋" w:cs="仿宋" w:hint="eastAsia"/>
            <w:lang w:eastAsia="zh-CN"/>
          </w:rPr>
          <w:t>九、铜及铜合金材项目风险管理</w:t>
        </w:r>
        <w:r>
          <w:tab/>
        </w:r>
        <w:r>
          <w:fldChar w:fldCharType="begin"/>
        </w:r>
        <w:r>
          <w:instrText xml:space="preserve"> PAGEREF _Toc12138 \h </w:instrText>
        </w:r>
        <w:r>
          <w:fldChar w:fldCharType="separate"/>
        </w:r>
        <w:r>
          <w:t>29</w:t>
        </w:r>
        <w:r>
          <w:fldChar w:fldCharType="end"/>
        </w:r>
      </w:hyperlink>
    </w:p>
    <w:p>
      <w:pPr>
        <w:pStyle w:val="TOC2"/>
        <w:tabs>
          <w:tab w:val="right" w:leader="dot" w:pos="8306"/>
        </w:tabs>
      </w:pPr>
      <w:hyperlink w:anchor="_Toc446" w:history="1">
        <w:r>
          <w:rPr>
            <w:rFonts w:ascii="仿宋" w:eastAsia="仿宋" w:hAnsi="仿宋" w:cs="仿宋" w:hint="eastAsia"/>
            <w:lang w:eastAsia="zh-CN"/>
          </w:rPr>
          <w:t>(一)、风险识别与评估</w:t>
        </w:r>
        <w:r>
          <w:tab/>
        </w:r>
        <w:r>
          <w:fldChar w:fldCharType="begin"/>
        </w:r>
        <w:r>
          <w:instrText xml:space="preserve"> PAGEREF _Toc446 \h </w:instrText>
        </w:r>
        <w:r>
          <w:fldChar w:fldCharType="separate"/>
        </w:r>
        <w:r>
          <w:t>29</w:t>
        </w:r>
        <w:r>
          <w:fldChar w:fldCharType="end"/>
        </w:r>
      </w:hyperlink>
    </w:p>
    <w:p>
      <w:pPr>
        <w:pStyle w:val="TOC2"/>
        <w:tabs>
          <w:tab w:val="right" w:leader="dot" w:pos="8306"/>
        </w:tabs>
      </w:pPr>
      <w:hyperlink w:anchor="_Toc24221" w:history="1">
        <w:r>
          <w:rPr>
            <w:rFonts w:ascii="仿宋" w:eastAsia="仿宋" w:hAnsi="仿宋" w:cs="仿宋" w:hint="eastAsia"/>
            <w:lang w:eastAsia="zh-CN"/>
          </w:rPr>
          <w:t>(二)、风险应对策略</w:t>
        </w:r>
        <w:r>
          <w:tab/>
        </w:r>
        <w:r>
          <w:fldChar w:fldCharType="begin"/>
        </w:r>
        <w:r>
          <w:instrText xml:space="preserve"> PAGEREF _Toc24221 \h </w:instrText>
        </w:r>
        <w:r>
          <w:fldChar w:fldCharType="separate"/>
        </w:r>
        <w:r>
          <w:t>30</w:t>
        </w:r>
        <w:r>
          <w:fldChar w:fldCharType="end"/>
        </w:r>
      </w:hyperlink>
    </w:p>
    <w:p>
      <w:pPr>
        <w:pStyle w:val="TOC2"/>
        <w:tabs>
          <w:tab w:val="right" w:leader="dot" w:pos="8306"/>
        </w:tabs>
      </w:pPr>
      <w:hyperlink w:anchor="_Toc25500" w:history="1">
        <w:r>
          <w:rPr>
            <w:rFonts w:ascii="仿宋" w:eastAsia="仿宋" w:hAnsi="仿宋" w:cs="仿宋" w:hint="eastAsia"/>
            <w:lang w:eastAsia="zh-CN"/>
          </w:rPr>
          <w:t>(三)、风险监控与控制</w:t>
        </w:r>
        <w:r>
          <w:tab/>
        </w:r>
        <w:r>
          <w:fldChar w:fldCharType="begin"/>
        </w:r>
        <w:r>
          <w:instrText xml:space="preserve"> PAGEREF _Toc25500 \h </w:instrText>
        </w:r>
        <w:r>
          <w:fldChar w:fldCharType="separate"/>
        </w:r>
        <w:r>
          <w:t>32</w:t>
        </w:r>
        <w:r>
          <w:fldChar w:fldCharType="end"/>
        </w:r>
      </w:hyperlink>
    </w:p>
    <w:p>
      <w:pPr>
        <w:pStyle w:val="TOC1"/>
        <w:tabs>
          <w:tab w:val="right" w:leader="dot" w:pos="8306"/>
        </w:tabs>
      </w:pPr>
      <w:hyperlink w:anchor="_Toc31804" w:history="1">
        <w:r>
          <w:rPr>
            <w:rFonts w:ascii="仿宋" w:eastAsia="仿宋" w:hAnsi="仿宋" w:cs="仿宋" w:hint="eastAsia"/>
            <w:lang w:eastAsia="zh-CN"/>
          </w:rPr>
          <w:t>十、铜及铜合金材项目计划安排</w:t>
        </w:r>
        <w:r>
          <w:tab/>
        </w:r>
        <w:r>
          <w:fldChar w:fldCharType="begin"/>
        </w:r>
        <w:r>
          <w:instrText xml:space="preserve"> PAGEREF _Toc31804 \h </w:instrText>
        </w:r>
        <w:r>
          <w:fldChar w:fldCharType="separate"/>
        </w:r>
        <w:r>
          <w:t>33</w:t>
        </w:r>
        <w:r>
          <w:fldChar w:fldCharType="end"/>
        </w:r>
      </w:hyperlink>
    </w:p>
    <w:p>
      <w:pPr>
        <w:pStyle w:val="TOC2"/>
        <w:tabs>
          <w:tab w:val="right" w:leader="dot" w:pos="8306"/>
        </w:tabs>
      </w:pPr>
      <w:hyperlink w:anchor="_Toc3125" w:history="1">
        <w:r>
          <w:rPr>
            <w:rFonts w:ascii="仿宋" w:eastAsia="仿宋" w:hAnsi="仿宋" w:cs="仿宋" w:hint="eastAsia"/>
            <w:lang w:eastAsia="zh-CN"/>
          </w:rPr>
          <w:t>(一)、建设周期</w:t>
        </w:r>
        <w:r>
          <w:tab/>
        </w:r>
        <w:r>
          <w:fldChar w:fldCharType="begin"/>
        </w:r>
        <w:r>
          <w:instrText xml:space="preserve"> PAGEREF _Toc3125 \h </w:instrText>
        </w:r>
        <w:r>
          <w:fldChar w:fldCharType="separate"/>
        </w:r>
        <w:r>
          <w:t>33</w:t>
        </w:r>
        <w:r>
          <w:fldChar w:fldCharType="end"/>
        </w:r>
      </w:hyperlink>
    </w:p>
    <w:p>
      <w:pPr>
        <w:pStyle w:val="TOC2"/>
        <w:tabs>
          <w:tab w:val="right" w:leader="dot" w:pos="8306"/>
        </w:tabs>
      </w:pPr>
      <w:hyperlink w:anchor="_Toc7340" w:history="1">
        <w:r>
          <w:rPr>
            <w:rFonts w:ascii="仿宋" w:eastAsia="仿宋" w:hAnsi="仿宋" w:cs="仿宋" w:hint="eastAsia"/>
            <w:lang w:eastAsia="zh-CN"/>
          </w:rPr>
          <w:t>(二)、建设进度</w:t>
        </w:r>
        <w:r>
          <w:tab/>
        </w:r>
        <w:r>
          <w:fldChar w:fldCharType="begin"/>
        </w:r>
        <w:r>
          <w:instrText xml:space="preserve"> PAGEREF _Toc7340 \h </w:instrText>
        </w:r>
        <w:r>
          <w:fldChar w:fldCharType="separate"/>
        </w:r>
        <w:r>
          <w:t>34</w:t>
        </w:r>
        <w:r>
          <w:fldChar w:fldCharType="end"/>
        </w:r>
      </w:hyperlink>
    </w:p>
    <w:p>
      <w:pPr>
        <w:pStyle w:val="TOC2"/>
        <w:tabs>
          <w:tab w:val="right" w:leader="dot" w:pos="8306"/>
        </w:tabs>
      </w:pPr>
      <w:hyperlink w:anchor="_Toc86" w:history="1">
        <w:r>
          <w:rPr>
            <w:rFonts w:ascii="仿宋" w:eastAsia="仿宋" w:hAnsi="仿宋" w:cs="仿宋" w:hint="eastAsia"/>
            <w:lang w:eastAsia="zh-CN"/>
          </w:rPr>
          <w:t>(三)、进度安排注意事项</w:t>
        </w:r>
        <w:r>
          <w:tab/>
        </w:r>
        <w:r>
          <w:fldChar w:fldCharType="begin"/>
        </w:r>
        <w:r>
          <w:instrText xml:space="preserve"> PAGEREF _Toc86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98" w:history="1">
        <w:r>
          <w:rPr>
            <w:rFonts w:ascii="仿宋" w:eastAsia="仿宋" w:hAnsi="仿宋" w:cs="仿宋" w:hint="eastAsia"/>
            <w:lang w:eastAsia="zh-CN"/>
          </w:rPr>
          <w:t>(四)、人力资源配置</w:t>
        </w:r>
        <w:r>
          <w:tab/>
        </w:r>
        <w:r>
          <w:fldChar w:fldCharType="begin"/>
        </w:r>
        <w:r>
          <w:instrText xml:space="preserve"> PAGEREF _Toc21398 \h </w:instrText>
        </w:r>
        <w:r>
          <w:fldChar w:fldCharType="separate"/>
        </w:r>
        <w:r>
          <w:t>36</w:t>
        </w:r>
        <w:r>
          <w:fldChar w:fldCharType="end"/>
        </w:r>
      </w:hyperlink>
    </w:p>
    <w:p>
      <w:pPr>
        <w:pStyle w:val="TOC1"/>
        <w:tabs>
          <w:tab w:val="right" w:leader="dot" w:pos="8306"/>
        </w:tabs>
      </w:pPr>
      <w:hyperlink w:anchor="_Toc26317" w:history="1">
        <w:r>
          <w:rPr>
            <w:rFonts w:ascii="仿宋" w:eastAsia="仿宋" w:hAnsi="仿宋" w:cs="仿宋" w:hint="eastAsia"/>
            <w:lang w:eastAsia="zh-CN"/>
          </w:rPr>
          <w:t>十一、铜及铜合金材项目技术管理</w:t>
        </w:r>
        <w:r>
          <w:tab/>
        </w:r>
        <w:r>
          <w:fldChar w:fldCharType="begin"/>
        </w:r>
        <w:r>
          <w:instrText xml:space="preserve"> PAGEREF _Toc26317 \h </w:instrText>
        </w:r>
        <w:r>
          <w:fldChar w:fldCharType="separate"/>
        </w:r>
        <w:r>
          <w:t>37</w:t>
        </w:r>
        <w:r>
          <w:fldChar w:fldCharType="end"/>
        </w:r>
      </w:hyperlink>
    </w:p>
    <w:p>
      <w:pPr>
        <w:pStyle w:val="TOC2"/>
        <w:tabs>
          <w:tab w:val="right" w:leader="dot" w:pos="8306"/>
        </w:tabs>
      </w:pPr>
      <w:hyperlink w:anchor="_Toc12087" w:history="1">
        <w:r>
          <w:rPr>
            <w:rFonts w:ascii="仿宋" w:eastAsia="仿宋" w:hAnsi="仿宋" w:cs="仿宋" w:hint="eastAsia"/>
            <w:lang w:eastAsia="zh-CN"/>
          </w:rPr>
          <w:t>(一)、技术方案选用方向</w:t>
        </w:r>
        <w:r>
          <w:tab/>
        </w:r>
        <w:r>
          <w:fldChar w:fldCharType="begin"/>
        </w:r>
        <w:r>
          <w:instrText xml:space="preserve"> PAGEREF _Toc12087 \h </w:instrText>
        </w:r>
        <w:r>
          <w:fldChar w:fldCharType="separate"/>
        </w:r>
        <w:r>
          <w:t>37</w:t>
        </w:r>
        <w:r>
          <w:fldChar w:fldCharType="end"/>
        </w:r>
      </w:hyperlink>
    </w:p>
    <w:p>
      <w:pPr>
        <w:pStyle w:val="TOC2"/>
        <w:tabs>
          <w:tab w:val="right" w:leader="dot" w:pos="8306"/>
        </w:tabs>
      </w:pPr>
      <w:hyperlink w:anchor="_Toc5371" w:history="1">
        <w:r>
          <w:rPr>
            <w:rFonts w:ascii="仿宋" w:eastAsia="仿宋" w:hAnsi="仿宋" w:cs="仿宋" w:hint="eastAsia"/>
            <w:lang w:eastAsia="zh-CN"/>
          </w:rPr>
          <w:t>(二)、工艺技术方案选用原则</w:t>
        </w:r>
        <w:r>
          <w:tab/>
        </w:r>
        <w:r>
          <w:fldChar w:fldCharType="begin"/>
        </w:r>
        <w:r>
          <w:instrText xml:space="preserve"> PAGEREF _Toc5371 \h </w:instrText>
        </w:r>
        <w:r>
          <w:fldChar w:fldCharType="separate"/>
        </w:r>
        <w:r>
          <w:t>39</w:t>
        </w:r>
        <w:r>
          <w:fldChar w:fldCharType="end"/>
        </w:r>
      </w:hyperlink>
    </w:p>
    <w:p>
      <w:pPr>
        <w:pStyle w:val="TOC2"/>
        <w:tabs>
          <w:tab w:val="right" w:leader="dot" w:pos="8306"/>
        </w:tabs>
      </w:pPr>
      <w:hyperlink w:anchor="_Toc5914" w:history="1">
        <w:r>
          <w:rPr>
            <w:rFonts w:ascii="仿宋" w:eastAsia="仿宋" w:hAnsi="仿宋" w:cs="仿宋" w:hint="eastAsia"/>
            <w:lang w:eastAsia="zh-CN"/>
          </w:rPr>
          <w:t>(三)、工艺技术方案要求</w:t>
        </w:r>
        <w:r>
          <w:tab/>
        </w:r>
        <w:r>
          <w:fldChar w:fldCharType="begin"/>
        </w:r>
        <w:r>
          <w:instrText xml:space="preserve"> PAGEREF _Toc5914 \h </w:instrText>
        </w:r>
        <w:r>
          <w:fldChar w:fldCharType="separate"/>
        </w:r>
        <w:r>
          <w:t>41</w:t>
        </w:r>
        <w:r>
          <w:fldChar w:fldCharType="end"/>
        </w:r>
      </w:hyperlink>
    </w:p>
    <w:p>
      <w:pPr>
        <w:pStyle w:val="TOC1"/>
        <w:tabs>
          <w:tab w:val="right" w:leader="dot" w:pos="8306"/>
        </w:tabs>
      </w:pPr>
      <w:hyperlink w:anchor="_Toc25896" w:history="1">
        <w:r>
          <w:rPr>
            <w:rFonts w:ascii="仿宋" w:eastAsia="仿宋" w:hAnsi="仿宋" w:cs="仿宋" w:hint="eastAsia"/>
            <w:lang w:eastAsia="zh-CN"/>
          </w:rPr>
          <w:t>十二、铜及铜合金材项目投资规划</w:t>
        </w:r>
        <w:r>
          <w:tab/>
        </w:r>
        <w:r>
          <w:fldChar w:fldCharType="begin"/>
        </w:r>
        <w:r>
          <w:instrText xml:space="preserve"> PAGEREF _Toc25896 \h </w:instrText>
        </w:r>
        <w:r>
          <w:fldChar w:fldCharType="separate"/>
        </w:r>
        <w:r>
          <w:t>43</w:t>
        </w:r>
        <w:r>
          <w:fldChar w:fldCharType="end"/>
        </w:r>
      </w:hyperlink>
    </w:p>
    <w:p>
      <w:pPr>
        <w:pStyle w:val="TOC2"/>
        <w:tabs>
          <w:tab w:val="right" w:leader="dot" w:pos="8306"/>
        </w:tabs>
      </w:pPr>
      <w:hyperlink w:anchor="_Toc29097" w:history="1">
        <w:r>
          <w:rPr>
            <w:rFonts w:ascii="仿宋" w:eastAsia="仿宋" w:hAnsi="仿宋" w:cs="仿宋" w:hint="eastAsia"/>
            <w:lang w:eastAsia="zh-CN"/>
          </w:rPr>
          <w:t>(一)、铜及铜合金材项目总投资估算</w:t>
        </w:r>
        <w:r>
          <w:tab/>
        </w:r>
        <w:r>
          <w:fldChar w:fldCharType="begin"/>
        </w:r>
        <w:r>
          <w:instrText xml:space="preserve"> PAGEREF _Toc29097 \h </w:instrText>
        </w:r>
        <w:r>
          <w:fldChar w:fldCharType="separate"/>
        </w:r>
        <w:r>
          <w:t>43</w:t>
        </w:r>
        <w:r>
          <w:fldChar w:fldCharType="end"/>
        </w:r>
      </w:hyperlink>
    </w:p>
    <w:p>
      <w:pPr>
        <w:pStyle w:val="TOC2"/>
        <w:tabs>
          <w:tab w:val="right" w:leader="dot" w:pos="8306"/>
        </w:tabs>
      </w:pPr>
      <w:hyperlink w:anchor="_Toc19541" w:history="1">
        <w:r>
          <w:rPr>
            <w:rFonts w:ascii="仿宋" w:eastAsia="仿宋" w:hAnsi="仿宋" w:cs="仿宋" w:hint="eastAsia"/>
            <w:lang w:eastAsia="zh-CN"/>
          </w:rPr>
          <w:t>(二)、资金筹措</w:t>
        </w:r>
        <w:r>
          <w:tab/>
        </w:r>
        <w:r>
          <w:fldChar w:fldCharType="begin"/>
        </w:r>
        <w:r>
          <w:instrText xml:space="preserve"> PAGEREF _Toc19541 \h </w:instrText>
        </w:r>
        <w:r>
          <w:fldChar w:fldCharType="separate"/>
        </w:r>
        <w:r>
          <w:t>45</w:t>
        </w:r>
        <w:r>
          <w:fldChar w:fldCharType="end"/>
        </w:r>
      </w:hyperlink>
    </w:p>
    <w:p>
      <w:pPr>
        <w:pStyle w:val="TOC1"/>
        <w:tabs>
          <w:tab w:val="right" w:leader="dot" w:pos="8306"/>
        </w:tabs>
      </w:pPr>
      <w:hyperlink w:anchor="_Toc20278" w:history="1">
        <w:r>
          <w:rPr>
            <w:rFonts w:ascii="仿宋" w:eastAsia="仿宋" w:hAnsi="仿宋" w:cs="仿宋" w:hint="eastAsia"/>
            <w:lang w:eastAsia="zh-CN"/>
          </w:rPr>
          <w:t>十三、营销与推广策略</w:t>
        </w:r>
        <w:r>
          <w:tab/>
        </w:r>
        <w:r>
          <w:fldChar w:fldCharType="begin"/>
        </w:r>
        <w:r>
          <w:instrText xml:space="preserve"> PAGEREF _Toc20278 \h </w:instrText>
        </w:r>
        <w:r>
          <w:fldChar w:fldCharType="separate"/>
        </w:r>
        <w:r>
          <w:t>45</w:t>
        </w:r>
        <w:r>
          <w:fldChar w:fldCharType="end"/>
        </w:r>
      </w:hyperlink>
    </w:p>
    <w:p>
      <w:pPr>
        <w:pStyle w:val="TOC2"/>
        <w:tabs>
          <w:tab w:val="right" w:leader="dot" w:pos="8306"/>
        </w:tabs>
      </w:pPr>
      <w:hyperlink w:anchor="_Toc5011" w:history="1">
        <w:r>
          <w:rPr>
            <w:rFonts w:ascii="仿宋" w:eastAsia="仿宋" w:hAnsi="仿宋" w:cs="仿宋" w:hint="eastAsia"/>
            <w:lang w:eastAsia="zh-CN"/>
          </w:rPr>
          <w:t>(一)、产品/服务定位与特点</w:t>
        </w:r>
        <w:r>
          <w:tab/>
        </w:r>
        <w:r>
          <w:fldChar w:fldCharType="begin"/>
        </w:r>
        <w:r>
          <w:instrText xml:space="preserve"> PAGEREF _Toc5011 \h </w:instrText>
        </w:r>
        <w:r>
          <w:fldChar w:fldCharType="separate"/>
        </w:r>
        <w:r>
          <w:t>45</w:t>
        </w:r>
        <w:r>
          <w:fldChar w:fldCharType="end"/>
        </w:r>
      </w:hyperlink>
    </w:p>
    <w:p>
      <w:pPr>
        <w:pStyle w:val="TOC2"/>
        <w:tabs>
          <w:tab w:val="right" w:leader="dot" w:pos="8306"/>
        </w:tabs>
      </w:pPr>
      <w:hyperlink w:anchor="_Toc3696" w:history="1">
        <w:r>
          <w:rPr>
            <w:rFonts w:ascii="仿宋" w:eastAsia="仿宋" w:hAnsi="仿宋" w:cs="仿宋" w:hint="eastAsia"/>
            <w:lang w:eastAsia="zh-CN"/>
          </w:rPr>
          <w:t>(二)、市场定位与竞争分析</w:t>
        </w:r>
        <w:r>
          <w:tab/>
        </w:r>
        <w:r>
          <w:fldChar w:fldCharType="begin"/>
        </w:r>
        <w:r>
          <w:instrText xml:space="preserve"> PAGEREF _Toc3696 \h </w:instrText>
        </w:r>
        <w:r>
          <w:fldChar w:fldCharType="separate"/>
        </w:r>
        <w:r>
          <w:t>47</w:t>
        </w:r>
        <w:r>
          <w:fldChar w:fldCharType="end"/>
        </w:r>
      </w:hyperlink>
    </w:p>
    <w:p>
      <w:pPr>
        <w:pStyle w:val="TOC2"/>
        <w:tabs>
          <w:tab w:val="right" w:leader="dot" w:pos="8306"/>
        </w:tabs>
      </w:pPr>
      <w:hyperlink w:anchor="_Toc31022" w:history="1">
        <w:r>
          <w:rPr>
            <w:rFonts w:ascii="仿宋" w:eastAsia="仿宋" w:hAnsi="仿宋" w:cs="仿宋" w:hint="eastAsia"/>
            <w:lang w:eastAsia="zh-CN"/>
          </w:rPr>
          <w:t>(三)、营销渠道与策略</w:t>
        </w:r>
        <w:r>
          <w:tab/>
        </w:r>
        <w:r>
          <w:fldChar w:fldCharType="begin"/>
        </w:r>
        <w:r>
          <w:instrText xml:space="preserve"> PAGEREF _Toc31022 \h </w:instrText>
        </w:r>
        <w:r>
          <w:fldChar w:fldCharType="separate"/>
        </w:r>
        <w:r>
          <w:t>48</w:t>
        </w:r>
        <w:r>
          <w:fldChar w:fldCharType="end"/>
        </w:r>
      </w:hyperlink>
    </w:p>
    <w:p>
      <w:pPr>
        <w:pStyle w:val="TOC2"/>
        <w:tabs>
          <w:tab w:val="right" w:leader="dot" w:pos="8306"/>
        </w:tabs>
      </w:pPr>
      <w:hyperlink w:anchor="_Toc19809" w:history="1">
        <w:r>
          <w:rPr>
            <w:rFonts w:ascii="仿宋" w:eastAsia="仿宋" w:hAnsi="仿宋" w:cs="仿宋" w:hint="eastAsia"/>
            <w:lang w:eastAsia="zh-CN"/>
          </w:rPr>
          <w:t>(四)、推广与宣传活动</w:t>
        </w:r>
        <w:r>
          <w:tab/>
        </w:r>
        <w:r>
          <w:fldChar w:fldCharType="begin"/>
        </w:r>
        <w:r>
          <w:instrText xml:space="preserve"> PAGEREF _Toc19809 \h </w:instrText>
        </w:r>
        <w:r>
          <w:fldChar w:fldCharType="separate"/>
        </w:r>
        <w:r>
          <w:t>49</w:t>
        </w:r>
        <w:r>
          <w:fldChar w:fldCharType="end"/>
        </w:r>
      </w:hyperlink>
    </w:p>
    <w:p>
      <w:pPr>
        <w:pStyle w:val="TOC1"/>
        <w:tabs>
          <w:tab w:val="right" w:leader="dot" w:pos="8306"/>
        </w:tabs>
      </w:pPr>
      <w:hyperlink w:anchor="_Toc24629" w:history="1">
        <w:r>
          <w:rPr>
            <w:rFonts w:ascii="仿宋" w:eastAsia="仿宋" w:hAnsi="仿宋" w:cs="仿宋" w:hint="eastAsia"/>
            <w:lang w:eastAsia="zh-CN"/>
          </w:rPr>
          <w:t>十四、质量管理体系</w:t>
        </w:r>
        <w:r>
          <w:tab/>
        </w:r>
        <w:r>
          <w:fldChar w:fldCharType="begin"/>
        </w:r>
        <w:r>
          <w:instrText xml:space="preserve"> PAGEREF _Toc24629 \h </w:instrText>
        </w:r>
        <w:r>
          <w:fldChar w:fldCharType="separate"/>
        </w:r>
        <w:r>
          <w:t>54</w:t>
        </w:r>
        <w:r>
          <w:fldChar w:fldCharType="end"/>
        </w:r>
      </w:hyperlink>
    </w:p>
    <w:p>
      <w:pPr>
        <w:pStyle w:val="TOC2"/>
        <w:tabs>
          <w:tab w:val="right" w:leader="dot" w:pos="8306"/>
        </w:tabs>
      </w:pPr>
      <w:hyperlink w:anchor="_Toc21343" w:history="1">
        <w:r>
          <w:rPr>
            <w:rFonts w:ascii="仿宋" w:eastAsia="仿宋" w:hAnsi="仿宋" w:cs="仿宋" w:hint="eastAsia"/>
            <w:lang w:eastAsia="zh-CN"/>
          </w:rPr>
          <w:t>(一)、质量目标与方针</w:t>
        </w:r>
        <w:r>
          <w:tab/>
        </w:r>
        <w:r>
          <w:fldChar w:fldCharType="begin"/>
        </w:r>
        <w:r>
          <w:instrText xml:space="preserve"> PAGEREF _Toc21343 \h </w:instrText>
        </w:r>
        <w:r>
          <w:fldChar w:fldCharType="separate"/>
        </w:r>
        <w:r>
          <w:t>54</w:t>
        </w:r>
        <w:r>
          <w:fldChar w:fldCharType="end"/>
        </w:r>
      </w:hyperlink>
    </w:p>
    <w:p>
      <w:pPr>
        <w:pStyle w:val="TOC2"/>
        <w:tabs>
          <w:tab w:val="right" w:leader="dot" w:pos="8306"/>
        </w:tabs>
      </w:pPr>
      <w:hyperlink w:anchor="_Toc10525" w:history="1">
        <w:r>
          <w:rPr>
            <w:rFonts w:ascii="仿宋" w:eastAsia="仿宋" w:hAnsi="仿宋" w:cs="仿宋" w:hint="eastAsia"/>
            <w:lang w:eastAsia="zh-CN"/>
          </w:rPr>
          <w:t>(二)、质量管理责任</w:t>
        </w:r>
        <w:r>
          <w:tab/>
        </w:r>
        <w:r>
          <w:fldChar w:fldCharType="begin"/>
        </w:r>
        <w:r>
          <w:instrText xml:space="preserve"> PAGEREF _Toc10525 \h </w:instrText>
        </w:r>
        <w:r>
          <w:fldChar w:fldCharType="separate"/>
        </w:r>
        <w:r>
          <w:t>55</w:t>
        </w:r>
        <w:r>
          <w:fldChar w:fldCharType="end"/>
        </w:r>
      </w:hyperlink>
    </w:p>
    <w:p>
      <w:pPr>
        <w:pStyle w:val="TOC2"/>
        <w:tabs>
          <w:tab w:val="right" w:leader="dot" w:pos="8306"/>
        </w:tabs>
      </w:pPr>
      <w:hyperlink w:anchor="_Toc17313" w:history="1">
        <w:r>
          <w:rPr>
            <w:rFonts w:ascii="仿宋" w:eastAsia="仿宋" w:hAnsi="仿宋" w:cs="仿宋" w:hint="eastAsia"/>
            <w:lang w:eastAsia="zh-CN"/>
          </w:rPr>
          <w:t>(三)、质量管理体系文件</w:t>
        </w:r>
        <w:r>
          <w:tab/>
        </w:r>
        <w:r>
          <w:fldChar w:fldCharType="begin"/>
        </w:r>
        <w:r>
          <w:instrText xml:space="preserve"> PAGEREF _Toc17313 \h </w:instrText>
        </w:r>
        <w:r>
          <w:fldChar w:fldCharType="separate"/>
        </w:r>
        <w:r>
          <w:t>57</w:t>
        </w:r>
        <w:r>
          <w:fldChar w:fldCharType="end"/>
        </w:r>
      </w:hyperlink>
    </w:p>
    <w:p>
      <w:pPr>
        <w:pStyle w:val="TOC2"/>
        <w:tabs>
          <w:tab w:val="right" w:leader="dot" w:pos="8306"/>
        </w:tabs>
      </w:pPr>
      <w:hyperlink w:anchor="_Toc25740" w:history="1">
        <w:r>
          <w:rPr>
            <w:rFonts w:ascii="仿宋" w:eastAsia="仿宋" w:hAnsi="仿宋" w:cs="仿宋" w:hint="eastAsia"/>
            <w:lang w:eastAsia="zh-CN"/>
          </w:rPr>
          <w:t>(四)、质量培训与教育</w:t>
        </w:r>
        <w:r>
          <w:tab/>
        </w:r>
        <w:r>
          <w:fldChar w:fldCharType="begin"/>
        </w:r>
        <w:r>
          <w:instrText xml:space="preserve"> PAGEREF _Toc25740 \h </w:instrText>
        </w:r>
        <w:r>
          <w:fldChar w:fldCharType="separate"/>
        </w:r>
        <w:r>
          <w:t>59</w:t>
        </w:r>
        <w:r>
          <w:fldChar w:fldCharType="end"/>
        </w:r>
      </w:hyperlink>
    </w:p>
    <w:p>
      <w:pPr>
        <w:pStyle w:val="TOC2"/>
        <w:tabs>
          <w:tab w:val="right" w:leader="dot" w:pos="8306"/>
        </w:tabs>
      </w:pPr>
      <w:hyperlink w:anchor="_Toc9553" w:history="1">
        <w:r>
          <w:rPr>
            <w:rFonts w:ascii="仿宋" w:eastAsia="仿宋" w:hAnsi="仿宋" w:cs="仿宋" w:hint="eastAsia"/>
            <w:lang w:eastAsia="zh-CN"/>
          </w:rPr>
          <w:t>(五)、质量审核与评价</w:t>
        </w:r>
        <w:r>
          <w:tab/>
        </w:r>
        <w:r>
          <w:fldChar w:fldCharType="begin"/>
        </w:r>
        <w:r>
          <w:instrText xml:space="preserve"> PAGEREF _Toc9553 \h </w:instrText>
        </w:r>
        <w:r>
          <w:fldChar w:fldCharType="separate"/>
        </w:r>
        <w:r>
          <w:t>60</w:t>
        </w:r>
        <w:r>
          <w:fldChar w:fldCharType="end"/>
        </w:r>
      </w:hyperlink>
    </w:p>
    <w:p>
      <w:pPr>
        <w:pStyle w:val="TOC2"/>
        <w:tabs>
          <w:tab w:val="right" w:leader="dot" w:pos="8306"/>
        </w:tabs>
      </w:pPr>
      <w:hyperlink w:anchor="_Toc22943" w:history="1">
        <w:r>
          <w:rPr>
            <w:rFonts w:ascii="仿宋" w:eastAsia="仿宋" w:hAnsi="仿宋" w:cs="仿宋" w:hint="eastAsia"/>
            <w:lang w:eastAsia="zh-CN"/>
          </w:rPr>
          <w:t>(六)、不符合与纠正措施</w:t>
        </w:r>
        <w:r>
          <w:tab/>
        </w:r>
        <w:r>
          <w:fldChar w:fldCharType="begin"/>
        </w:r>
        <w:r>
          <w:instrText xml:space="preserve"> PAGEREF _Toc22943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36"/>
      <w:r>
        <w:rPr>
          <w:rFonts w:ascii="仿宋" w:eastAsia="仿宋" w:hAnsi="仿宋" w:cs="仿宋" w:hint="eastAsia"/>
          <w:sz w:val="28"/>
          <w:lang w:eastAsia="zh-CN"/>
        </w:rPr>
        <w:t>一、铜及铜合金材项目土建工程</w:t>
      </w:r>
      <w:bookmarkEnd w:id="2"/>
    </w:p>
    <w:p>
      <w:pPr>
        <w:pStyle w:val="Heading2"/>
        <w:rPr>
          <w:rFonts w:ascii="仿宋" w:eastAsia="仿宋" w:hAnsi="仿宋" w:cs="仿宋" w:hint="eastAsia"/>
          <w:lang w:eastAsia="zh-CN"/>
        </w:rPr>
      </w:pPr>
      <w:bookmarkStart w:id="3" w:name="_Toc787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在铜及铜合金材项目的建筑工程设计中，我们将秉承一系列重要的设计原则，以确保铜及铜合金材项目建筑在功能、美观、可持续性等方面达到最佳效果。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首要原则是确保建筑的功能性得到最大化的发挥。我们将充分理解铜及铜合金材项目的实际需求，合理布局各个功能区域，保证建筑在满足业务需求的同时，提供高效的工作环境。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在建筑设计中，我们将综合考虑建设和运营成本。通过精细的经济效益分析，确保设计方案在高效利用资源的同时，对铜及铜合金材项目的长期盈利能力有积极的贡献。</w:t>
      </w:r>
    </w:p>
    <w:p>
      <w:pPr>
        <w:pStyle w:val="Heading2"/>
        <w:ind w:firstLine="560" w:firstLineChars="200"/>
        <w:rPr>
          <w:rFonts w:ascii="仿宋" w:eastAsia="仿宋" w:hAnsi="仿宋" w:cs="仿宋" w:hint="eastAsia"/>
          <w:sz w:val="28"/>
          <w:lang w:eastAsia="zh-CN"/>
        </w:rPr>
      </w:pPr>
      <w:bookmarkStart w:id="4" w:name="_Toc2051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铜及铜合金材项目的土建工程设计中，我们将精准设定设计年限，结合铜及铜合金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铜及铜合金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929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铜及铜合金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铜及铜合金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铜及铜合金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996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本期工程铜及铜合金材项目预计总建筑面积XXX平方米，其中：计容建筑面积XXX平方米，计划建筑工程投资XX万元，占铜及铜合金材项目总投资的XX%。</w:t>
      </w:r>
    </w:p>
    <w:p>
      <w:pPr>
        <w:pStyle w:val="Heading1"/>
        <w:ind w:firstLine="560" w:firstLineChars="200"/>
        <w:rPr>
          <w:rFonts w:ascii="仿宋" w:eastAsia="仿宋" w:hAnsi="仿宋" w:cs="仿宋" w:hint="eastAsia"/>
          <w:sz w:val="28"/>
          <w:lang w:eastAsia="zh-CN"/>
        </w:rPr>
      </w:pPr>
      <w:bookmarkStart w:id="7" w:name="_Toc16914"/>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10201"/>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铜及铜合金材项目的主要产品是XXXX，预计年产值为XXX万元。这一产品在市场中占据着重要的地位，其广泛的应用范围使得该铜及铜合金材项目的市场前景非常广阔。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铜及铜合金材项目的xxx产品作为重要的原材料之一，将在多个领域发挥关键作用。其在建筑、交通、能源等方面的广泛应用将为整个产业链提供强大的支持，形成产业协同效应。铜及铜合金材项目的年产值XXX万XXX万XXX万万元不仅反映了其在市场上的巨大潜力，更预示着它对国民经济的积极贡献。这种关联度高、涉及面广的产业关系，使得该铜及铜合金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20094"/>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铜及铜合金材项目总征地面积为XXXX平方米，相当于约XX.XX亩，其中净用地面积为XXXX平方米，红线范围内相当于约XX.XX亩。这一用地规模充分考虑了铜及铜合金材项目的建设需求，保障了铜及铜合金材项目在合适的空间内得以充分发展。铜及铜合金材项目规划的总建筑面积为XXXX平方米，其中主体工程建设占XXXX平方米，计容建筑面积达XXXX平方米。预计建筑工程的投资将达到XXXX万元，为铜及铜合金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铜及铜合金材项目计划购置的设备共计XXXX台（套），设备购置费用为XXXX万元。这一设备购置计划充分考虑到铜及铜合金材项目的生产需求和技术要求，确保了铜及铜合金材项目在生产运营中具备先进的技术装备和高效的生产能力。设备的合理配置将为铜及铜合金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铜及铜合金材项目计划总投资为XXXX万元，预计年实现营业收入为XXXX万元。这一产能规模的设定旨在确保铜及铜合金材项目能够在投资与回报之间取得平衡，实现长期可持续的发展。铜及铜合金材项目的总投资充分考虑到各个方面的需求，包括用地建设、设备购置等多个环节，以确保铜及铜合金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14351"/>
      <w:r>
        <w:rPr>
          <w:rFonts w:ascii="仿宋" w:eastAsia="仿宋" w:hAnsi="仿宋" w:cs="仿宋" w:hint="eastAsia"/>
          <w:sz w:val="28"/>
          <w:lang w:eastAsia="zh-CN"/>
        </w:rPr>
        <w:t>三、铜及铜合金材项目文档管理</w:t>
      </w:r>
      <w:bookmarkEnd w:id="10"/>
    </w:p>
    <w:p>
      <w:pPr>
        <w:pStyle w:val="Heading2"/>
        <w:rPr>
          <w:rFonts w:ascii="仿宋" w:eastAsia="仿宋" w:hAnsi="仿宋" w:cs="仿宋" w:hint="eastAsia"/>
          <w:lang w:eastAsia="zh-CN"/>
        </w:rPr>
      </w:pPr>
      <w:bookmarkStart w:id="11" w:name="_Toc29324"/>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铜及铜合金材项目高度重视文档的质量和准确性，以支持铜及铜合金材项目的各项活动和决策。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铜及铜合金材项目文档的编制始于铜及铜合金材项目计划的初期，我们制定了详细的文档编制计划，明确了每个文档的内容、格式和编写责任人。在铜及铜合金材项目启动阶段，我们首先编制了铜及铜合金材项目章程，明确定义了铜及铜合金材项目的目标、范围、风险等关键要素。随后，铜及铜合金材项目团队根据计划陆续编制了需求文档、设计文档、测试文档等各类文档，确保铜及铜合金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铜及铜合金材项目管理中的重要环节，旨在确保铜及铜合金材项目文档符合质量标准和铜及铜合金材项目需求。在铜及铜合金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铜及铜合金材项目相关利益方和专业领域的专家对文档进行独立审查。这有助于获取更全面、客观的反馈，确保铜及铜合金材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铜及铜合金材项目在文档编制与审查方面建立了严格的管理机制，通过规范的流程和多维度的审查，确保铜及铜合金材项目文档的质量、准确性和可靠性，为铜及铜合金材项目的顺利推进提供了有力支持。</w:t>
      </w:r>
    </w:p>
    <w:p>
      <w:pPr>
        <w:pStyle w:val="Heading2"/>
        <w:ind w:firstLine="560" w:firstLineChars="200"/>
        <w:rPr>
          <w:rFonts w:ascii="仿宋" w:eastAsia="仿宋" w:hAnsi="仿宋" w:cs="仿宋" w:hint="eastAsia"/>
          <w:sz w:val="28"/>
          <w:lang w:eastAsia="zh-CN"/>
        </w:rPr>
      </w:pPr>
      <w:bookmarkStart w:id="12" w:name="_Toc28278"/>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在铜及铜合金材项目中，我们致力于优化文档发布与分发过程，以确保信息的高效传递和团队间协作的顺畅进行。以下是我们采取的关键优化策略：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我们通过多渠道发布文档，包括电子邮件、铜及铜合金材项目管理平台、内部网站等，以满足不同团队成员的偏好和需求。多渠道发布确保了信息的全面覆盖。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我们采用了精细的权限控制，确保只有授权人员可以访问敏感信息。这种安全措施保护了铜及铜合金材项目文档的机密性，防止了未经授权的信息泄露。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477"/>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铜及铜合金材项目生命周期中一个至关重要的环节，直接关系到铜及铜合金材项目信息的长期保存和历史记录的完整性。在铜及铜合金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4116"/>
      <w:r>
        <w:rPr>
          <w:rFonts w:ascii="仿宋" w:eastAsia="仿宋" w:hAnsi="仿宋" w:cs="仿宋" w:hint="eastAsia"/>
          <w:sz w:val="28"/>
          <w:lang w:eastAsia="zh-CN"/>
        </w:rPr>
        <w:t>四、铜及铜合金材项目危机管理</w:t>
      </w:r>
      <w:bookmarkEnd w:id="14"/>
    </w:p>
    <w:p>
      <w:pPr>
        <w:pStyle w:val="Heading2"/>
        <w:rPr>
          <w:rFonts w:ascii="仿宋" w:eastAsia="仿宋" w:hAnsi="仿宋" w:cs="仿宋" w:hint="eastAsia"/>
          <w:lang w:eastAsia="zh-CN"/>
        </w:rPr>
      </w:pPr>
      <w:bookmarkStart w:id="15" w:name="_Toc13262"/>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铜及铜合金材项目危机管理中，危机预警与识别是确保铜及铜合金材项目稳健运行的核心步骤。通过建立全面的监测机制，铜及铜合金材项目团队旨在及时发现和理解潜在的风险和危机因素，以便采取及时的预防和应对措施，确保铜及铜合金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首先，通过深入的风险评估，铜及铜合金材项目团队全面分析了整个铜及铜合金材项目和各个阶段可能存在的威胁。这包括准确评估每个潜在风险的发生概率和可能影响的程度，为后续危机预警提供了有力支持。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铜及铜合金材项目团队着重于明确定义铜及铜合金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铜及铜合金材项目进展的持续监控，团队能够及时发现潜在问题并作出迅速反应。铜及铜合金材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在这一阶段，团队的专业素养和反应速度将发挥至关重要的作用，以确保潜在危机能够在初期得到有效的处理，最大程度地减轻负面影响。通过危机预警与识别，铜及铜合金材项目得以更有序、可控地推进。</w:t>
      </w:r>
    </w:p>
    <w:p>
      <w:pPr>
        <w:pStyle w:val="Heading2"/>
        <w:ind w:firstLine="560" w:firstLineChars="200"/>
        <w:rPr>
          <w:rFonts w:ascii="仿宋" w:eastAsia="仿宋" w:hAnsi="仿宋" w:cs="仿宋" w:hint="eastAsia"/>
          <w:sz w:val="28"/>
          <w:lang w:eastAsia="zh-CN"/>
        </w:rPr>
      </w:pPr>
      <w:bookmarkStart w:id="16" w:name="_Toc26477"/>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在危机发生时，铜及铜合金材项目团队立即行动，成立了应急小组。该小组的任务是迅速制定并实施紧急应对措施，以最小化潜在损失。以下是采取的主要措施：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暂停铜及铜合金材项目进度：为遏制危机蔓延，铜及铜合金材项目暂时停止进行，以便全面评估当前状况。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资源重新分配：重新评估铜及铜合金材项目资源的分配，确保最大限度地减小损失。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实时沟通：与关键利益相关者建立实时沟通机制，向他们传递铜及铜合金材项目危机的实际状况，保障铜及铜合金材项目核心利益。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在紧急应对的同时，铜及铜合金材项目团队强调了团队协作和有效沟通的重要性。以下是团队协作的关键举措：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信息共享机制：建立了信息共享平台，确保团队成员能够及时获取铜及铜合金材项目危机的实时信息。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领导者沟通：铜及铜合金材项目领导者通过定期会议和即时沟通工具，指导团队应对危机，保持团队稳定运行。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随着危机得到初步控制，铜及铜合金材项目团队转向制定恢复计划，以确保铜及铜合金材项目能够从中迅速恢复。主要恢复计划包括：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修复受损的进度计划：重新评估铜及铜合金材项目进度，制定修复计划，确保铜及铜合金材项目尽快回归正常进程。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重新调整资源分配：优化资源分配，确保铜及铜合金材项目在有限资源下高效运转。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风险管理机制加强：对铜及铜合金材项目风险进行全面评估，制定更强化的风险管理策略，以预防未来可能的危机。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31722"/>
      <w:r>
        <w:rPr>
          <w:rFonts w:ascii="仿宋" w:eastAsia="仿宋" w:hAnsi="仿宋" w:cs="仿宋" w:hint="eastAsia"/>
          <w:sz w:val="28"/>
          <w:lang w:eastAsia="zh-CN"/>
        </w:rPr>
        <w:t>五、铜及铜合金材项目建设背景及必要性分析</w:t>
      </w:r>
      <w:bookmarkEnd w:id="17"/>
    </w:p>
    <w:p>
      <w:pPr>
        <w:pStyle w:val="Heading2"/>
        <w:rPr>
          <w:rFonts w:ascii="仿宋" w:eastAsia="仿宋" w:hAnsi="仿宋" w:cs="仿宋" w:hint="eastAsia"/>
          <w:lang w:eastAsia="zh-CN"/>
        </w:rPr>
      </w:pPr>
      <w:bookmarkStart w:id="18" w:name="_Toc27610"/>
      <w:r>
        <w:rPr>
          <w:rFonts w:ascii="仿宋" w:eastAsia="仿宋" w:hAnsi="仿宋" w:cs="仿宋" w:hint="eastAsia"/>
          <w:lang w:eastAsia="zh-CN"/>
        </w:rPr>
        <w:t>(一)、铜及铜合金材项目背景分析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铜及铜合金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铜及铜合金材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铜及铜合金材项目在这个潮流中的定位。同时，我们将关注行业内涌现的新兴机遇，以便铜及铜合金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铜及铜合金材项目提供了强大的发展动力。我们将聚焦于行业内最新的技术发展趋势，包括但不限于人工智能、大数据分析、物联网等领域。通过深度的技术研究，我们将确保铜及铜合金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铜及铜合金材项目发展的源泉。我们将投入更多的精力对市场需求进行深入剖析，超越表面的需求，深入挖掘潜在的市场痛点和机遇。通过对市场需求的细致了解，铜及铜合金材项目将更有针对性地设计解决方案，满足市场的多样化需求，从而更好地促进铜及铜合金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铜及铜合金材项目战略至关重要。我们将对竞争态势进行更为深入的分析，包括但不限于市场份额、产品特点、客户满意度等多个维度。通过深度的竞争分析，铜及铜合金材项目将能够更准确地把握市场脉搏，制定具有竞争力的铜及铜合金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铜及铜合金材项目的发展具有直接的影响。我们将进行更为全面的法规和政策分析，了解行业发展中的潜在法律风险和合规挑战。通过充分了解和遵守相关法规，铜及铜合金材项目将确保在法律框架内合法合规运营，为铜及铜合金材项目的稳健发展提供有力支持。</w:t>
      </w:r>
    </w:p>
    <w:p>
      <w:pPr>
        <w:pStyle w:val="Heading2"/>
        <w:ind w:firstLine="560" w:firstLineChars="200"/>
        <w:rPr>
          <w:rFonts w:ascii="仿宋" w:eastAsia="仿宋" w:hAnsi="仿宋" w:cs="仿宋" w:hint="eastAsia"/>
          <w:sz w:val="28"/>
          <w:lang w:eastAsia="zh-CN"/>
        </w:rPr>
      </w:pPr>
      <w:bookmarkStart w:id="19" w:name="_Toc8577"/>
      <w:r>
        <w:rPr>
          <w:rFonts w:ascii="仿宋" w:eastAsia="仿宋" w:hAnsi="仿宋" w:cs="仿宋" w:hint="eastAsia"/>
          <w:sz w:val="28"/>
          <w:lang w:eastAsia="zh-CN"/>
        </w:rPr>
        <w:t>(二)、铜及铜合金材项目建设必要性分析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铜及铜合金材项目建设的迫切性源于对行业发展趋势的深刻洞察。我们正处于一个行业变革的时代，科技创新、数字化转型成为企业发展的关键动力。铜及铜合金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铜及铜合金材项目建设不仅仅是为了跟上潮流，更是为了通过技术创新推动企业的持续发展。通过引入先进的技术和解决方案，铜及铜合金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铜及铜合金材项目的建设成为必然选择，通过提高产品质量、拓展服务领域，从而在竞争中获得更多的机会。铜及铜合金材项目建设将使企业更好地适应市场需求，增强市场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https://d.book118.com/318106027041006031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铜及铜合金材项目计划设计方案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501AE5"/>
    <w:rsid w:val="5E501A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106027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2024-01-15T21:18:00Z</dcterms:created>
  <dcterms:modified xsi:type="dcterms:W3CDTF">2024-01-15T21:18:39Z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3E735063497446859B91D21ECB32EFE5_11</vt:lpwstr>
  </property>
  <property fmtid="{D5CDD505-2E9C-101B-9397-08002B2CF9AE}" pid="3" name="KSOProductBuildVer">
    <vt:lpwstr>2052-12.1.0.16120</vt:lpwstr>
  </property>
</Properties>
</file>