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无功功率自动补偿装置项目计划设计方案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15" w:history="1">
        <w:r>
          <w:rPr>
            <w:rFonts w:ascii="仿宋" w:eastAsia="仿宋" w:hAnsi="仿宋" w:cs="仿宋" w:hint="eastAsia"/>
            <w:lang w:eastAsia="zh-CN"/>
          </w:rPr>
          <w:t>概论</w:t>
        </w:r>
        <w:r>
          <w:tab/>
        </w:r>
        <w:r>
          <w:fldChar w:fldCharType="begin"/>
        </w:r>
        <w:r>
          <w:instrText xml:space="preserve"> PAGEREF _Toc31715 \h </w:instrText>
        </w:r>
        <w:r>
          <w:fldChar w:fldCharType="separate"/>
        </w:r>
        <w:r>
          <w:t>3</w:t>
        </w:r>
        <w:r>
          <w:fldChar w:fldCharType="end"/>
        </w:r>
      </w:hyperlink>
    </w:p>
    <w:p>
      <w:pPr>
        <w:pStyle w:val="TOC1"/>
        <w:tabs>
          <w:tab w:val="right" w:leader="dot" w:pos="8306"/>
        </w:tabs>
      </w:pPr>
      <w:hyperlink w:anchor="_Toc23043" w:history="1">
        <w:r>
          <w:rPr>
            <w:rFonts w:ascii="仿宋" w:eastAsia="仿宋" w:hAnsi="仿宋" w:cs="仿宋" w:hint="eastAsia"/>
            <w:lang w:eastAsia="zh-CN"/>
          </w:rPr>
          <w:t>一、无功功率自动补偿装置项目建设单位说明</w:t>
        </w:r>
        <w:r>
          <w:tab/>
        </w:r>
        <w:r>
          <w:fldChar w:fldCharType="begin"/>
        </w:r>
        <w:r>
          <w:instrText xml:space="preserve"> PAGEREF _Toc23043 \h </w:instrText>
        </w:r>
        <w:r>
          <w:fldChar w:fldCharType="separate"/>
        </w:r>
        <w:r>
          <w:t>3</w:t>
        </w:r>
        <w:r>
          <w:fldChar w:fldCharType="end"/>
        </w:r>
      </w:hyperlink>
    </w:p>
    <w:p>
      <w:pPr>
        <w:pStyle w:val="TOC2"/>
        <w:tabs>
          <w:tab w:val="right" w:leader="dot" w:pos="8306"/>
        </w:tabs>
      </w:pPr>
      <w:hyperlink w:anchor="_Toc11710" w:history="1">
        <w:r>
          <w:rPr>
            <w:rFonts w:ascii="仿宋" w:eastAsia="仿宋" w:hAnsi="仿宋" w:cs="仿宋" w:hint="eastAsia"/>
            <w:lang w:eastAsia="zh-CN"/>
          </w:rPr>
          <w:t>(一)、无功功率自动补偿装置项目承办单位基本情况</w:t>
        </w:r>
        <w:r>
          <w:tab/>
        </w:r>
        <w:r>
          <w:fldChar w:fldCharType="begin"/>
        </w:r>
        <w:r>
          <w:instrText xml:space="preserve"> PAGEREF _Toc11710 \h </w:instrText>
        </w:r>
        <w:r>
          <w:fldChar w:fldCharType="separate"/>
        </w:r>
        <w:r>
          <w:t>3</w:t>
        </w:r>
        <w:r>
          <w:fldChar w:fldCharType="end"/>
        </w:r>
      </w:hyperlink>
    </w:p>
    <w:p>
      <w:pPr>
        <w:pStyle w:val="TOC2"/>
        <w:tabs>
          <w:tab w:val="right" w:leader="dot" w:pos="8306"/>
        </w:tabs>
      </w:pPr>
      <w:hyperlink w:anchor="_Toc15210" w:history="1">
        <w:r>
          <w:rPr>
            <w:rFonts w:ascii="仿宋" w:eastAsia="仿宋" w:hAnsi="仿宋" w:cs="仿宋" w:hint="eastAsia"/>
            <w:lang w:eastAsia="zh-CN"/>
          </w:rPr>
          <w:t>(二)、公司经济效益分析</w:t>
        </w:r>
        <w:r>
          <w:tab/>
        </w:r>
        <w:r>
          <w:fldChar w:fldCharType="begin"/>
        </w:r>
        <w:r>
          <w:instrText xml:space="preserve"> PAGEREF _Toc15210 \h </w:instrText>
        </w:r>
        <w:r>
          <w:fldChar w:fldCharType="separate"/>
        </w:r>
        <w:r>
          <w:t>4</w:t>
        </w:r>
        <w:r>
          <w:fldChar w:fldCharType="end"/>
        </w:r>
      </w:hyperlink>
    </w:p>
    <w:p>
      <w:pPr>
        <w:pStyle w:val="TOC1"/>
        <w:tabs>
          <w:tab w:val="right" w:leader="dot" w:pos="8306"/>
        </w:tabs>
      </w:pPr>
      <w:hyperlink w:anchor="_Toc15929" w:history="1">
        <w:r>
          <w:rPr>
            <w:rFonts w:ascii="仿宋" w:eastAsia="仿宋" w:hAnsi="仿宋" w:cs="仿宋" w:hint="eastAsia"/>
            <w:lang w:eastAsia="zh-CN"/>
          </w:rPr>
          <w:t>二、工艺说明</w:t>
        </w:r>
        <w:r>
          <w:tab/>
        </w:r>
        <w:r>
          <w:fldChar w:fldCharType="begin"/>
        </w:r>
        <w:r>
          <w:instrText xml:space="preserve"> PAGEREF _Toc15929 \h </w:instrText>
        </w:r>
        <w:r>
          <w:fldChar w:fldCharType="separate"/>
        </w:r>
        <w:r>
          <w:t>5</w:t>
        </w:r>
        <w:r>
          <w:fldChar w:fldCharType="end"/>
        </w:r>
      </w:hyperlink>
    </w:p>
    <w:p>
      <w:pPr>
        <w:pStyle w:val="TOC2"/>
        <w:tabs>
          <w:tab w:val="right" w:leader="dot" w:pos="8306"/>
        </w:tabs>
      </w:pPr>
      <w:hyperlink w:anchor="_Toc7938" w:history="1">
        <w:r>
          <w:rPr>
            <w:rFonts w:ascii="仿宋" w:eastAsia="仿宋" w:hAnsi="仿宋" w:cs="仿宋" w:hint="eastAsia"/>
            <w:lang w:eastAsia="zh-CN"/>
          </w:rPr>
          <w:t>(一)、技术管理特点</w:t>
        </w:r>
        <w:r>
          <w:tab/>
        </w:r>
        <w:r>
          <w:fldChar w:fldCharType="begin"/>
        </w:r>
        <w:r>
          <w:instrText xml:space="preserve"> PAGEREF _Toc7938 \h </w:instrText>
        </w:r>
        <w:r>
          <w:fldChar w:fldCharType="separate"/>
        </w:r>
        <w:r>
          <w:t>5</w:t>
        </w:r>
        <w:r>
          <w:fldChar w:fldCharType="end"/>
        </w:r>
      </w:hyperlink>
    </w:p>
    <w:p>
      <w:pPr>
        <w:pStyle w:val="TOC2"/>
        <w:tabs>
          <w:tab w:val="right" w:leader="dot" w:pos="8306"/>
        </w:tabs>
      </w:pPr>
      <w:hyperlink w:anchor="_Toc15095" w:history="1">
        <w:r>
          <w:rPr>
            <w:rFonts w:ascii="仿宋" w:eastAsia="仿宋" w:hAnsi="仿宋" w:cs="仿宋" w:hint="eastAsia"/>
            <w:lang w:eastAsia="zh-CN"/>
          </w:rPr>
          <w:t>(二)、无功功率自动补偿装置项目工艺技术设计方案</w:t>
        </w:r>
        <w:r>
          <w:tab/>
        </w:r>
        <w:r>
          <w:fldChar w:fldCharType="begin"/>
        </w:r>
        <w:r>
          <w:instrText xml:space="preserve"> PAGEREF _Toc15095 \h </w:instrText>
        </w:r>
        <w:r>
          <w:fldChar w:fldCharType="separate"/>
        </w:r>
        <w:r>
          <w:t>6</w:t>
        </w:r>
        <w:r>
          <w:fldChar w:fldCharType="end"/>
        </w:r>
      </w:hyperlink>
    </w:p>
    <w:p>
      <w:pPr>
        <w:pStyle w:val="TOC2"/>
        <w:tabs>
          <w:tab w:val="right" w:leader="dot" w:pos="8306"/>
        </w:tabs>
      </w:pPr>
      <w:hyperlink w:anchor="_Toc32349" w:history="1">
        <w:r>
          <w:rPr>
            <w:rFonts w:ascii="仿宋" w:eastAsia="仿宋" w:hAnsi="仿宋" w:cs="仿宋" w:hint="eastAsia"/>
            <w:lang w:eastAsia="zh-CN"/>
          </w:rPr>
          <w:t>(三)、设备选型方案</w:t>
        </w:r>
        <w:r>
          <w:tab/>
        </w:r>
        <w:r>
          <w:fldChar w:fldCharType="begin"/>
        </w:r>
        <w:r>
          <w:instrText xml:space="preserve"> PAGEREF _Toc32349 \h </w:instrText>
        </w:r>
        <w:r>
          <w:fldChar w:fldCharType="separate"/>
        </w:r>
        <w:r>
          <w:t>7</w:t>
        </w:r>
        <w:r>
          <w:fldChar w:fldCharType="end"/>
        </w:r>
      </w:hyperlink>
    </w:p>
    <w:p>
      <w:pPr>
        <w:pStyle w:val="TOC1"/>
        <w:tabs>
          <w:tab w:val="right" w:leader="dot" w:pos="8306"/>
        </w:tabs>
      </w:pPr>
      <w:hyperlink w:anchor="_Toc14287" w:history="1">
        <w:r>
          <w:rPr>
            <w:rFonts w:ascii="仿宋" w:eastAsia="仿宋" w:hAnsi="仿宋" w:cs="仿宋" w:hint="eastAsia"/>
            <w:lang w:eastAsia="zh-CN"/>
          </w:rPr>
          <w:t>三、无功功率自动补偿装置项目土建工程</w:t>
        </w:r>
        <w:r>
          <w:tab/>
        </w:r>
        <w:r>
          <w:fldChar w:fldCharType="begin"/>
        </w:r>
        <w:r>
          <w:instrText xml:space="preserve"> PAGEREF _Toc14287 \h </w:instrText>
        </w:r>
        <w:r>
          <w:fldChar w:fldCharType="separate"/>
        </w:r>
        <w:r>
          <w:t>9</w:t>
        </w:r>
        <w:r>
          <w:fldChar w:fldCharType="end"/>
        </w:r>
      </w:hyperlink>
    </w:p>
    <w:p>
      <w:pPr>
        <w:pStyle w:val="TOC2"/>
        <w:tabs>
          <w:tab w:val="right" w:leader="dot" w:pos="8306"/>
        </w:tabs>
      </w:pPr>
      <w:hyperlink w:anchor="_Toc25658" w:history="1">
        <w:r>
          <w:rPr>
            <w:rFonts w:ascii="仿宋" w:eastAsia="仿宋" w:hAnsi="仿宋" w:cs="仿宋" w:hint="eastAsia"/>
            <w:lang w:eastAsia="zh-CN"/>
          </w:rPr>
          <w:t>(一)、建筑工程设计原则</w:t>
        </w:r>
        <w:r>
          <w:tab/>
        </w:r>
        <w:r>
          <w:fldChar w:fldCharType="begin"/>
        </w:r>
        <w:r>
          <w:instrText xml:space="preserve"> PAGEREF _Toc25658 \h </w:instrText>
        </w:r>
        <w:r>
          <w:fldChar w:fldCharType="separate"/>
        </w:r>
        <w:r>
          <w:t>9</w:t>
        </w:r>
        <w:r>
          <w:fldChar w:fldCharType="end"/>
        </w:r>
      </w:hyperlink>
    </w:p>
    <w:p>
      <w:pPr>
        <w:pStyle w:val="TOC2"/>
        <w:tabs>
          <w:tab w:val="right" w:leader="dot" w:pos="8306"/>
        </w:tabs>
      </w:pPr>
      <w:hyperlink w:anchor="_Toc27048" w:history="1">
        <w:r>
          <w:rPr>
            <w:rFonts w:ascii="仿宋" w:eastAsia="仿宋" w:hAnsi="仿宋" w:cs="仿宋" w:hint="eastAsia"/>
            <w:lang w:eastAsia="zh-CN"/>
          </w:rPr>
          <w:t>(二)、土建工程设计年限及安全等级</w:t>
        </w:r>
        <w:r>
          <w:tab/>
        </w:r>
        <w:r>
          <w:fldChar w:fldCharType="begin"/>
        </w:r>
        <w:r>
          <w:instrText xml:space="preserve"> PAGEREF _Toc27048 \h </w:instrText>
        </w:r>
        <w:r>
          <w:fldChar w:fldCharType="separate"/>
        </w:r>
        <w:r>
          <w:t>10</w:t>
        </w:r>
        <w:r>
          <w:fldChar w:fldCharType="end"/>
        </w:r>
      </w:hyperlink>
    </w:p>
    <w:p>
      <w:pPr>
        <w:pStyle w:val="TOC2"/>
        <w:tabs>
          <w:tab w:val="right" w:leader="dot" w:pos="8306"/>
        </w:tabs>
      </w:pPr>
      <w:hyperlink w:anchor="_Toc14978" w:history="1">
        <w:r>
          <w:rPr>
            <w:rFonts w:ascii="仿宋" w:eastAsia="仿宋" w:hAnsi="仿宋" w:cs="仿宋" w:hint="eastAsia"/>
            <w:lang w:eastAsia="zh-CN"/>
          </w:rPr>
          <w:t>(三)、建筑工程设计总体要求</w:t>
        </w:r>
        <w:r>
          <w:tab/>
        </w:r>
        <w:r>
          <w:fldChar w:fldCharType="begin"/>
        </w:r>
        <w:r>
          <w:instrText xml:space="preserve"> PAGEREF _Toc14978 \h </w:instrText>
        </w:r>
        <w:r>
          <w:fldChar w:fldCharType="separate"/>
        </w:r>
        <w:r>
          <w:t>11</w:t>
        </w:r>
        <w:r>
          <w:fldChar w:fldCharType="end"/>
        </w:r>
      </w:hyperlink>
    </w:p>
    <w:p>
      <w:pPr>
        <w:pStyle w:val="TOC2"/>
        <w:tabs>
          <w:tab w:val="right" w:leader="dot" w:pos="8306"/>
        </w:tabs>
      </w:pPr>
      <w:hyperlink w:anchor="_Toc24821" w:history="1">
        <w:r>
          <w:rPr>
            <w:rFonts w:ascii="仿宋" w:eastAsia="仿宋" w:hAnsi="仿宋" w:cs="仿宋" w:hint="eastAsia"/>
            <w:lang w:eastAsia="zh-CN"/>
          </w:rPr>
          <w:t>(四)、土建工程建设指标</w:t>
        </w:r>
        <w:r>
          <w:tab/>
        </w:r>
        <w:r>
          <w:fldChar w:fldCharType="begin"/>
        </w:r>
        <w:r>
          <w:instrText xml:space="preserve"> PAGEREF _Toc24821 \h </w:instrText>
        </w:r>
        <w:r>
          <w:fldChar w:fldCharType="separate"/>
        </w:r>
        <w:r>
          <w:t>12</w:t>
        </w:r>
        <w:r>
          <w:fldChar w:fldCharType="end"/>
        </w:r>
      </w:hyperlink>
    </w:p>
    <w:p>
      <w:pPr>
        <w:pStyle w:val="TOC1"/>
        <w:tabs>
          <w:tab w:val="right" w:leader="dot" w:pos="8306"/>
        </w:tabs>
      </w:pPr>
      <w:hyperlink w:anchor="_Toc11588" w:history="1">
        <w:r>
          <w:rPr>
            <w:rFonts w:ascii="仿宋" w:eastAsia="仿宋" w:hAnsi="仿宋" w:cs="仿宋" w:hint="eastAsia"/>
            <w:lang w:eastAsia="zh-CN"/>
          </w:rPr>
          <w:t>四、产品规划分析</w:t>
        </w:r>
        <w:r>
          <w:tab/>
        </w:r>
        <w:r>
          <w:fldChar w:fldCharType="begin"/>
        </w:r>
        <w:r>
          <w:instrText xml:space="preserve"> PAGEREF _Toc11588 \h </w:instrText>
        </w:r>
        <w:r>
          <w:fldChar w:fldCharType="separate"/>
        </w:r>
        <w:r>
          <w:t>12</w:t>
        </w:r>
        <w:r>
          <w:fldChar w:fldCharType="end"/>
        </w:r>
      </w:hyperlink>
    </w:p>
    <w:p>
      <w:pPr>
        <w:pStyle w:val="TOC2"/>
        <w:tabs>
          <w:tab w:val="right" w:leader="dot" w:pos="8306"/>
        </w:tabs>
      </w:pPr>
      <w:hyperlink w:anchor="_Toc10578" w:history="1">
        <w:r>
          <w:rPr>
            <w:rFonts w:ascii="仿宋" w:eastAsia="仿宋" w:hAnsi="仿宋" w:cs="仿宋" w:hint="eastAsia"/>
            <w:lang w:eastAsia="zh-CN"/>
          </w:rPr>
          <w:t>(一)、产品规划</w:t>
        </w:r>
        <w:r>
          <w:tab/>
        </w:r>
        <w:r>
          <w:fldChar w:fldCharType="begin"/>
        </w:r>
        <w:r>
          <w:instrText xml:space="preserve"> PAGEREF _Toc10578 \h </w:instrText>
        </w:r>
        <w:r>
          <w:fldChar w:fldCharType="separate"/>
        </w:r>
        <w:r>
          <w:t>12</w:t>
        </w:r>
        <w:r>
          <w:fldChar w:fldCharType="end"/>
        </w:r>
      </w:hyperlink>
    </w:p>
    <w:p>
      <w:pPr>
        <w:pStyle w:val="TOC2"/>
        <w:tabs>
          <w:tab w:val="right" w:leader="dot" w:pos="8306"/>
        </w:tabs>
      </w:pPr>
      <w:hyperlink w:anchor="_Toc29287" w:history="1">
        <w:r>
          <w:rPr>
            <w:rFonts w:ascii="仿宋" w:eastAsia="仿宋" w:hAnsi="仿宋" w:cs="仿宋" w:hint="eastAsia"/>
            <w:lang w:eastAsia="zh-CN"/>
          </w:rPr>
          <w:t>(二)、建设规模</w:t>
        </w:r>
        <w:r>
          <w:tab/>
        </w:r>
        <w:r>
          <w:fldChar w:fldCharType="begin"/>
        </w:r>
        <w:r>
          <w:instrText xml:space="preserve"> PAGEREF _Toc29287 \h </w:instrText>
        </w:r>
        <w:r>
          <w:fldChar w:fldCharType="separate"/>
        </w:r>
        <w:r>
          <w:t>13</w:t>
        </w:r>
        <w:r>
          <w:fldChar w:fldCharType="end"/>
        </w:r>
      </w:hyperlink>
    </w:p>
    <w:p>
      <w:pPr>
        <w:pStyle w:val="TOC1"/>
        <w:tabs>
          <w:tab w:val="right" w:leader="dot" w:pos="8306"/>
        </w:tabs>
      </w:pPr>
      <w:hyperlink w:anchor="_Toc32470" w:history="1">
        <w:r>
          <w:rPr>
            <w:rFonts w:ascii="仿宋" w:eastAsia="仿宋" w:hAnsi="仿宋" w:cs="仿宋" w:hint="eastAsia"/>
            <w:lang w:eastAsia="zh-CN"/>
          </w:rPr>
          <w:t>五、无功功率自动补偿装置项目危机管理</w:t>
        </w:r>
        <w:r>
          <w:tab/>
        </w:r>
        <w:r>
          <w:fldChar w:fldCharType="begin"/>
        </w:r>
        <w:r>
          <w:instrText xml:space="preserve"> PAGEREF _Toc32470 \h </w:instrText>
        </w:r>
        <w:r>
          <w:fldChar w:fldCharType="separate"/>
        </w:r>
        <w:r>
          <w:t>14</w:t>
        </w:r>
        <w:r>
          <w:fldChar w:fldCharType="end"/>
        </w:r>
      </w:hyperlink>
    </w:p>
    <w:p>
      <w:pPr>
        <w:pStyle w:val="TOC2"/>
        <w:tabs>
          <w:tab w:val="right" w:leader="dot" w:pos="8306"/>
        </w:tabs>
      </w:pPr>
      <w:hyperlink w:anchor="_Toc1077" w:history="1">
        <w:r>
          <w:rPr>
            <w:rFonts w:ascii="仿宋" w:eastAsia="仿宋" w:hAnsi="仿宋" w:cs="仿宋" w:hint="eastAsia"/>
            <w:lang w:eastAsia="zh-CN"/>
          </w:rPr>
          <w:t>(一)、危机预警与识别</w:t>
        </w:r>
        <w:r>
          <w:tab/>
        </w:r>
        <w:r>
          <w:fldChar w:fldCharType="begin"/>
        </w:r>
        <w:r>
          <w:instrText xml:space="preserve"> PAGEREF _Toc1077 \h </w:instrText>
        </w:r>
        <w:r>
          <w:fldChar w:fldCharType="separate"/>
        </w:r>
        <w:r>
          <w:t>14</w:t>
        </w:r>
        <w:r>
          <w:fldChar w:fldCharType="end"/>
        </w:r>
      </w:hyperlink>
    </w:p>
    <w:p>
      <w:pPr>
        <w:pStyle w:val="TOC2"/>
        <w:tabs>
          <w:tab w:val="right" w:leader="dot" w:pos="8306"/>
        </w:tabs>
      </w:pPr>
      <w:hyperlink w:anchor="_Toc3849" w:history="1">
        <w:r>
          <w:rPr>
            <w:rFonts w:ascii="仿宋" w:eastAsia="仿宋" w:hAnsi="仿宋" w:cs="仿宋" w:hint="eastAsia"/>
            <w:lang w:eastAsia="zh-CN"/>
          </w:rPr>
          <w:t>(二)、危机应对与恢复</w:t>
        </w:r>
        <w:r>
          <w:tab/>
        </w:r>
        <w:r>
          <w:fldChar w:fldCharType="begin"/>
        </w:r>
        <w:r>
          <w:instrText xml:space="preserve"> PAGEREF _Toc3849 \h </w:instrText>
        </w:r>
        <w:r>
          <w:fldChar w:fldCharType="separate"/>
        </w:r>
        <w:r>
          <w:t>15</w:t>
        </w:r>
        <w:r>
          <w:fldChar w:fldCharType="end"/>
        </w:r>
      </w:hyperlink>
    </w:p>
    <w:p>
      <w:pPr>
        <w:pStyle w:val="TOC1"/>
        <w:tabs>
          <w:tab w:val="right" w:leader="dot" w:pos="8306"/>
        </w:tabs>
      </w:pPr>
      <w:hyperlink w:anchor="_Toc3301" w:history="1">
        <w:r>
          <w:rPr>
            <w:rFonts w:ascii="仿宋" w:eastAsia="仿宋" w:hAnsi="仿宋" w:cs="仿宋" w:hint="eastAsia"/>
            <w:lang w:eastAsia="zh-CN"/>
          </w:rPr>
          <w:t>六、无功功率自动补偿装置项目可持续发展</w:t>
        </w:r>
        <w:r>
          <w:tab/>
        </w:r>
        <w:r>
          <w:fldChar w:fldCharType="begin"/>
        </w:r>
        <w:r>
          <w:instrText xml:space="preserve"> PAGEREF _Toc3301 \h </w:instrText>
        </w:r>
        <w:r>
          <w:fldChar w:fldCharType="separate"/>
        </w:r>
        <w:r>
          <w:t>17</w:t>
        </w:r>
        <w:r>
          <w:fldChar w:fldCharType="end"/>
        </w:r>
      </w:hyperlink>
    </w:p>
    <w:p>
      <w:pPr>
        <w:pStyle w:val="TOC2"/>
        <w:tabs>
          <w:tab w:val="right" w:leader="dot" w:pos="8306"/>
        </w:tabs>
      </w:pPr>
      <w:hyperlink w:anchor="_Toc10932" w:history="1">
        <w:r>
          <w:rPr>
            <w:rFonts w:ascii="仿宋" w:eastAsia="仿宋" w:hAnsi="仿宋" w:cs="仿宋" w:hint="eastAsia"/>
            <w:lang w:eastAsia="zh-CN"/>
          </w:rPr>
          <w:t>(一)、可持续战略与实践</w:t>
        </w:r>
        <w:r>
          <w:tab/>
        </w:r>
        <w:r>
          <w:fldChar w:fldCharType="begin"/>
        </w:r>
        <w:r>
          <w:instrText xml:space="preserve"> PAGEREF _Toc10932 \h </w:instrText>
        </w:r>
        <w:r>
          <w:fldChar w:fldCharType="separate"/>
        </w:r>
        <w:r>
          <w:t>17</w:t>
        </w:r>
        <w:r>
          <w:fldChar w:fldCharType="end"/>
        </w:r>
      </w:hyperlink>
    </w:p>
    <w:p>
      <w:pPr>
        <w:pStyle w:val="TOC2"/>
        <w:tabs>
          <w:tab w:val="right" w:leader="dot" w:pos="8306"/>
        </w:tabs>
      </w:pPr>
      <w:hyperlink w:anchor="_Toc29647" w:history="1">
        <w:r>
          <w:rPr>
            <w:rFonts w:ascii="仿宋" w:eastAsia="仿宋" w:hAnsi="仿宋" w:cs="仿宋" w:hint="eastAsia"/>
            <w:lang w:eastAsia="zh-CN"/>
          </w:rPr>
          <w:t>(二)、环保与社会责任</w:t>
        </w:r>
        <w:r>
          <w:tab/>
        </w:r>
        <w:r>
          <w:fldChar w:fldCharType="begin"/>
        </w:r>
        <w:r>
          <w:instrText xml:space="preserve"> PAGEREF _Toc29647 \h </w:instrText>
        </w:r>
        <w:r>
          <w:fldChar w:fldCharType="separate"/>
        </w:r>
        <w:r>
          <w:t>17</w:t>
        </w:r>
        <w:r>
          <w:fldChar w:fldCharType="end"/>
        </w:r>
      </w:hyperlink>
    </w:p>
    <w:p>
      <w:pPr>
        <w:pStyle w:val="TOC1"/>
        <w:tabs>
          <w:tab w:val="right" w:leader="dot" w:pos="8306"/>
        </w:tabs>
      </w:pPr>
      <w:hyperlink w:anchor="_Toc14036" w:history="1">
        <w:r>
          <w:rPr>
            <w:rFonts w:ascii="仿宋" w:eastAsia="仿宋" w:hAnsi="仿宋" w:cs="仿宋" w:hint="eastAsia"/>
            <w:lang w:eastAsia="zh-CN"/>
          </w:rPr>
          <w:t>七、无功功率自动补偿装置项目技术管理</w:t>
        </w:r>
        <w:r>
          <w:tab/>
        </w:r>
        <w:r>
          <w:fldChar w:fldCharType="begin"/>
        </w:r>
        <w:r>
          <w:instrText xml:space="preserve"> PAGEREF _Toc14036 \h </w:instrText>
        </w:r>
        <w:r>
          <w:fldChar w:fldCharType="separate"/>
        </w:r>
        <w:r>
          <w:t>18</w:t>
        </w:r>
        <w:r>
          <w:fldChar w:fldCharType="end"/>
        </w:r>
      </w:hyperlink>
    </w:p>
    <w:p>
      <w:pPr>
        <w:pStyle w:val="TOC2"/>
        <w:tabs>
          <w:tab w:val="right" w:leader="dot" w:pos="8306"/>
        </w:tabs>
      </w:pPr>
      <w:hyperlink w:anchor="_Toc16629" w:history="1">
        <w:r>
          <w:rPr>
            <w:rFonts w:ascii="仿宋" w:eastAsia="仿宋" w:hAnsi="仿宋" w:cs="仿宋" w:hint="eastAsia"/>
            <w:lang w:eastAsia="zh-CN"/>
          </w:rPr>
          <w:t>(一)、技术方案选用方向</w:t>
        </w:r>
        <w:r>
          <w:tab/>
        </w:r>
        <w:r>
          <w:fldChar w:fldCharType="begin"/>
        </w:r>
        <w:r>
          <w:instrText xml:space="preserve"> PAGEREF _Toc16629 \h </w:instrText>
        </w:r>
        <w:r>
          <w:fldChar w:fldCharType="separate"/>
        </w:r>
        <w:r>
          <w:t>18</w:t>
        </w:r>
        <w:r>
          <w:fldChar w:fldCharType="end"/>
        </w:r>
      </w:hyperlink>
    </w:p>
    <w:p>
      <w:pPr>
        <w:pStyle w:val="TOC2"/>
        <w:tabs>
          <w:tab w:val="right" w:leader="dot" w:pos="8306"/>
        </w:tabs>
      </w:pPr>
      <w:hyperlink w:anchor="_Toc24181" w:history="1">
        <w:r>
          <w:rPr>
            <w:rFonts w:ascii="仿宋" w:eastAsia="仿宋" w:hAnsi="仿宋" w:cs="仿宋" w:hint="eastAsia"/>
            <w:lang w:eastAsia="zh-CN"/>
          </w:rPr>
          <w:t>(二)、工艺技术方案选用原则</w:t>
        </w:r>
        <w:r>
          <w:tab/>
        </w:r>
        <w:r>
          <w:fldChar w:fldCharType="begin"/>
        </w:r>
        <w:r>
          <w:instrText xml:space="preserve"> PAGEREF _Toc24181 \h </w:instrText>
        </w:r>
        <w:r>
          <w:fldChar w:fldCharType="separate"/>
        </w:r>
        <w:r>
          <w:t>20</w:t>
        </w:r>
        <w:r>
          <w:fldChar w:fldCharType="end"/>
        </w:r>
      </w:hyperlink>
    </w:p>
    <w:p>
      <w:pPr>
        <w:pStyle w:val="TOC2"/>
        <w:tabs>
          <w:tab w:val="right" w:leader="dot" w:pos="8306"/>
        </w:tabs>
      </w:pPr>
      <w:hyperlink w:anchor="_Toc29177" w:history="1">
        <w:r>
          <w:rPr>
            <w:rFonts w:ascii="仿宋" w:eastAsia="仿宋" w:hAnsi="仿宋" w:cs="仿宋" w:hint="eastAsia"/>
            <w:lang w:eastAsia="zh-CN"/>
          </w:rPr>
          <w:t>(三)、工艺技术方案要求</w:t>
        </w:r>
        <w:r>
          <w:tab/>
        </w:r>
        <w:r>
          <w:fldChar w:fldCharType="begin"/>
        </w:r>
        <w:r>
          <w:instrText xml:space="preserve"> PAGEREF _Toc29177 \h </w:instrText>
        </w:r>
        <w:r>
          <w:fldChar w:fldCharType="separate"/>
        </w:r>
        <w:r>
          <w:t>23</w:t>
        </w:r>
        <w:r>
          <w:fldChar w:fldCharType="end"/>
        </w:r>
      </w:hyperlink>
    </w:p>
    <w:p>
      <w:pPr>
        <w:pStyle w:val="TOC1"/>
        <w:tabs>
          <w:tab w:val="right" w:leader="dot" w:pos="8306"/>
        </w:tabs>
      </w:pPr>
      <w:hyperlink w:anchor="_Toc21587" w:history="1">
        <w:r>
          <w:rPr>
            <w:rFonts w:ascii="仿宋" w:eastAsia="仿宋" w:hAnsi="仿宋" w:cs="仿宋" w:hint="eastAsia"/>
            <w:lang w:eastAsia="zh-CN"/>
          </w:rPr>
          <w:t>八、无功功率自动补偿装置项目风险管理</w:t>
        </w:r>
        <w:r>
          <w:tab/>
        </w:r>
        <w:r>
          <w:fldChar w:fldCharType="begin"/>
        </w:r>
        <w:r>
          <w:instrText xml:space="preserve"> PAGEREF _Toc21587 \h </w:instrText>
        </w:r>
        <w:r>
          <w:fldChar w:fldCharType="separate"/>
        </w:r>
        <w:r>
          <w:t>25</w:t>
        </w:r>
        <w:r>
          <w:fldChar w:fldCharType="end"/>
        </w:r>
      </w:hyperlink>
    </w:p>
    <w:p>
      <w:pPr>
        <w:pStyle w:val="TOC2"/>
        <w:tabs>
          <w:tab w:val="right" w:leader="dot" w:pos="8306"/>
        </w:tabs>
      </w:pPr>
      <w:hyperlink w:anchor="_Toc29637" w:history="1">
        <w:r>
          <w:rPr>
            <w:rFonts w:ascii="仿宋" w:eastAsia="仿宋" w:hAnsi="仿宋" w:cs="仿宋" w:hint="eastAsia"/>
            <w:lang w:eastAsia="zh-CN"/>
          </w:rPr>
          <w:t>(一)、风险识别与评估</w:t>
        </w:r>
        <w:r>
          <w:tab/>
        </w:r>
        <w:r>
          <w:fldChar w:fldCharType="begin"/>
        </w:r>
        <w:r>
          <w:instrText xml:space="preserve"> PAGEREF _Toc29637 \h </w:instrText>
        </w:r>
        <w:r>
          <w:fldChar w:fldCharType="separate"/>
        </w:r>
        <w:r>
          <w:t>25</w:t>
        </w:r>
        <w:r>
          <w:fldChar w:fldCharType="end"/>
        </w:r>
      </w:hyperlink>
    </w:p>
    <w:p>
      <w:pPr>
        <w:pStyle w:val="TOC2"/>
        <w:tabs>
          <w:tab w:val="right" w:leader="dot" w:pos="8306"/>
        </w:tabs>
      </w:pPr>
      <w:hyperlink w:anchor="_Toc10847" w:history="1">
        <w:r>
          <w:rPr>
            <w:rFonts w:ascii="仿宋" w:eastAsia="仿宋" w:hAnsi="仿宋" w:cs="仿宋" w:hint="eastAsia"/>
            <w:lang w:eastAsia="zh-CN"/>
          </w:rPr>
          <w:t>(二)、风险应对策略</w:t>
        </w:r>
        <w:r>
          <w:tab/>
        </w:r>
        <w:r>
          <w:fldChar w:fldCharType="begin"/>
        </w:r>
        <w:r>
          <w:instrText xml:space="preserve"> PAGEREF _Toc10847 \h </w:instrText>
        </w:r>
        <w:r>
          <w:fldChar w:fldCharType="separate"/>
        </w:r>
        <w:r>
          <w:t>26</w:t>
        </w:r>
        <w:r>
          <w:fldChar w:fldCharType="end"/>
        </w:r>
      </w:hyperlink>
    </w:p>
    <w:p>
      <w:pPr>
        <w:pStyle w:val="TOC2"/>
        <w:tabs>
          <w:tab w:val="right" w:leader="dot" w:pos="8306"/>
        </w:tabs>
      </w:pPr>
      <w:hyperlink w:anchor="_Toc20077" w:history="1">
        <w:r>
          <w:rPr>
            <w:rFonts w:ascii="仿宋" w:eastAsia="仿宋" w:hAnsi="仿宋" w:cs="仿宋" w:hint="eastAsia"/>
            <w:lang w:eastAsia="zh-CN"/>
          </w:rPr>
          <w:t>(三)、风险监控与控制</w:t>
        </w:r>
        <w:r>
          <w:tab/>
        </w:r>
        <w:r>
          <w:fldChar w:fldCharType="begin"/>
        </w:r>
        <w:r>
          <w:instrText xml:space="preserve"> PAGEREF _Toc20077 \h </w:instrText>
        </w:r>
        <w:r>
          <w:fldChar w:fldCharType="separate"/>
        </w:r>
        <w:r>
          <w:t>28</w:t>
        </w:r>
        <w:r>
          <w:fldChar w:fldCharType="end"/>
        </w:r>
      </w:hyperlink>
    </w:p>
    <w:p>
      <w:pPr>
        <w:pStyle w:val="TOC1"/>
        <w:tabs>
          <w:tab w:val="right" w:leader="dot" w:pos="8306"/>
        </w:tabs>
      </w:pPr>
      <w:hyperlink w:anchor="_Toc13988" w:history="1">
        <w:r>
          <w:rPr>
            <w:rFonts w:ascii="仿宋" w:eastAsia="仿宋" w:hAnsi="仿宋" w:cs="仿宋" w:hint="eastAsia"/>
            <w:lang w:eastAsia="zh-CN"/>
          </w:rPr>
          <w:t>九、无功功率自动补偿装置项目环境影响分析</w:t>
        </w:r>
        <w:r>
          <w:tab/>
        </w:r>
        <w:r>
          <w:fldChar w:fldCharType="begin"/>
        </w:r>
        <w:r>
          <w:instrText xml:space="preserve"> PAGEREF _Toc13988 \h </w:instrText>
        </w:r>
        <w:r>
          <w:fldChar w:fldCharType="separate"/>
        </w:r>
        <w:r>
          <w:t>29</w:t>
        </w:r>
        <w:r>
          <w:fldChar w:fldCharType="end"/>
        </w:r>
      </w:hyperlink>
    </w:p>
    <w:p>
      <w:pPr>
        <w:pStyle w:val="TOC2"/>
        <w:tabs>
          <w:tab w:val="right" w:leader="dot" w:pos="8306"/>
        </w:tabs>
      </w:pPr>
      <w:hyperlink w:anchor="_Toc15628" w:history="1">
        <w:r>
          <w:rPr>
            <w:rFonts w:ascii="仿宋" w:eastAsia="仿宋" w:hAnsi="仿宋" w:cs="仿宋" w:hint="eastAsia"/>
            <w:lang w:eastAsia="zh-CN"/>
          </w:rPr>
          <w:t>(一)、建设区域环境质量现状</w:t>
        </w:r>
        <w:r>
          <w:tab/>
        </w:r>
        <w:r>
          <w:fldChar w:fldCharType="begin"/>
        </w:r>
        <w:r>
          <w:instrText xml:space="preserve"> PAGEREF _Toc15628 \h </w:instrText>
        </w:r>
        <w:r>
          <w:fldChar w:fldCharType="separate"/>
        </w:r>
        <w:r>
          <w:t>29</w:t>
        </w:r>
        <w:r>
          <w:fldChar w:fldCharType="end"/>
        </w:r>
      </w:hyperlink>
    </w:p>
    <w:p>
      <w:pPr>
        <w:pStyle w:val="TOC2"/>
        <w:tabs>
          <w:tab w:val="right" w:leader="dot" w:pos="8306"/>
        </w:tabs>
      </w:pPr>
      <w:hyperlink w:anchor="_Toc30752" w:history="1">
        <w:r>
          <w:rPr>
            <w:rFonts w:ascii="仿宋" w:eastAsia="仿宋" w:hAnsi="仿宋" w:cs="仿宋" w:hint="eastAsia"/>
            <w:lang w:eastAsia="zh-CN"/>
          </w:rPr>
          <w:t>(二)、建设期环境保护</w:t>
        </w:r>
        <w:r>
          <w:tab/>
        </w:r>
        <w:r>
          <w:fldChar w:fldCharType="begin"/>
        </w:r>
        <w:r>
          <w:instrText xml:space="preserve"> PAGEREF _Toc30752 \h </w:instrText>
        </w:r>
        <w:r>
          <w:fldChar w:fldCharType="separate"/>
        </w:r>
        <w:r>
          <w:t>30</w:t>
        </w:r>
        <w:r>
          <w:fldChar w:fldCharType="end"/>
        </w:r>
      </w:hyperlink>
    </w:p>
    <w:p>
      <w:pPr>
        <w:pStyle w:val="TOC2"/>
        <w:tabs>
          <w:tab w:val="right" w:leader="dot" w:pos="8306"/>
        </w:tabs>
      </w:pPr>
      <w:hyperlink w:anchor="_Toc31153" w:history="1">
        <w:r>
          <w:rPr>
            <w:rFonts w:ascii="仿宋" w:eastAsia="仿宋" w:hAnsi="仿宋" w:cs="仿宋" w:hint="eastAsia"/>
            <w:lang w:eastAsia="zh-CN"/>
          </w:rPr>
          <w:t>(三)、运营期环境保护</w:t>
        </w:r>
        <w:r>
          <w:tab/>
        </w:r>
        <w:r>
          <w:fldChar w:fldCharType="begin"/>
        </w:r>
        <w:r>
          <w:instrText xml:space="preserve"> PAGEREF _Toc31153 \h </w:instrText>
        </w:r>
        <w:r>
          <w:fldChar w:fldCharType="separate"/>
        </w:r>
        <w:r>
          <w:t>32</w:t>
        </w:r>
        <w:r>
          <w:fldChar w:fldCharType="end"/>
        </w:r>
      </w:hyperlink>
    </w:p>
    <w:p>
      <w:pPr>
        <w:pStyle w:val="TOC2"/>
        <w:tabs>
          <w:tab w:val="right" w:leader="dot" w:pos="8306"/>
        </w:tabs>
      </w:pPr>
      <w:hyperlink w:anchor="_Toc17286" w:history="1">
        <w:r>
          <w:rPr>
            <w:rFonts w:ascii="仿宋" w:eastAsia="仿宋" w:hAnsi="仿宋" w:cs="仿宋" w:hint="eastAsia"/>
            <w:lang w:eastAsia="zh-CN"/>
          </w:rPr>
          <w:t>(四)、无功功率自动补偿装置项目建设对区域经济的影响</w:t>
        </w:r>
        <w:r>
          <w:tab/>
        </w:r>
        <w:r>
          <w:fldChar w:fldCharType="begin"/>
        </w:r>
        <w:r>
          <w:instrText xml:space="preserve"> PAGEREF _Toc17286 \h </w:instrText>
        </w:r>
        <w:r>
          <w:fldChar w:fldCharType="separate"/>
        </w:r>
        <w:r>
          <w:t>33</w:t>
        </w:r>
        <w:r>
          <w:fldChar w:fldCharType="end"/>
        </w:r>
      </w:hyperlink>
    </w:p>
    <w:p>
      <w:pPr>
        <w:pStyle w:val="TOC2"/>
        <w:tabs>
          <w:tab w:val="right" w:leader="dot" w:pos="8306"/>
        </w:tabs>
      </w:pPr>
      <w:hyperlink w:anchor="_Toc1434" w:history="1">
        <w:r>
          <w:rPr>
            <w:rFonts w:ascii="仿宋" w:eastAsia="仿宋" w:hAnsi="仿宋" w:cs="仿宋" w:hint="eastAsia"/>
            <w:lang w:eastAsia="zh-CN"/>
          </w:rPr>
          <w:t>(五)、废弃物处理</w:t>
        </w:r>
        <w:r>
          <w:tab/>
        </w:r>
        <w:r>
          <w:fldChar w:fldCharType="begin"/>
        </w:r>
        <w:r>
          <w:instrText xml:space="preserve"> PAGEREF _Toc1434 \h </w:instrText>
        </w:r>
        <w:r>
          <w:fldChar w:fldCharType="separate"/>
        </w:r>
        <w:r>
          <w:t>35</w:t>
        </w:r>
        <w:r>
          <w:fldChar w:fldCharType="end"/>
        </w:r>
      </w:hyperlink>
    </w:p>
    <w:p>
      <w:pPr>
        <w:pStyle w:val="TOC2"/>
        <w:tabs>
          <w:tab w:val="right" w:leader="dot" w:pos="8306"/>
        </w:tabs>
      </w:pPr>
      <w:hyperlink w:anchor="_Toc32529" w:history="1">
        <w:r>
          <w:rPr>
            <w:rFonts w:ascii="仿宋" w:eastAsia="仿宋" w:hAnsi="仿宋" w:cs="仿宋" w:hint="eastAsia"/>
            <w:lang w:eastAsia="zh-CN"/>
          </w:rPr>
          <w:t>(六)、特殊环境影响分析</w:t>
        </w:r>
        <w:r>
          <w:tab/>
        </w:r>
        <w:r>
          <w:fldChar w:fldCharType="begin"/>
        </w:r>
        <w:r>
          <w:instrText xml:space="preserve"> PAGEREF _Toc32529 \h </w:instrText>
        </w:r>
        <w:r>
          <w:fldChar w:fldCharType="separate"/>
        </w:r>
        <w:r>
          <w:t>36</w:t>
        </w:r>
        <w:r>
          <w:fldChar w:fldCharType="end"/>
        </w:r>
      </w:hyperlink>
    </w:p>
    <w:p>
      <w:pPr>
        <w:pStyle w:val="TOC2"/>
        <w:tabs>
          <w:tab w:val="right" w:leader="dot" w:pos="8306"/>
        </w:tabs>
      </w:pPr>
      <w:hyperlink w:anchor="_Toc14408" w:history="1">
        <w:r>
          <w:rPr>
            <w:rFonts w:ascii="仿宋" w:eastAsia="仿宋" w:hAnsi="仿宋" w:cs="仿宋" w:hint="eastAsia"/>
            <w:lang w:eastAsia="zh-CN"/>
          </w:rPr>
          <w:t>(七)、清洁生产</w:t>
        </w:r>
        <w:r>
          <w:tab/>
        </w:r>
        <w:r>
          <w:fldChar w:fldCharType="begin"/>
        </w:r>
        <w:r>
          <w:instrText xml:space="preserve"> PAGEREF _Toc14408 \h </w:instrText>
        </w:r>
        <w:r>
          <w:fldChar w:fldCharType="separate"/>
        </w:r>
        <w:r>
          <w:t>38</w:t>
        </w:r>
        <w:r>
          <w:fldChar w:fldCharType="end"/>
        </w:r>
      </w:hyperlink>
    </w:p>
    <w:p>
      <w:pPr>
        <w:pStyle w:val="TOC2"/>
        <w:tabs>
          <w:tab w:val="right" w:leader="dot" w:pos="8306"/>
        </w:tabs>
      </w:pPr>
      <w:hyperlink w:anchor="_Toc11711" w:history="1">
        <w:r>
          <w:rPr>
            <w:rFonts w:ascii="仿宋" w:eastAsia="仿宋" w:hAnsi="仿宋" w:cs="仿宋" w:hint="eastAsia"/>
            <w:lang w:eastAsia="zh-CN"/>
          </w:rPr>
          <w:t>(八)、环境保护综合评价</w:t>
        </w:r>
        <w:r>
          <w:tab/>
        </w:r>
        <w:r>
          <w:fldChar w:fldCharType="begin"/>
        </w:r>
        <w:r>
          <w:instrText xml:space="preserve"> PAGEREF _Toc11711 \h </w:instrText>
        </w:r>
        <w:r>
          <w:fldChar w:fldCharType="separate"/>
        </w:r>
        <w:r>
          <w:t>39</w:t>
        </w:r>
        <w:r>
          <w:fldChar w:fldCharType="end"/>
        </w:r>
      </w:hyperlink>
    </w:p>
    <w:p>
      <w:pPr>
        <w:pStyle w:val="TOC1"/>
        <w:tabs>
          <w:tab w:val="right" w:leader="dot" w:pos="8306"/>
        </w:tabs>
      </w:pPr>
      <w:hyperlink w:anchor="_Toc29747" w:history="1">
        <w:r>
          <w:rPr>
            <w:rFonts w:ascii="仿宋" w:eastAsia="仿宋" w:hAnsi="仿宋" w:cs="仿宋" w:hint="eastAsia"/>
            <w:lang w:eastAsia="zh-CN"/>
          </w:rPr>
          <w:t>十、无功功率自动补偿装置项目人力资源培养与发展</w:t>
        </w:r>
        <w:r>
          <w:tab/>
        </w:r>
        <w:r>
          <w:fldChar w:fldCharType="begin"/>
        </w:r>
        <w:r>
          <w:instrText xml:space="preserve"> PAGEREF _Toc29747 \h </w:instrText>
        </w:r>
        <w:r>
          <w:fldChar w:fldCharType="separate"/>
        </w:r>
        <w:r>
          <w:t>40</w:t>
        </w:r>
        <w:r>
          <w:fldChar w:fldCharType="end"/>
        </w:r>
      </w:hyperlink>
    </w:p>
    <w:p>
      <w:pPr>
        <w:pStyle w:val="TOC2"/>
        <w:tabs>
          <w:tab w:val="right" w:leader="dot" w:pos="8306"/>
        </w:tabs>
      </w:pPr>
      <w:hyperlink w:anchor="_Toc19899" w:history="1">
        <w:r>
          <w:rPr>
            <w:rFonts w:ascii="仿宋" w:eastAsia="仿宋" w:hAnsi="仿宋" w:cs="仿宋" w:hint="eastAsia"/>
            <w:lang w:eastAsia="zh-CN"/>
          </w:rPr>
          <w:t>(一)、人才需求与规划</w:t>
        </w:r>
        <w:r>
          <w:tab/>
        </w:r>
        <w:r>
          <w:fldChar w:fldCharType="begin"/>
        </w:r>
        <w:r>
          <w:instrText xml:space="preserve"> PAGEREF _Toc19899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73" w:history="1">
        <w:r>
          <w:rPr>
            <w:rFonts w:ascii="仿宋" w:eastAsia="仿宋" w:hAnsi="仿宋" w:cs="仿宋" w:hint="eastAsia"/>
            <w:lang w:eastAsia="zh-CN"/>
          </w:rPr>
          <w:t>(二)、培训与发展计划</w:t>
        </w:r>
        <w:r>
          <w:tab/>
        </w:r>
        <w:r>
          <w:fldChar w:fldCharType="begin"/>
        </w:r>
        <w:r>
          <w:instrText xml:space="preserve"> PAGEREF _Toc5673 \h </w:instrText>
        </w:r>
        <w:r>
          <w:fldChar w:fldCharType="separate"/>
        </w:r>
        <w:r>
          <w:t>41</w:t>
        </w:r>
        <w:r>
          <w:fldChar w:fldCharType="end"/>
        </w:r>
      </w:hyperlink>
    </w:p>
    <w:p>
      <w:pPr>
        <w:pStyle w:val="TOC1"/>
        <w:tabs>
          <w:tab w:val="right" w:leader="dot" w:pos="8306"/>
        </w:tabs>
      </w:pPr>
      <w:hyperlink w:anchor="_Toc27324" w:history="1">
        <w:r>
          <w:rPr>
            <w:rFonts w:ascii="仿宋" w:eastAsia="仿宋" w:hAnsi="仿宋" w:cs="仿宋" w:hint="eastAsia"/>
            <w:lang w:eastAsia="zh-CN"/>
          </w:rPr>
          <w:t>十一、无功功率自动补偿装置项目人力资源管理</w:t>
        </w:r>
        <w:r>
          <w:tab/>
        </w:r>
        <w:r>
          <w:fldChar w:fldCharType="begin"/>
        </w:r>
        <w:r>
          <w:instrText xml:space="preserve"> PAGEREF _Toc27324 \h </w:instrText>
        </w:r>
        <w:r>
          <w:fldChar w:fldCharType="separate"/>
        </w:r>
        <w:r>
          <w:t>41</w:t>
        </w:r>
        <w:r>
          <w:fldChar w:fldCharType="end"/>
        </w:r>
      </w:hyperlink>
    </w:p>
    <w:p>
      <w:pPr>
        <w:pStyle w:val="TOC2"/>
        <w:tabs>
          <w:tab w:val="right" w:leader="dot" w:pos="8306"/>
        </w:tabs>
      </w:pPr>
      <w:hyperlink w:anchor="_Toc7325" w:history="1">
        <w:r>
          <w:rPr>
            <w:rFonts w:ascii="仿宋" w:eastAsia="仿宋" w:hAnsi="仿宋" w:cs="仿宋" w:hint="eastAsia"/>
            <w:lang w:eastAsia="zh-CN"/>
          </w:rPr>
          <w:t>(一)、建立健全的预算管理制度</w:t>
        </w:r>
        <w:r>
          <w:tab/>
        </w:r>
        <w:r>
          <w:fldChar w:fldCharType="begin"/>
        </w:r>
        <w:r>
          <w:instrText xml:space="preserve"> PAGEREF _Toc7325 \h </w:instrText>
        </w:r>
        <w:r>
          <w:fldChar w:fldCharType="separate"/>
        </w:r>
        <w:r>
          <w:t>41</w:t>
        </w:r>
        <w:r>
          <w:fldChar w:fldCharType="end"/>
        </w:r>
      </w:hyperlink>
    </w:p>
    <w:p>
      <w:pPr>
        <w:pStyle w:val="TOC2"/>
        <w:tabs>
          <w:tab w:val="right" w:leader="dot" w:pos="8306"/>
        </w:tabs>
      </w:pPr>
      <w:hyperlink w:anchor="_Toc3227" w:history="1">
        <w:r>
          <w:rPr>
            <w:rFonts w:ascii="仿宋" w:eastAsia="仿宋" w:hAnsi="仿宋" w:cs="仿宋" w:hint="eastAsia"/>
            <w:lang w:eastAsia="zh-CN"/>
          </w:rPr>
          <w:t>(二)、加强资金流动监控</w:t>
        </w:r>
        <w:r>
          <w:tab/>
        </w:r>
        <w:r>
          <w:fldChar w:fldCharType="begin"/>
        </w:r>
        <w:r>
          <w:instrText xml:space="preserve"> PAGEREF _Toc3227 \h </w:instrText>
        </w:r>
        <w:r>
          <w:fldChar w:fldCharType="separate"/>
        </w:r>
        <w:r>
          <w:t>43</w:t>
        </w:r>
        <w:r>
          <w:fldChar w:fldCharType="end"/>
        </w:r>
      </w:hyperlink>
    </w:p>
    <w:p>
      <w:pPr>
        <w:pStyle w:val="TOC2"/>
        <w:tabs>
          <w:tab w:val="right" w:leader="dot" w:pos="8306"/>
        </w:tabs>
      </w:pPr>
      <w:hyperlink w:anchor="_Toc11888" w:history="1">
        <w:r>
          <w:rPr>
            <w:rFonts w:ascii="仿宋" w:eastAsia="仿宋" w:hAnsi="仿宋" w:cs="仿宋" w:hint="eastAsia"/>
            <w:lang w:eastAsia="zh-CN"/>
          </w:rPr>
          <w:t>(三)、制定完善的风险控制机制</w:t>
        </w:r>
        <w:r>
          <w:tab/>
        </w:r>
        <w:r>
          <w:fldChar w:fldCharType="begin"/>
        </w:r>
        <w:r>
          <w:instrText xml:space="preserve"> PAGEREF _Toc11888 \h </w:instrText>
        </w:r>
        <w:r>
          <w:fldChar w:fldCharType="separate"/>
        </w:r>
        <w:r>
          <w:t>44</w:t>
        </w:r>
        <w:r>
          <w:fldChar w:fldCharType="end"/>
        </w:r>
      </w:hyperlink>
    </w:p>
    <w:p>
      <w:pPr>
        <w:pStyle w:val="TOC2"/>
        <w:tabs>
          <w:tab w:val="right" w:leader="dot" w:pos="8306"/>
        </w:tabs>
      </w:pPr>
      <w:hyperlink w:anchor="_Toc11128" w:history="1">
        <w:r>
          <w:rPr>
            <w:rFonts w:ascii="仿宋" w:eastAsia="仿宋" w:hAnsi="仿宋" w:cs="仿宋" w:hint="eastAsia"/>
            <w:lang w:eastAsia="zh-CN"/>
          </w:rPr>
          <w:t>(四)、优化成本管理</w:t>
        </w:r>
        <w:r>
          <w:tab/>
        </w:r>
        <w:r>
          <w:fldChar w:fldCharType="begin"/>
        </w:r>
        <w:r>
          <w:instrText xml:space="preserve"> PAGEREF _Toc11128 \h </w:instrText>
        </w:r>
        <w:r>
          <w:fldChar w:fldCharType="separate"/>
        </w:r>
        <w:r>
          <w:t>46</w:t>
        </w:r>
        <w:r>
          <w:fldChar w:fldCharType="end"/>
        </w:r>
      </w:hyperlink>
    </w:p>
    <w:p>
      <w:pPr>
        <w:pStyle w:val="TOC1"/>
        <w:tabs>
          <w:tab w:val="right" w:leader="dot" w:pos="8306"/>
        </w:tabs>
      </w:pPr>
      <w:hyperlink w:anchor="_Toc9464" w:history="1">
        <w:r>
          <w:rPr>
            <w:rFonts w:ascii="仿宋" w:eastAsia="仿宋" w:hAnsi="仿宋" w:cs="仿宋" w:hint="eastAsia"/>
            <w:lang w:eastAsia="zh-CN"/>
          </w:rPr>
          <w:t>十二、无功功率自动补偿装置项目经营效益</w:t>
        </w:r>
        <w:r>
          <w:tab/>
        </w:r>
        <w:r>
          <w:fldChar w:fldCharType="begin"/>
        </w:r>
        <w:r>
          <w:instrText xml:space="preserve"> PAGEREF _Toc9464 \h </w:instrText>
        </w:r>
        <w:r>
          <w:fldChar w:fldCharType="separate"/>
        </w:r>
        <w:r>
          <w:t>47</w:t>
        </w:r>
        <w:r>
          <w:fldChar w:fldCharType="end"/>
        </w:r>
      </w:hyperlink>
    </w:p>
    <w:p>
      <w:pPr>
        <w:pStyle w:val="TOC2"/>
        <w:tabs>
          <w:tab w:val="right" w:leader="dot" w:pos="8306"/>
        </w:tabs>
      </w:pPr>
      <w:hyperlink w:anchor="_Toc24098" w:history="1">
        <w:r>
          <w:rPr>
            <w:rFonts w:ascii="仿宋" w:eastAsia="仿宋" w:hAnsi="仿宋" w:cs="仿宋" w:hint="eastAsia"/>
            <w:lang w:eastAsia="zh-CN"/>
          </w:rPr>
          <w:t>(一)、经济评价财务测算</w:t>
        </w:r>
        <w:r>
          <w:tab/>
        </w:r>
        <w:r>
          <w:fldChar w:fldCharType="begin"/>
        </w:r>
        <w:r>
          <w:instrText xml:space="preserve"> PAGEREF _Toc24098 \h </w:instrText>
        </w:r>
        <w:r>
          <w:fldChar w:fldCharType="separate"/>
        </w:r>
        <w:r>
          <w:t>47</w:t>
        </w:r>
        <w:r>
          <w:fldChar w:fldCharType="end"/>
        </w:r>
      </w:hyperlink>
    </w:p>
    <w:p>
      <w:pPr>
        <w:pStyle w:val="TOC2"/>
        <w:tabs>
          <w:tab w:val="right" w:leader="dot" w:pos="8306"/>
        </w:tabs>
      </w:pPr>
      <w:hyperlink w:anchor="_Toc6996" w:history="1">
        <w:r>
          <w:rPr>
            <w:rFonts w:ascii="仿宋" w:eastAsia="仿宋" w:hAnsi="仿宋" w:cs="仿宋" w:hint="eastAsia"/>
            <w:lang w:eastAsia="zh-CN"/>
          </w:rPr>
          <w:t>(二)、无功功率自动补偿装置项目盈利能力分析</w:t>
        </w:r>
        <w:r>
          <w:tab/>
        </w:r>
        <w:r>
          <w:fldChar w:fldCharType="begin"/>
        </w:r>
        <w:r>
          <w:instrText xml:space="preserve"> PAGEREF _Toc6996 \h </w:instrText>
        </w:r>
        <w:r>
          <w:fldChar w:fldCharType="separate"/>
        </w:r>
        <w:r>
          <w:t>49</w:t>
        </w:r>
        <w:r>
          <w:fldChar w:fldCharType="end"/>
        </w:r>
      </w:hyperlink>
    </w:p>
    <w:p>
      <w:pPr>
        <w:pStyle w:val="TOC1"/>
        <w:tabs>
          <w:tab w:val="right" w:leader="dot" w:pos="8306"/>
        </w:tabs>
      </w:pPr>
      <w:hyperlink w:anchor="_Toc23711" w:history="1">
        <w:r>
          <w:rPr>
            <w:rFonts w:ascii="仿宋" w:eastAsia="仿宋" w:hAnsi="仿宋" w:cs="仿宋" w:hint="eastAsia"/>
            <w:lang w:eastAsia="zh-CN"/>
          </w:rPr>
          <w:t>十三、无功功率自动补偿装置项目变更管理</w:t>
        </w:r>
        <w:r>
          <w:tab/>
        </w:r>
        <w:r>
          <w:fldChar w:fldCharType="begin"/>
        </w:r>
        <w:r>
          <w:instrText xml:space="preserve"> PAGEREF _Toc23711 \h </w:instrText>
        </w:r>
        <w:r>
          <w:fldChar w:fldCharType="separate"/>
        </w:r>
        <w:r>
          <w:t>50</w:t>
        </w:r>
        <w:r>
          <w:fldChar w:fldCharType="end"/>
        </w:r>
      </w:hyperlink>
    </w:p>
    <w:p>
      <w:pPr>
        <w:pStyle w:val="TOC2"/>
        <w:tabs>
          <w:tab w:val="right" w:leader="dot" w:pos="8306"/>
        </w:tabs>
      </w:pPr>
      <w:hyperlink w:anchor="_Toc21838" w:history="1">
        <w:r>
          <w:rPr>
            <w:rFonts w:ascii="仿宋" w:eastAsia="仿宋" w:hAnsi="仿宋" w:cs="仿宋" w:hint="eastAsia"/>
            <w:lang w:eastAsia="zh-CN"/>
          </w:rPr>
          <w:t>(一)、变更申请与评估</w:t>
        </w:r>
        <w:r>
          <w:tab/>
        </w:r>
        <w:r>
          <w:fldChar w:fldCharType="begin"/>
        </w:r>
        <w:r>
          <w:instrText xml:space="preserve"> PAGEREF _Toc21838 \h </w:instrText>
        </w:r>
        <w:r>
          <w:fldChar w:fldCharType="separate"/>
        </w:r>
        <w:r>
          <w:t>50</w:t>
        </w:r>
        <w:r>
          <w:fldChar w:fldCharType="end"/>
        </w:r>
      </w:hyperlink>
    </w:p>
    <w:p>
      <w:pPr>
        <w:pStyle w:val="TOC2"/>
        <w:tabs>
          <w:tab w:val="right" w:leader="dot" w:pos="8306"/>
        </w:tabs>
      </w:pPr>
      <w:hyperlink w:anchor="_Toc0" w:history="1">
        <w:r>
          <w:rPr>
            <w:rFonts w:ascii="仿宋" w:eastAsia="仿宋" w:hAnsi="仿宋" w:cs="仿宋" w:hint="eastAsia"/>
            <w:lang w:eastAsia="zh-CN"/>
          </w:rPr>
          <w:t>(二)、变更实施与控制</w:t>
        </w:r>
        <w:r>
          <w:tab/>
        </w:r>
        <w:r>
          <w:fldChar w:fldCharType="begin"/>
        </w:r>
        <w:r>
          <w:instrText xml:space="preserve"> PAGEREF _Toc0 \h </w:instrText>
        </w:r>
        <w:r>
          <w:fldChar w:fldCharType="separate"/>
        </w:r>
        <w:r>
          <w:t>50</w:t>
        </w:r>
        <w:r>
          <w:fldChar w:fldCharType="end"/>
        </w:r>
      </w:hyperlink>
    </w:p>
    <w:p>
      <w:pPr>
        <w:pStyle w:val="TOC1"/>
        <w:tabs>
          <w:tab w:val="right" w:leader="dot" w:pos="8306"/>
        </w:tabs>
      </w:pPr>
      <w:hyperlink w:anchor="_Toc8793" w:history="1">
        <w:r>
          <w:rPr>
            <w:rFonts w:ascii="仿宋" w:eastAsia="仿宋" w:hAnsi="仿宋" w:cs="仿宋" w:hint="eastAsia"/>
            <w:lang w:eastAsia="zh-CN"/>
          </w:rPr>
          <w:t>十四、营销与推广策略</w:t>
        </w:r>
        <w:r>
          <w:tab/>
        </w:r>
        <w:r>
          <w:fldChar w:fldCharType="begin"/>
        </w:r>
        <w:r>
          <w:instrText xml:space="preserve"> PAGEREF _Toc8793 \h </w:instrText>
        </w:r>
        <w:r>
          <w:fldChar w:fldCharType="separate"/>
        </w:r>
        <w:r>
          <w:t>51</w:t>
        </w:r>
        <w:r>
          <w:fldChar w:fldCharType="end"/>
        </w:r>
      </w:hyperlink>
    </w:p>
    <w:p>
      <w:pPr>
        <w:pStyle w:val="TOC2"/>
        <w:tabs>
          <w:tab w:val="right" w:leader="dot" w:pos="8306"/>
        </w:tabs>
      </w:pPr>
      <w:hyperlink w:anchor="_Toc29170" w:history="1">
        <w:r>
          <w:rPr>
            <w:rFonts w:ascii="仿宋" w:eastAsia="仿宋" w:hAnsi="仿宋" w:cs="仿宋" w:hint="eastAsia"/>
            <w:lang w:eastAsia="zh-CN"/>
          </w:rPr>
          <w:t>(一)、产品/服务定位与特点</w:t>
        </w:r>
        <w:r>
          <w:tab/>
        </w:r>
        <w:r>
          <w:fldChar w:fldCharType="begin"/>
        </w:r>
        <w:r>
          <w:instrText xml:space="preserve"> PAGEREF _Toc29170 \h </w:instrText>
        </w:r>
        <w:r>
          <w:fldChar w:fldCharType="separate"/>
        </w:r>
        <w:r>
          <w:t>51</w:t>
        </w:r>
        <w:r>
          <w:fldChar w:fldCharType="end"/>
        </w:r>
      </w:hyperlink>
    </w:p>
    <w:p>
      <w:pPr>
        <w:pStyle w:val="TOC2"/>
        <w:tabs>
          <w:tab w:val="right" w:leader="dot" w:pos="8306"/>
        </w:tabs>
      </w:pPr>
      <w:hyperlink w:anchor="_Toc17771" w:history="1">
        <w:r>
          <w:rPr>
            <w:rFonts w:ascii="仿宋" w:eastAsia="仿宋" w:hAnsi="仿宋" w:cs="仿宋" w:hint="eastAsia"/>
            <w:lang w:eastAsia="zh-CN"/>
          </w:rPr>
          <w:t>(二)、市场定位与竞争分析</w:t>
        </w:r>
        <w:r>
          <w:tab/>
        </w:r>
        <w:r>
          <w:fldChar w:fldCharType="begin"/>
        </w:r>
        <w:r>
          <w:instrText xml:space="preserve"> PAGEREF _Toc17771 \h </w:instrText>
        </w:r>
        <w:r>
          <w:fldChar w:fldCharType="separate"/>
        </w:r>
        <w:r>
          <w:t>52</w:t>
        </w:r>
        <w:r>
          <w:fldChar w:fldCharType="end"/>
        </w:r>
      </w:hyperlink>
    </w:p>
    <w:p>
      <w:pPr>
        <w:pStyle w:val="TOC2"/>
        <w:tabs>
          <w:tab w:val="right" w:leader="dot" w:pos="8306"/>
        </w:tabs>
      </w:pPr>
      <w:hyperlink w:anchor="_Toc4514" w:history="1">
        <w:r>
          <w:rPr>
            <w:rFonts w:ascii="仿宋" w:eastAsia="仿宋" w:hAnsi="仿宋" w:cs="仿宋" w:hint="eastAsia"/>
            <w:lang w:eastAsia="zh-CN"/>
          </w:rPr>
          <w:t>(三)、营销渠道与策略</w:t>
        </w:r>
        <w:r>
          <w:tab/>
        </w:r>
        <w:r>
          <w:fldChar w:fldCharType="begin"/>
        </w:r>
        <w:r>
          <w:instrText xml:space="preserve"> PAGEREF _Toc4514 \h </w:instrText>
        </w:r>
        <w:r>
          <w:fldChar w:fldCharType="separate"/>
        </w:r>
        <w:r>
          <w:t>54</w:t>
        </w:r>
        <w:r>
          <w:fldChar w:fldCharType="end"/>
        </w:r>
      </w:hyperlink>
    </w:p>
    <w:p>
      <w:pPr>
        <w:pStyle w:val="TOC2"/>
        <w:tabs>
          <w:tab w:val="right" w:leader="dot" w:pos="8306"/>
        </w:tabs>
      </w:pPr>
      <w:hyperlink w:anchor="_Toc28870" w:history="1">
        <w:r>
          <w:rPr>
            <w:rFonts w:ascii="仿宋" w:eastAsia="仿宋" w:hAnsi="仿宋" w:cs="仿宋" w:hint="eastAsia"/>
            <w:lang w:eastAsia="zh-CN"/>
          </w:rPr>
          <w:t>(四)、推广与宣传活动</w:t>
        </w:r>
        <w:r>
          <w:tab/>
        </w:r>
        <w:r>
          <w:fldChar w:fldCharType="begin"/>
        </w:r>
        <w:r>
          <w:instrText xml:space="preserve"> PAGEREF _Toc28870 \h </w:instrText>
        </w:r>
        <w:r>
          <w:fldChar w:fldCharType="separate"/>
        </w:r>
        <w:r>
          <w:t>55</w:t>
        </w:r>
        <w:r>
          <w:fldChar w:fldCharType="end"/>
        </w:r>
      </w:hyperlink>
    </w:p>
    <w:p>
      <w:pPr>
        <w:pStyle w:val="TOC1"/>
        <w:tabs>
          <w:tab w:val="right" w:leader="dot" w:pos="8306"/>
        </w:tabs>
      </w:pPr>
      <w:hyperlink w:anchor="_Toc237" w:history="1">
        <w:r>
          <w:rPr>
            <w:rFonts w:ascii="仿宋" w:eastAsia="仿宋" w:hAnsi="仿宋" w:cs="仿宋" w:hint="eastAsia"/>
            <w:lang w:eastAsia="zh-CN"/>
          </w:rPr>
          <w:t>十五、质量管理体系</w:t>
        </w:r>
        <w:r>
          <w:tab/>
        </w:r>
        <w:r>
          <w:fldChar w:fldCharType="begin"/>
        </w:r>
        <w:r>
          <w:instrText xml:space="preserve"> PAGEREF _Toc237 \h </w:instrText>
        </w:r>
        <w:r>
          <w:fldChar w:fldCharType="separate"/>
        </w:r>
        <w:r>
          <w:t>60</w:t>
        </w:r>
        <w:r>
          <w:fldChar w:fldCharType="end"/>
        </w:r>
      </w:hyperlink>
    </w:p>
    <w:p>
      <w:pPr>
        <w:pStyle w:val="TOC2"/>
        <w:tabs>
          <w:tab w:val="right" w:leader="dot" w:pos="8306"/>
        </w:tabs>
      </w:pPr>
      <w:hyperlink w:anchor="_Toc7407" w:history="1">
        <w:r>
          <w:rPr>
            <w:rFonts w:ascii="仿宋" w:eastAsia="仿宋" w:hAnsi="仿宋" w:cs="仿宋" w:hint="eastAsia"/>
            <w:lang w:eastAsia="zh-CN"/>
          </w:rPr>
          <w:t>(一)、质量目标与方针</w:t>
        </w:r>
        <w:r>
          <w:tab/>
        </w:r>
        <w:r>
          <w:fldChar w:fldCharType="begin"/>
        </w:r>
        <w:r>
          <w:instrText xml:space="preserve"> PAGEREF _Toc7407 \h </w:instrText>
        </w:r>
        <w:r>
          <w:fldChar w:fldCharType="separate"/>
        </w:r>
        <w:r>
          <w:t>60</w:t>
        </w:r>
        <w:r>
          <w:fldChar w:fldCharType="end"/>
        </w:r>
      </w:hyperlink>
    </w:p>
    <w:p>
      <w:pPr>
        <w:pStyle w:val="TOC2"/>
        <w:tabs>
          <w:tab w:val="right" w:leader="dot" w:pos="8306"/>
        </w:tabs>
      </w:pPr>
      <w:hyperlink w:anchor="_Toc9209" w:history="1">
        <w:r>
          <w:rPr>
            <w:rFonts w:ascii="仿宋" w:eastAsia="仿宋" w:hAnsi="仿宋" w:cs="仿宋" w:hint="eastAsia"/>
            <w:lang w:eastAsia="zh-CN"/>
          </w:rPr>
          <w:t>(二)、质量管理责任</w:t>
        </w:r>
        <w:r>
          <w:tab/>
        </w:r>
        <w:r>
          <w:fldChar w:fldCharType="begin"/>
        </w:r>
        <w:r>
          <w:instrText xml:space="preserve"> PAGEREF _Toc9209 \h </w:instrText>
        </w:r>
        <w:r>
          <w:fldChar w:fldCharType="separate"/>
        </w:r>
        <w:r>
          <w:t>61</w:t>
        </w:r>
        <w:r>
          <w:fldChar w:fldCharType="end"/>
        </w:r>
      </w:hyperlink>
    </w:p>
    <w:p>
      <w:pPr>
        <w:pStyle w:val="TOC2"/>
        <w:tabs>
          <w:tab w:val="right" w:leader="dot" w:pos="8306"/>
        </w:tabs>
      </w:pPr>
      <w:hyperlink w:anchor="_Toc31834" w:history="1">
        <w:r>
          <w:rPr>
            <w:rFonts w:ascii="仿宋" w:eastAsia="仿宋" w:hAnsi="仿宋" w:cs="仿宋" w:hint="eastAsia"/>
            <w:lang w:eastAsia="zh-CN"/>
          </w:rPr>
          <w:t>(三)、质量管理体系文件</w:t>
        </w:r>
        <w:r>
          <w:tab/>
        </w:r>
        <w:r>
          <w:fldChar w:fldCharType="begin"/>
        </w:r>
        <w:r>
          <w:instrText xml:space="preserve"> PAGEREF _Toc31834 \h </w:instrText>
        </w:r>
        <w:r>
          <w:fldChar w:fldCharType="separate"/>
        </w:r>
        <w:r>
          <w:t>63</w:t>
        </w:r>
        <w:r>
          <w:fldChar w:fldCharType="end"/>
        </w:r>
      </w:hyperlink>
    </w:p>
    <w:p>
      <w:pPr>
        <w:pStyle w:val="TOC2"/>
        <w:tabs>
          <w:tab w:val="right" w:leader="dot" w:pos="8306"/>
        </w:tabs>
      </w:pPr>
      <w:hyperlink w:anchor="_Toc28327" w:history="1">
        <w:r>
          <w:rPr>
            <w:rFonts w:ascii="仿宋" w:eastAsia="仿宋" w:hAnsi="仿宋" w:cs="仿宋" w:hint="eastAsia"/>
            <w:lang w:eastAsia="zh-CN"/>
          </w:rPr>
          <w:t>(四)、质量培训与教育</w:t>
        </w:r>
        <w:r>
          <w:tab/>
        </w:r>
        <w:r>
          <w:fldChar w:fldCharType="begin"/>
        </w:r>
        <w:r>
          <w:instrText xml:space="preserve"> PAGEREF _Toc28327 \h </w:instrText>
        </w:r>
        <w:r>
          <w:fldChar w:fldCharType="separate"/>
        </w:r>
        <w:r>
          <w:t>65</w:t>
        </w:r>
        <w:r>
          <w:fldChar w:fldCharType="end"/>
        </w:r>
      </w:hyperlink>
    </w:p>
    <w:p>
      <w:pPr>
        <w:pStyle w:val="TOC2"/>
        <w:tabs>
          <w:tab w:val="right" w:leader="dot" w:pos="8306"/>
        </w:tabs>
      </w:pPr>
      <w:hyperlink w:anchor="_Toc6561" w:history="1">
        <w:r>
          <w:rPr>
            <w:rFonts w:ascii="仿宋" w:eastAsia="仿宋" w:hAnsi="仿宋" w:cs="仿宋" w:hint="eastAsia"/>
            <w:lang w:eastAsia="zh-CN"/>
          </w:rPr>
          <w:t>(五)、质量审核与评价</w:t>
        </w:r>
        <w:r>
          <w:tab/>
        </w:r>
        <w:r>
          <w:fldChar w:fldCharType="begin"/>
        </w:r>
        <w:r>
          <w:instrText xml:space="preserve"> PAGEREF _Toc6561 \h </w:instrText>
        </w:r>
        <w:r>
          <w:fldChar w:fldCharType="separate"/>
        </w:r>
        <w:r>
          <w:t>66</w:t>
        </w:r>
        <w:r>
          <w:fldChar w:fldCharType="end"/>
        </w:r>
      </w:hyperlink>
    </w:p>
    <w:p>
      <w:pPr>
        <w:pStyle w:val="TOC2"/>
        <w:tabs>
          <w:tab w:val="right" w:leader="dot" w:pos="8306"/>
        </w:tabs>
      </w:pPr>
      <w:hyperlink w:anchor="_Toc30334" w:history="1">
        <w:r>
          <w:rPr>
            <w:rFonts w:ascii="仿宋" w:eastAsia="仿宋" w:hAnsi="仿宋" w:cs="仿宋" w:hint="eastAsia"/>
            <w:lang w:eastAsia="zh-CN"/>
          </w:rPr>
          <w:t>(六)、不符合与纠正措施</w:t>
        </w:r>
        <w:r>
          <w:tab/>
        </w:r>
        <w:r>
          <w:fldChar w:fldCharType="begin"/>
        </w:r>
        <w:r>
          <w:instrText xml:space="preserve"> PAGEREF _Toc30334 \h </w:instrText>
        </w:r>
        <w:r>
          <w:fldChar w:fldCharType="separate"/>
        </w:r>
        <w:r>
          <w:t>67</w:t>
        </w:r>
        <w:r>
          <w:fldChar w:fldCharType="end"/>
        </w:r>
      </w:hyperlink>
    </w:p>
    <w:p>
      <w:pPr>
        <w:pStyle w:val="TOC1"/>
        <w:tabs>
          <w:tab w:val="right" w:leader="dot" w:pos="8306"/>
        </w:tabs>
      </w:pPr>
      <w:hyperlink w:anchor="_Toc23611" w:history="1">
        <w:r>
          <w:rPr>
            <w:rFonts w:ascii="仿宋" w:eastAsia="仿宋" w:hAnsi="仿宋" w:cs="仿宋" w:hint="eastAsia"/>
            <w:lang w:eastAsia="zh-CN"/>
          </w:rPr>
          <w:t>十六、无功功率自动补偿装置项目实施时间节点</w:t>
        </w:r>
        <w:r>
          <w:tab/>
        </w:r>
        <w:r>
          <w:fldChar w:fldCharType="begin"/>
        </w:r>
        <w:r>
          <w:instrText xml:space="preserve"> PAGEREF _Toc23611 \h </w:instrText>
        </w:r>
        <w:r>
          <w:fldChar w:fldCharType="separate"/>
        </w:r>
        <w:r>
          <w:t>68</w:t>
        </w:r>
        <w:r>
          <w:fldChar w:fldCharType="end"/>
        </w:r>
      </w:hyperlink>
    </w:p>
    <w:p>
      <w:pPr>
        <w:pStyle w:val="TOC2"/>
        <w:tabs>
          <w:tab w:val="right" w:leader="dot" w:pos="8306"/>
        </w:tabs>
      </w:pPr>
      <w:hyperlink w:anchor="_Toc13563" w:history="1">
        <w:r>
          <w:rPr>
            <w:rFonts w:ascii="仿宋" w:eastAsia="仿宋" w:hAnsi="仿宋" w:cs="仿宋" w:hint="eastAsia"/>
            <w:lang w:eastAsia="zh-CN"/>
          </w:rPr>
          <w:t>(一)、无功功率自动补偿装置项目启动阶段时间节点</w:t>
        </w:r>
        <w:r>
          <w:tab/>
        </w:r>
        <w:r>
          <w:fldChar w:fldCharType="begin"/>
        </w:r>
        <w:r>
          <w:instrText xml:space="preserve"> PAGEREF _Toc13563 \h </w:instrText>
        </w:r>
        <w:r>
          <w:fldChar w:fldCharType="separate"/>
        </w:r>
        <w:r>
          <w:t>68</w:t>
        </w:r>
        <w:r>
          <w:fldChar w:fldCharType="end"/>
        </w:r>
      </w:hyperlink>
    </w:p>
    <w:p>
      <w:pPr>
        <w:pStyle w:val="TOC2"/>
        <w:tabs>
          <w:tab w:val="right" w:leader="dot" w:pos="8306"/>
        </w:tabs>
      </w:pPr>
      <w:hyperlink w:anchor="_Toc20486" w:history="1">
        <w:r>
          <w:rPr>
            <w:rFonts w:ascii="仿宋" w:eastAsia="仿宋" w:hAnsi="仿宋" w:cs="仿宋" w:hint="eastAsia"/>
            <w:lang w:eastAsia="zh-CN"/>
          </w:rPr>
          <w:t>(二)、无功功率自动补偿装置项目执行阶段时间节点</w:t>
        </w:r>
        <w:r>
          <w:tab/>
        </w:r>
        <w:r>
          <w:fldChar w:fldCharType="begin"/>
        </w:r>
        <w:r>
          <w:instrText xml:space="preserve"> PAGEREF _Toc20486 \h </w:instrText>
        </w:r>
        <w:r>
          <w:fldChar w:fldCharType="separate"/>
        </w:r>
        <w:r>
          <w:t>70</w:t>
        </w:r>
        <w:r>
          <w:fldChar w:fldCharType="end"/>
        </w:r>
      </w:hyperlink>
    </w:p>
    <w:p>
      <w:pPr>
        <w:pStyle w:val="TOC2"/>
        <w:tabs>
          <w:tab w:val="right" w:leader="dot" w:pos="8306"/>
        </w:tabs>
      </w:pPr>
      <w:hyperlink w:anchor="_Toc1395" w:history="1">
        <w:r>
          <w:rPr>
            <w:rFonts w:ascii="仿宋" w:eastAsia="仿宋" w:hAnsi="仿宋" w:cs="仿宋" w:hint="eastAsia"/>
            <w:lang w:eastAsia="zh-CN"/>
          </w:rPr>
          <w:t>(三)、无功功率自动补偿装置项目完成阶段时间节点</w:t>
        </w:r>
        <w:r>
          <w:tab/>
        </w:r>
        <w:r>
          <w:fldChar w:fldCharType="begin"/>
        </w:r>
        <w:r>
          <w:instrText xml:space="preserve"> PAGEREF _Toc1395 \h </w:instrText>
        </w:r>
        <w:r>
          <w:fldChar w:fldCharType="separate"/>
        </w:r>
        <w:r>
          <w:t>71</w:t>
        </w:r>
        <w:r>
          <w:fldChar w:fldCharType="end"/>
        </w:r>
      </w:hyperlink>
    </w:p>
    <w:p>
      <w:pPr>
        <w:pStyle w:val="TOC1"/>
        <w:tabs>
          <w:tab w:val="right" w:leader="dot" w:pos="8306"/>
        </w:tabs>
      </w:pPr>
      <w:hyperlink w:anchor="_Toc11823" w:history="1">
        <w:r>
          <w:rPr>
            <w:rFonts w:ascii="仿宋" w:eastAsia="仿宋" w:hAnsi="仿宋" w:cs="仿宋" w:hint="eastAsia"/>
            <w:lang w:eastAsia="zh-CN"/>
          </w:rPr>
          <w:t>十七、风险识别与分类</w:t>
        </w:r>
        <w:r>
          <w:tab/>
        </w:r>
        <w:r>
          <w:fldChar w:fldCharType="begin"/>
        </w:r>
        <w:r>
          <w:instrText xml:space="preserve"> PAGEREF _Toc11823 \h </w:instrText>
        </w:r>
        <w:r>
          <w:fldChar w:fldCharType="separate"/>
        </w:r>
        <w:r>
          <w:t>72</w:t>
        </w:r>
        <w:r>
          <w:fldChar w:fldCharType="end"/>
        </w:r>
      </w:hyperlink>
    </w:p>
    <w:p>
      <w:pPr>
        <w:pStyle w:val="TOC2"/>
        <w:tabs>
          <w:tab w:val="right" w:leader="dot" w:pos="8306"/>
        </w:tabs>
      </w:pPr>
      <w:hyperlink w:anchor="_Toc741" w:history="1">
        <w:r>
          <w:rPr>
            <w:rFonts w:ascii="仿宋" w:eastAsia="仿宋" w:hAnsi="仿宋" w:cs="仿宋" w:hint="eastAsia"/>
            <w:lang w:eastAsia="zh-CN"/>
          </w:rPr>
          <w:t>(一)、风险识别</w:t>
        </w:r>
        <w:r>
          <w:tab/>
        </w:r>
        <w:r>
          <w:fldChar w:fldCharType="begin"/>
        </w:r>
        <w:r>
          <w:instrText xml:space="preserve"> PAGEREF _Toc741 \h </w:instrText>
        </w:r>
        <w:r>
          <w:fldChar w:fldCharType="separate"/>
        </w:r>
        <w:r>
          <w:t>72</w:t>
        </w:r>
        <w:r>
          <w:fldChar w:fldCharType="end"/>
        </w:r>
      </w:hyperlink>
    </w:p>
    <w:p>
      <w:pPr>
        <w:pStyle w:val="TOC2"/>
        <w:tabs>
          <w:tab w:val="right" w:leader="dot" w:pos="8306"/>
        </w:tabs>
      </w:pPr>
      <w:hyperlink w:anchor="_Toc23091" w:history="1">
        <w:r>
          <w:rPr>
            <w:rFonts w:ascii="仿宋" w:eastAsia="仿宋" w:hAnsi="仿宋" w:cs="仿宋" w:hint="eastAsia"/>
            <w:lang w:eastAsia="zh-CN"/>
          </w:rPr>
          <w:t>(二)、风险分类</w:t>
        </w:r>
        <w:r>
          <w:tab/>
        </w:r>
        <w:r>
          <w:fldChar w:fldCharType="begin"/>
        </w:r>
        <w:r>
          <w:instrText xml:space="preserve"> PAGEREF _Toc23091 \h </w:instrText>
        </w:r>
        <w:r>
          <w:fldChar w:fldCharType="separate"/>
        </w:r>
        <w:r>
          <w:t>73</w:t>
        </w:r>
        <w:r>
          <w:fldChar w:fldCharType="end"/>
        </w:r>
      </w:hyperlink>
    </w:p>
    <w:p>
      <w:pPr>
        <w:pStyle w:val="TOC1"/>
        <w:tabs>
          <w:tab w:val="right" w:leader="dot" w:pos="8306"/>
        </w:tabs>
      </w:pPr>
      <w:hyperlink w:anchor="_Toc19819" w:history="1">
        <w:r>
          <w:rPr>
            <w:rFonts w:ascii="仿宋" w:eastAsia="仿宋" w:hAnsi="仿宋" w:cs="仿宋" w:hint="eastAsia"/>
            <w:lang w:eastAsia="zh-CN"/>
          </w:rPr>
          <w:t>十八、无功功率自动补偿装置项目工程方案分析</w:t>
        </w:r>
        <w:r>
          <w:tab/>
        </w:r>
        <w:r>
          <w:fldChar w:fldCharType="begin"/>
        </w:r>
        <w:r>
          <w:instrText xml:space="preserve"> PAGEREF _Toc19819 \h </w:instrText>
        </w:r>
        <w:r>
          <w:fldChar w:fldCharType="separate"/>
        </w:r>
        <w:r>
          <w:t>75</w:t>
        </w:r>
        <w:r>
          <w:fldChar w:fldCharType="end"/>
        </w:r>
      </w:hyperlink>
    </w:p>
    <w:p>
      <w:pPr>
        <w:pStyle w:val="TOC2"/>
        <w:tabs>
          <w:tab w:val="right" w:leader="dot" w:pos="8306"/>
        </w:tabs>
      </w:pPr>
      <w:hyperlink w:anchor="_Toc23566" w:history="1">
        <w:r>
          <w:rPr>
            <w:rFonts w:ascii="仿宋" w:eastAsia="仿宋" w:hAnsi="仿宋" w:cs="仿宋" w:hint="eastAsia"/>
            <w:lang w:eastAsia="zh-CN"/>
          </w:rPr>
          <w:t>(一)、建筑工程设计原则</w:t>
        </w:r>
        <w:r>
          <w:tab/>
        </w:r>
        <w:r>
          <w:fldChar w:fldCharType="begin"/>
        </w:r>
        <w:r>
          <w:instrText xml:space="preserve"> PAGEREF _Toc23566 \h </w:instrText>
        </w:r>
        <w:r>
          <w:fldChar w:fldCharType="separate"/>
        </w:r>
        <w:r>
          <w:t>75</w:t>
        </w:r>
        <w:r>
          <w:fldChar w:fldCharType="end"/>
        </w:r>
      </w:hyperlink>
    </w:p>
    <w:p>
      <w:pPr>
        <w:pStyle w:val="TOC2"/>
        <w:tabs>
          <w:tab w:val="right" w:leader="dot" w:pos="8306"/>
        </w:tabs>
      </w:pPr>
      <w:hyperlink w:anchor="_Toc15406" w:history="1">
        <w:r>
          <w:rPr>
            <w:rFonts w:ascii="仿宋" w:eastAsia="仿宋" w:hAnsi="仿宋" w:cs="仿宋" w:hint="eastAsia"/>
            <w:lang w:eastAsia="zh-CN"/>
          </w:rPr>
          <w:t>(二)、土建工程建设指标</w:t>
        </w:r>
        <w:r>
          <w:tab/>
        </w:r>
        <w:r>
          <w:fldChar w:fldCharType="begin"/>
        </w:r>
        <w:r>
          <w:instrText xml:space="preserve"> PAGEREF _Toc15406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43"/>
      <w:r>
        <w:rPr>
          <w:rFonts w:ascii="仿宋" w:eastAsia="仿宋" w:hAnsi="仿宋" w:cs="仿宋" w:hint="eastAsia"/>
          <w:sz w:val="28"/>
          <w:lang w:eastAsia="zh-CN"/>
        </w:rPr>
        <w:t>一、无功功率自动补偿装置项目建设单位说明</w:t>
      </w:r>
      <w:bookmarkEnd w:id="2"/>
    </w:p>
    <w:p>
      <w:pPr>
        <w:pStyle w:val="Heading2"/>
        <w:rPr>
          <w:rFonts w:ascii="仿宋" w:eastAsia="仿宋" w:hAnsi="仿宋" w:cs="仿宋" w:hint="eastAsia"/>
          <w:lang w:eastAsia="zh-CN"/>
        </w:rPr>
      </w:pPr>
      <w:bookmarkStart w:id="3" w:name="_Toc11710"/>
      <w:r>
        <w:rPr>
          <w:rFonts w:ascii="仿宋" w:eastAsia="仿宋" w:hAnsi="仿宋" w:cs="仿宋" w:hint="eastAsia"/>
          <w:lang w:eastAsia="zh-CN"/>
        </w:rPr>
        <w:t>(一)、无功功率自动补偿装置项目承办单位基本情况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2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功功率自动补偿装置项目承办单位的XXXX，我们着眼于实现可持续的经济效益。通过技术创新和解决方案的提供，公司预计在无功功率自动补偿装置项目执行期间将获得可观的收入增长。这一收入来源主要包括无功功率自动补偿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同时，我们注重成本控制和效率提升，以确保无功功率自动补偿装置项目的可持续盈利。透过精细的管理和资源优化，公司期望实现无功功率自动补偿装置项目利润最大化。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功功率自动补偿装置项目实施进行全面的投资评估，包括无功功率自动补偿装置项目启动阶段的资金投入和后续运营成本。通过对无功功率自动补偿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无功功率自动补偿装置项目实施过程中具备足够的资金流动性，公司将进行详尽的现金流分析。这包括资金需求的合理预测、无功功率自动补偿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92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93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的技术管理特点体现在其创新导向。通过引入最先进的技术趋势和解决方案，无功功率自动补偿装置项目致力于提升科技含量、提高质量和效率水平。这意味着我们将采用最新的工具和方法，确保无功功率自动补偿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功功率自动补偿装置项目技术管理的显著特征。通过整合不同领域的技术资源，我们实现了跨学科的协同工作。这有助于优化技术架构，提高整体效能。此外，整合性策略还促进了不同技术团队之间的紧密沟通和高效合作，确保无功功率自动补偿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功功率自动补偿装置项目所采用的技术。通过不断优化技术方案，无功功率自动补偿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功功率自动补偿装置项目团队将在无功功率自动补偿装置项目初期识别可能的技术风险，并采取相应的预防和应对措施。通过建立健全的风险评估机制，无功功率自动补偿装置项目能够在实施过程中及时发现并解决潜在的技术问题，保障无功功率自动补偿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功功率自动补偿装置项目中，技术将成为无功功率自动补偿装置项目成功的有力支持。这一深度剖析揭示了技术管理在无功功率自动补偿装置项目实施中的关键作用，为无功功率自动补偿装置项目的技术基础奠定了坚实的基础。</w:t>
      </w:r>
    </w:p>
    <w:p>
      <w:pPr>
        <w:pStyle w:val="Heading2"/>
        <w:ind w:firstLine="560" w:firstLineChars="200"/>
        <w:rPr>
          <w:rFonts w:ascii="仿宋" w:eastAsia="仿宋" w:hAnsi="仿宋" w:cs="仿宋" w:hint="eastAsia"/>
          <w:sz w:val="28"/>
          <w:lang w:eastAsia="zh-CN"/>
        </w:rPr>
      </w:pPr>
      <w:bookmarkStart w:id="7" w:name="_Toc15095"/>
      <w:r>
        <w:rPr>
          <w:rFonts w:ascii="仿宋" w:eastAsia="仿宋" w:hAnsi="仿宋" w:cs="仿宋" w:hint="eastAsia"/>
          <w:sz w:val="28"/>
          <w:lang w:eastAsia="zh-CN"/>
        </w:rPr>
        <w:t>(二)、无功功率自动补偿装置项目工艺技术设计方案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功功率自动补偿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功功率自动补偿装置项目将严格按照相关行业规范要求进行组织。通过有效控制产品质量，无功功率自动补偿装置项目将致力于为顾客提供优质的无功功率自动补偿装置项目产品和良好的服务。这体现了无功功率自动补偿装置项目对于生产活动合规性和质量标准的高度重视，为无功功率自动补偿装置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功功率自动补偿装置项目注重生态效益和清洁生产原则。无功功率自动补偿装置项目建设将紧密结合地方特色经济发展，与社会经济发展规划和区域环境保护规划方案相协调一致。通过与当地区域自然生态系统的结合，无功功率自动补偿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功功率自动补偿装置项目产品具有多样化的客户需求和个性化的特点。因此，无功功率自动补偿装置项目产品规格品种多样，且单批生产数量较小。为满足这一特点，无功功率自动补偿装置项目承办单位将建设先进的柔性制造生产线。通过广泛应用柔性制造技术，无功功率自动补偿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功功率自动补偿装置项目采用的技术具有较高的技术含量和自动化水平，处于国内先进水平。这一技术选用不仅体现了对生产效率、质量和环境友好性的高标准要求，同时为无功功率自动补偿装置项目的可持续发展奠定了坚实的基础。</w:t>
      </w:r>
    </w:p>
    <w:p>
      <w:pPr>
        <w:pStyle w:val="Heading2"/>
        <w:ind w:firstLine="560" w:firstLineChars="200"/>
        <w:rPr>
          <w:rFonts w:ascii="仿宋" w:eastAsia="仿宋" w:hAnsi="仿宋" w:cs="仿宋" w:hint="eastAsia"/>
          <w:sz w:val="28"/>
          <w:lang w:eastAsia="zh-CN"/>
        </w:rPr>
      </w:pPr>
      <w:bookmarkStart w:id="8" w:name="_Toc3234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为确保无功功率自动补偿装置项目的高效生产和技术实施，我们制定了一套精心设计的设备选型方案，以满足无功功率自动补偿装置项目生产、质量和环保的要求。该方案的主要特点如下：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功功率自动补偿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功功率自动补偿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287"/>
      <w:r>
        <w:rPr>
          <w:rFonts w:ascii="仿宋" w:eastAsia="仿宋" w:hAnsi="仿宋" w:cs="仿宋" w:hint="eastAsia"/>
          <w:sz w:val="28"/>
          <w:lang w:eastAsia="zh-CN"/>
        </w:rPr>
        <w:t>三、无功功率自动补偿装置项目土建工程</w:t>
      </w:r>
      <w:bookmarkEnd w:id="9"/>
    </w:p>
    <w:p>
      <w:pPr>
        <w:pStyle w:val="Heading2"/>
        <w:rPr>
          <w:rFonts w:ascii="仿宋" w:eastAsia="仿宋" w:hAnsi="仿宋" w:cs="仿宋" w:hint="eastAsia"/>
          <w:lang w:eastAsia="zh-CN"/>
        </w:rPr>
      </w:pPr>
      <w:bookmarkStart w:id="10" w:name="_Toc2565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在无功功率自动补偿装置项目的建筑工程设计中，我们将秉承一系列重要的设计原则，以确保无功功率自动补偿装置项目建筑在功能、美观、可持续性等方面达到最佳效果。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首要原则是确保建筑的功能性得到最大化的发挥。我们将充分理解无功功率自动补偿装置项目的实际需求，合理布局各个功能区域，保证建筑在满足业务需求的同时，提供高效的工作环境。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在建筑设计中，我们将综合考虑建设和运营成本。通过精细的经济效益分析，确保设计方案在高效利用资源的同时，对无功功率自动补偿装置项目的长期盈利能力有积极的贡献。</w:t>
      </w:r>
    </w:p>
    <w:p>
      <w:pPr>
        <w:pStyle w:val="Heading2"/>
        <w:ind w:firstLine="560" w:firstLineChars="200"/>
        <w:rPr>
          <w:rFonts w:ascii="仿宋" w:eastAsia="仿宋" w:hAnsi="仿宋" w:cs="仿宋" w:hint="eastAsia"/>
          <w:sz w:val="28"/>
          <w:lang w:eastAsia="zh-CN"/>
        </w:rPr>
      </w:pPr>
      <w:bookmarkStart w:id="11" w:name="_Toc2704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功功率自动补偿装置项目的土建工程设计中，我们将精准设定设计年限，结合无功功率自动补偿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功功率自动补偿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97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无功功率自动补偿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功功率自动补偿装置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功功率自动补偿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82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本期工程无功功率自动补偿装置项目预计总建筑面积XXX平方米，其中：计容建筑面积XXX平方米，计划建筑工程投资XX万元，占无功功率自动补偿装置项目总投资的XX%。</w:t>
      </w:r>
    </w:p>
    <w:p>
      <w:pPr>
        <w:pStyle w:val="Heading1"/>
        <w:ind w:firstLine="560" w:firstLineChars="200"/>
        <w:rPr>
          <w:rFonts w:ascii="仿宋" w:eastAsia="仿宋" w:hAnsi="仿宋" w:cs="仿宋" w:hint="eastAsia"/>
          <w:sz w:val="28"/>
          <w:lang w:eastAsia="zh-CN"/>
        </w:rPr>
      </w:pPr>
      <w:bookmarkStart w:id="14" w:name="_Toc1158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057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无功功率自动补偿装置项目的主要产品是XXXX，预计年产值为XXX万元。这一产品在市场中占据着重要的地位，其广泛的应用范围使得该无功功率自动补偿装置项目的市场前景非常广阔。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功功率自动补偿装置项目的xxx产品作为重要的原材料之一，将在多个领域发挥关键作用。其在建筑、交通、能源等方面的广泛应用将为整个产业链提供强大的支持，形成产业协同效应。无功功率自动补偿装置项目的年产值XXX万XXX万XXX万万元不仅反映了其在市场上的巨大潜力，更预示着它对国民经济的积极贡献。这种关联度高、涉及面广的产业关系，使得该无功功率自动补偿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928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总征地面积为XXXX平方米，相当于约XX.XX亩，其中净用地面积为XXXX平方米，红线范围内相当于约XX.XX亩。这一用地规模充分考虑了无功功率自动补偿装置项目的建设需求，保障了无功功率自动补偿装置项目在合适的空间内得以充分发展。无功功率自动补偿装置项目规划的总建筑面积为XXXX平方米，其中主体工程建设占XXXX平方米，计容建筑面积达XXXX平方米。预计建筑工程的投资将达到XXXX万元，为无功功率自动补偿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无功功率自动补偿装置项目计划购置的设备共计XXXX台（套），设备购置费用为XXXX万元。这一设备购置计划充分考虑到无功功率自动补偿装置项目的生产需求和技术要求，确保了无功功率自动补偿装置项目在生产运营中具备先进的技术装备和高效的生产能力。设备的合理配置将为无功功率自动补偿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计划总投资为XXXX万元，预计年实现营业收入为XXXX万元。这一产能规模的设定旨在确保无功功率自动补偿装置项目能够在投资与回报之间取得平衡，实现长期可持续的发展。无功功率自动补偿装置项目的总投资充分考虑到各个方面的需求，包括用地建设、设备购置等多个环节，以确保无功功率自动补偿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2470"/>
      <w:r>
        <w:rPr>
          <w:rFonts w:ascii="仿宋" w:eastAsia="仿宋" w:hAnsi="仿宋" w:cs="仿宋" w:hint="eastAsia"/>
          <w:sz w:val="28"/>
          <w:lang w:eastAsia="zh-CN"/>
        </w:rPr>
        <w:t>五、无功功率自动补偿装置项目危机管理</w:t>
      </w:r>
      <w:bookmarkEnd w:id="17"/>
    </w:p>
    <w:p>
      <w:pPr>
        <w:pStyle w:val="Heading2"/>
        <w:rPr>
          <w:rFonts w:ascii="仿宋" w:eastAsia="仿宋" w:hAnsi="仿宋" w:cs="仿宋" w:hint="eastAsia"/>
          <w:lang w:eastAsia="zh-CN"/>
        </w:rPr>
      </w:pPr>
      <w:bookmarkStart w:id="18" w:name="_Toc107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无功功率自动补偿装置项目危机管理中，危机预警与识别是确保无功功率自动补偿装置项目稳健运行的核心步骤。通过建立全面的监测机制，无功功率自动补偿装置项目团队旨在及时发现和理解潜在的风险和危机因素，以便采取及时的预防和应对措施，确保无功功率自动补偿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功功率自动补偿装置项目团队全面分析了整个无功功率自动补偿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功功率自动补偿装置项目团队着重于明确定义无功功率自动补偿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功功率自动补偿装置项目进展的持续监控，团队能够及时发现潜在问题并作出迅速反应。无功功率自动补偿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功功率自动补偿装置项目得以更有序、可控地推进。</w:t>
      </w:r>
    </w:p>
    <w:p>
      <w:pPr>
        <w:pStyle w:val="Heading2"/>
        <w:ind w:firstLine="560" w:firstLineChars="200"/>
        <w:rPr>
          <w:rFonts w:ascii="仿宋" w:eastAsia="仿宋" w:hAnsi="仿宋" w:cs="仿宋" w:hint="eastAsia"/>
          <w:sz w:val="28"/>
          <w:lang w:eastAsia="zh-CN"/>
        </w:rPr>
      </w:pPr>
      <w:bookmarkStart w:id="19" w:name="_Toc384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在危机发生时，无功功率自动补偿装置项目团队立即行动，成立了应急小组。该小组的任务是迅速制定并实施紧急应对措施，以最小化潜在损失。以下是采取的主要措施：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暂停无功功率自动补偿装置项目进度：为遏制危机蔓延，无功功率自动补偿装置项目暂时停止进行，以便全面评估当前状况。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资源重新分配：重新评估无功功率自动补偿装置项目资源的分配，确保最大限度地减小损失。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实时沟通：与关键利益相关者建立实时沟通机制，向他们传递无功功率自动补偿装置项目危机的实际状况，保障无功功率自动补偿装置项目核心利益。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在紧急应对的同时，无功功率自动补偿装置项目团队强调了团队协作和有效沟通的重要性。以下是团队协作的关键举措：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信息共享机制：建立了信息共享平台，确保团队成员能够及时获取无功功率自动补偿装置项目危机的实时信息。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领导者沟通：无功功率自动补偿装置项目领导者通过定期会议和即时沟通工具，指导团队应对危机，保持团队稳定运行。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随着危机得到初步控制，无功功率自动补偿装置项目团队转向制定恢复计划，以确保无功功率自动补偿装置项目能够从中迅速恢复。主要恢复计划包括：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修复受损的进度计划：重新评估无功功率自动补偿装置项目进度，制定修复计划，确保无功功率自动补偿装置项目尽快回归正常进程。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重新调整资源分配：优化资源分配，确保无功功率自动补偿装置项目在有限资源下高效运转。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风险管理机制加强：对无功功率自动补偿装置项目风险进行全面评估，制定更强化的风险管理策略，以预防未来可能的危机。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https://d.book118.com/318106126053006041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163A47"/>
    <w:rsid w:val="13163A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0612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2024-02-21T18:30:00Z</dcterms:created>
  <dcterms:modified xsi:type="dcterms:W3CDTF">2024-02-21T18:30:55Z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561800F03E104161831673F20D79DC18_11</vt:lpwstr>
  </property>
  <property fmtid="{D5CDD505-2E9C-101B-9397-08002B2CF9AE}" pid="3" name="KSOProductBuildVer">
    <vt:lpwstr>2052-12.1.0.16250</vt:lpwstr>
  </property>
</Properties>
</file>