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吡咯并吡咯二酮类项目计划设计方案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8" w:history="1">
        <w:r>
          <w:rPr>
            <w:rFonts w:ascii="仿宋" w:eastAsia="仿宋" w:hAnsi="仿宋" w:cs="仿宋" w:hint="eastAsia"/>
            <w:lang w:eastAsia="zh-CN"/>
          </w:rPr>
          <w:t>概论</w:t>
        </w:r>
        <w:r>
          <w:tab/>
        </w:r>
        <w:r>
          <w:fldChar w:fldCharType="begin"/>
        </w:r>
        <w:r>
          <w:instrText xml:space="preserve"> PAGEREF _Toc17738 \h </w:instrText>
        </w:r>
        <w:r>
          <w:fldChar w:fldCharType="separate"/>
        </w:r>
        <w:r>
          <w:t>3</w:t>
        </w:r>
        <w:r>
          <w:fldChar w:fldCharType="end"/>
        </w:r>
      </w:hyperlink>
    </w:p>
    <w:p>
      <w:pPr>
        <w:pStyle w:val="TOC1"/>
        <w:tabs>
          <w:tab w:val="right" w:leader="dot" w:pos="8306"/>
        </w:tabs>
      </w:pPr>
      <w:hyperlink w:anchor="_Toc27165" w:history="1">
        <w:r>
          <w:rPr>
            <w:rFonts w:ascii="仿宋" w:eastAsia="仿宋" w:hAnsi="仿宋" w:cs="仿宋" w:hint="eastAsia"/>
            <w:lang w:eastAsia="zh-CN"/>
          </w:rPr>
          <w:t>一、吡咯并吡咯二酮类项目可持续发展</w:t>
        </w:r>
        <w:r>
          <w:tab/>
        </w:r>
        <w:r>
          <w:fldChar w:fldCharType="begin"/>
        </w:r>
        <w:r>
          <w:instrText xml:space="preserve"> PAGEREF _Toc27165 \h </w:instrText>
        </w:r>
        <w:r>
          <w:fldChar w:fldCharType="separate"/>
        </w:r>
        <w:r>
          <w:t>3</w:t>
        </w:r>
        <w:r>
          <w:fldChar w:fldCharType="end"/>
        </w:r>
      </w:hyperlink>
    </w:p>
    <w:p>
      <w:pPr>
        <w:pStyle w:val="TOC2"/>
        <w:tabs>
          <w:tab w:val="right" w:leader="dot" w:pos="8306"/>
        </w:tabs>
      </w:pPr>
      <w:hyperlink w:anchor="_Toc26145" w:history="1">
        <w:r>
          <w:rPr>
            <w:rFonts w:ascii="仿宋" w:eastAsia="仿宋" w:hAnsi="仿宋" w:cs="仿宋" w:hint="eastAsia"/>
            <w:lang w:eastAsia="zh-CN"/>
          </w:rPr>
          <w:t>(一)、可持续战略与实践</w:t>
        </w:r>
        <w:r>
          <w:tab/>
        </w:r>
        <w:r>
          <w:fldChar w:fldCharType="begin"/>
        </w:r>
        <w:r>
          <w:instrText xml:space="preserve"> PAGEREF _Toc26145 \h </w:instrText>
        </w:r>
        <w:r>
          <w:fldChar w:fldCharType="separate"/>
        </w:r>
        <w:r>
          <w:t>3</w:t>
        </w:r>
        <w:r>
          <w:fldChar w:fldCharType="end"/>
        </w:r>
      </w:hyperlink>
    </w:p>
    <w:p>
      <w:pPr>
        <w:pStyle w:val="TOC2"/>
        <w:tabs>
          <w:tab w:val="right" w:leader="dot" w:pos="8306"/>
        </w:tabs>
      </w:pPr>
      <w:hyperlink w:anchor="_Toc20296" w:history="1">
        <w:r>
          <w:rPr>
            <w:rFonts w:ascii="仿宋" w:eastAsia="仿宋" w:hAnsi="仿宋" w:cs="仿宋" w:hint="eastAsia"/>
            <w:lang w:eastAsia="zh-CN"/>
          </w:rPr>
          <w:t>(二)、环保与社会责任</w:t>
        </w:r>
        <w:r>
          <w:tab/>
        </w:r>
        <w:r>
          <w:fldChar w:fldCharType="begin"/>
        </w:r>
        <w:r>
          <w:instrText xml:space="preserve"> PAGEREF _Toc20296 \h </w:instrText>
        </w:r>
        <w:r>
          <w:fldChar w:fldCharType="separate"/>
        </w:r>
        <w:r>
          <w:t>4</w:t>
        </w:r>
        <w:r>
          <w:fldChar w:fldCharType="end"/>
        </w:r>
      </w:hyperlink>
    </w:p>
    <w:p>
      <w:pPr>
        <w:pStyle w:val="TOC1"/>
        <w:tabs>
          <w:tab w:val="right" w:leader="dot" w:pos="8306"/>
        </w:tabs>
      </w:pPr>
      <w:hyperlink w:anchor="_Toc26159" w:history="1">
        <w:r>
          <w:rPr>
            <w:rFonts w:ascii="仿宋" w:eastAsia="仿宋" w:hAnsi="仿宋" w:cs="仿宋" w:hint="eastAsia"/>
            <w:lang w:eastAsia="zh-CN"/>
          </w:rPr>
          <w:t>二、吡咯并吡咯二酮类项目绩效评估</w:t>
        </w:r>
        <w:r>
          <w:tab/>
        </w:r>
        <w:r>
          <w:fldChar w:fldCharType="begin"/>
        </w:r>
        <w:r>
          <w:instrText xml:space="preserve"> PAGEREF _Toc26159 \h </w:instrText>
        </w:r>
        <w:r>
          <w:fldChar w:fldCharType="separate"/>
        </w:r>
        <w:r>
          <w:t>5</w:t>
        </w:r>
        <w:r>
          <w:fldChar w:fldCharType="end"/>
        </w:r>
      </w:hyperlink>
    </w:p>
    <w:p>
      <w:pPr>
        <w:pStyle w:val="TOC2"/>
        <w:tabs>
          <w:tab w:val="right" w:leader="dot" w:pos="8306"/>
        </w:tabs>
      </w:pPr>
      <w:hyperlink w:anchor="_Toc11416" w:history="1">
        <w:r>
          <w:rPr>
            <w:rFonts w:ascii="仿宋" w:eastAsia="仿宋" w:hAnsi="仿宋" w:cs="仿宋" w:hint="eastAsia"/>
            <w:lang w:eastAsia="zh-CN"/>
          </w:rPr>
          <w:t>(一)、绩效评估指标</w:t>
        </w:r>
        <w:r>
          <w:tab/>
        </w:r>
        <w:r>
          <w:fldChar w:fldCharType="begin"/>
        </w:r>
        <w:r>
          <w:instrText xml:space="preserve"> PAGEREF _Toc11416 \h </w:instrText>
        </w:r>
        <w:r>
          <w:fldChar w:fldCharType="separate"/>
        </w:r>
        <w:r>
          <w:t>5</w:t>
        </w:r>
        <w:r>
          <w:fldChar w:fldCharType="end"/>
        </w:r>
      </w:hyperlink>
    </w:p>
    <w:p>
      <w:pPr>
        <w:pStyle w:val="TOC2"/>
        <w:tabs>
          <w:tab w:val="right" w:leader="dot" w:pos="8306"/>
        </w:tabs>
      </w:pPr>
      <w:hyperlink w:anchor="_Toc29039" w:history="1">
        <w:r>
          <w:rPr>
            <w:rFonts w:ascii="仿宋" w:eastAsia="仿宋" w:hAnsi="仿宋" w:cs="仿宋" w:hint="eastAsia"/>
            <w:lang w:eastAsia="zh-CN"/>
          </w:rPr>
          <w:t>(二)、绩效评估方法</w:t>
        </w:r>
        <w:r>
          <w:tab/>
        </w:r>
        <w:r>
          <w:fldChar w:fldCharType="begin"/>
        </w:r>
        <w:r>
          <w:instrText xml:space="preserve"> PAGEREF _Toc29039 \h </w:instrText>
        </w:r>
        <w:r>
          <w:fldChar w:fldCharType="separate"/>
        </w:r>
        <w:r>
          <w:t>6</w:t>
        </w:r>
        <w:r>
          <w:fldChar w:fldCharType="end"/>
        </w:r>
      </w:hyperlink>
    </w:p>
    <w:p>
      <w:pPr>
        <w:pStyle w:val="TOC2"/>
        <w:tabs>
          <w:tab w:val="right" w:leader="dot" w:pos="8306"/>
        </w:tabs>
      </w:pPr>
      <w:hyperlink w:anchor="_Toc28262" w:history="1">
        <w:r>
          <w:rPr>
            <w:rFonts w:ascii="仿宋" w:eastAsia="仿宋" w:hAnsi="仿宋" w:cs="仿宋" w:hint="eastAsia"/>
            <w:lang w:eastAsia="zh-CN"/>
          </w:rPr>
          <w:t>(三)、绩效评估周期</w:t>
        </w:r>
        <w:r>
          <w:tab/>
        </w:r>
        <w:r>
          <w:fldChar w:fldCharType="begin"/>
        </w:r>
        <w:r>
          <w:instrText xml:space="preserve"> PAGEREF _Toc28262 \h </w:instrText>
        </w:r>
        <w:r>
          <w:fldChar w:fldCharType="separate"/>
        </w:r>
        <w:r>
          <w:t>7</w:t>
        </w:r>
        <w:r>
          <w:fldChar w:fldCharType="end"/>
        </w:r>
      </w:hyperlink>
    </w:p>
    <w:p>
      <w:pPr>
        <w:pStyle w:val="TOC1"/>
        <w:tabs>
          <w:tab w:val="right" w:leader="dot" w:pos="8306"/>
        </w:tabs>
      </w:pPr>
      <w:hyperlink w:anchor="_Toc6653" w:history="1">
        <w:r>
          <w:rPr>
            <w:rFonts w:ascii="仿宋" w:eastAsia="仿宋" w:hAnsi="仿宋" w:cs="仿宋" w:hint="eastAsia"/>
            <w:lang w:eastAsia="zh-CN"/>
          </w:rPr>
          <w:t>三、吡咯并吡咯二酮类项目建设单位说明</w:t>
        </w:r>
        <w:r>
          <w:tab/>
        </w:r>
        <w:r>
          <w:fldChar w:fldCharType="begin"/>
        </w:r>
        <w:r>
          <w:instrText xml:space="preserve"> PAGEREF _Toc6653 \h </w:instrText>
        </w:r>
        <w:r>
          <w:fldChar w:fldCharType="separate"/>
        </w:r>
        <w:r>
          <w:t>8</w:t>
        </w:r>
        <w:r>
          <w:fldChar w:fldCharType="end"/>
        </w:r>
      </w:hyperlink>
    </w:p>
    <w:p>
      <w:pPr>
        <w:pStyle w:val="TOC2"/>
        <w:tabs>
          <w:tab w:val="right" w:leader="dot" w:pos="8306"/>
        </w:tabs>
      </w:pPr>
      <w:hyperlink w:anchor="_Toc24823" w:history="1">
        <w:r>
          <w:rPr>
            <w:rFonts w:ascii="仿宋" w:eastAsia="仿宋" w:hAnsi="仿宋" w:cs="仿宋" w:hint="eastAsia"/>
            <w:lang w:eastAsia="zh-CN"/>
          </w:rPr>
          <w:t>(一)、吡咯并吡咯二酮类项目承办单位基本情况</w:t>
        </w:r>
        <w:r>
          <w:tab/>
        </w:r>
        <w:r>
          <w:fldChar w:fldCharType="begin"/>
        </w:r>
        <w:r>
          <w:instrText xml:space="preserve"> PAGEREF _Toc24823 \h </w:instrText>
        </w:r>
        <w:r>
          <w:fldChar w:fldCharType="separate"/>
        </w:r>
        <w:r>
          <w:t>8</w:t>
        </w:r>
        <w:r>
          <w:fldChar w:fldCharType="end"/>
        </w:r>
      </w:hyperlink>
    </w:p>
    <w:p>
      <w:pPr>
        <w:pStyle w:val="TOC2"/>
        <w:tabs>
          <w:tab w:val="right" w:leader="dot" w:pos="8306"/>
        </w:tabs>
      </w:pPr>
      <w:hyperlink w:anchor="_Toc23351" w:history="1">
        <w:r>
          <w:rPr>
            <w:rFonts w:ascii="仿宋" w:eastAsia="仿宋" w:hAnsi="仿宋" w:cs="仿宋" w:hint="eastAsia"/>
            <w:lang w:eastAsia="zh-CN"/>
          </w:rPr>
          <w:t>(二)、公司经济效益分析</w:t>
        </w:r>
        <w:r>
          <w:tab/>
        </w:r>
        <w:r>
          <w:fldChar w:fldCharType="begin"/>
        </w:r>
        <w:r>
          <w:instrText xml:space="preserve"> PAGEREF _Toc23351 \h </w:instrText>
        </w:r>
        <w:r>
          <w:fldChar w:fldCharType="separate"/>
        </w:r>
        <w:r>
          <w:t>9</w:t>
        </w:r>
        <w:r>
          <w:fldChar w:fldCharType="end"/>
        </w:r>
      </w:hyperlink>
    </w:p>
    <w:p>
      <w:pPr>
        <w:pStyle w:val="TOC1"/>
        <w:tabs>
          <w:tab w:val="right" w:leader="dot" w:pos="8306"/>
        </w:tabs>
      </w:pPr>
      <w:hyperlink w:anchor="_Toc14746" w:history="1">
        <w:r>
          <w:rPr>
            <w:rFonts w:ascii="仿宋" w:eastAsia="仿宋" w:hAnsi="仿宋" w:cs="仿宋" w:hint="eastAsia"/>
            <w:lang w:eastAsia="zh-CN"/>
          </w:rPr>
          <w:t>四、吡咯并吡咯二酮类项目土建工程</w:t>
        </w:r>
        <w:r>
          <w:tab/>
        </w:r>
        <w:r>
          <w:fldChar w:fldCharType="begin"/>
        </w:r>
        <w:r>
          <w:instrText xml:space="preserve"> PAGEREF _Toc14746 \h </w:instrText>
        </w:r>
        <w:r>
          <w:fldChar w:fldCharType="separate"/>
        </w:r>
        <w:r>
          <w:t>10</w:t>
        </w:r>
        <w:r>
          <w:fldChar w:fldCharType="end"/>
        </w:r>
      </w:hyperlink>
    </w:p>
    <w:p>
      <w:pPr>
        <w:pStyle w:val="TOC2"/>
        <w:tabs>
          <w:tab w:val="right" w:leader="dot" w:pos="8306"/>
        </w:tabs>
      </w:pPr>
      <w:hyperlink w:anchor="_Toc18168" w:history="1">
        <w:r>
          <w:rPr>
            <w:rFonts w:ascii="仿宋" w:eastAsia="仿宋" w:hAnsi="仿宋" w:cs="仿宋" w:hint="eastAsia"/>
            <w:lang w:eastAsia="zh-CN"/>
          </w:rPr>
          <w:t>(一)、建筑工程设计原则</w:t>
        </w:r>
        <w:r>
          <w:tab/>
        </w:r>
        <w:r>
          <w:fldChar w:fldCharType="begin"/>
        </w:r>
        <w:r>
          <w:instrText xml:space="preserve"> PAGEREF _Toc18168 \h </w:instrText>
        </w:r>
        <w:r>
          <w:fldChar w:fldCharType="separate"/>
        </w:r>
        <w:r>
          <w:t>10</w:t>
        </w:r>
        <w:r>
          <w:fldChar w:fldCharType="end"/>
        </w:r>
      </w:hyperlink>
    </w:p>
    <w:p>
      <w:pPr>
        <w:pStyle w:val="TOC2"/>
        <w:tabs>
          <w:tab w:val="right" w:leader="dot" w:pos="8306"/>
        </w:tabs>
      </w:pPr>
      <w:hyperlink w:anchor="_Toc13693" w:history="1">
        <w:r>
          <w:rPr>
            <w:rFonts w:ascii="仿宋" w:eastAsia="仿宋" w:hAnsi="仿宋" w:cs="仿宋" w:hint="eastAsia"/>
            <w:lang w:eastAsia="zh-CN"/>
          </w:rPr>
          <w:t>(二)、土建工程设计年限及安全等级</w:t>
        </w:r>
        <w:r>
          <w:tab/>
        </w:r>
        <w:r>
          <w:fldChar w:fldCharType="begin"/>
        </w:r>
        <w:r>
          <w:instrText xml:space="preserve"> PAGEREF _Toc13693 \h </w:instrText>
        </w:r>
        <w:r>
          <w:fldChar w:fldCharType="separate"/>
        </w:r>
        <w:r>
          <w:t>11</w:t>
        </w:r>
        <w:r>
          <w:fldChar w:fldCharType="end"/>
        </w:r>
      </w:hyperlink>
    </w:p>
    <w:p>
      <w:pPr>
        <w:pStyle w:val="TOC2"/>
        <w:tabs>
          <w:tab w:val="right" w:leader="dot" w:pos="8306"/>
        </w:tabs>
      </w:pPr>
      <w:hyperlink w:anchor="_Toc13703" w:history="1">
        <w:r>
          <w:rPr>
            <w:rFonts w:ascii="仿宋" w:eastAsia="仿宋" w:hAnsi="仿宋" w:cs="仿宋" w:hint="eastAsia"/>
            <w:lang w:eastAsia="zh-CN"/>
          </w:rPr>
          <w:t>(三)、建筑工程设计总体要求</w:t>
        </w:r>
        <w:r>
          <w:tab/>
        </w:r>
        <w:r>
          <w:fldChar w:fldCharType="begin"/>
        </w:r>
        <w:r>
          <w:instrText xml:space="preserve"> PAGEREF _Toc13703 \h </w:instrText>
        </w:r>
        <w:r>
          <w:fldChar w:fldCharType="separate"/>
        </w:r>
        <w:r>
          <w:t>12</w:t>
        </w:r>
        <w:r>
          <w:fldChar w:fldCharType="end"/>
        </w:r>
      </w:hyperlink>
    </w:p>
    <w:p>
      <w:pPr>
        <w:pStyle w:val="TOC2"/>
        <w:tabs>
          <w:tab w:val="right" w:leader="dot" w:pos="8306"/>
        </w:tabs>
      </w:pPr>
      <w:hyperlink w:anchor="_Toc25678" w:history="1">
        <w:r>
          <w:rPr>
            <w:rFonts w:ascii="仿宋" w:eastAsia="仿宋" w:hAnsi="仿宋" w:cs="仿宋" w:hint="eastAsia"/>
            <w:lang w:eastAsia="zh-CN"/>
          </w:rPr>
          <w:t>(四)、土建工程建设指标</w:t>
        </w:r>
        <w:r>
          <w:tab/>
        </w:r>
        <w:r>
          <w:fldChar w:fldCharType="begin"/>
        </w:r>
        <w:r>
          <w:instrText xml:space="preserve"> PAGEREF _Toc25678 \h </w:instrText>
        </w:r>
        <w:r>
          <w:fldChar w:fldCharType="separate"/>
        </w:r>
        <w:r>
          <w:t>13</w:t>
        </w:r>
        <w:r>
          <w:fldChar w:fldCharType="end"/>
        </w:r>
      </w:hyperlink>
    </w:p>
    <w:p>
      <w:pPr>
        <w:pStyle w:val="TOC1"/>
        <w:tabs>
          <w:tab w:val="right" w:leader="dot" w:pos="8306"/>
        </w:tabs>
      </w:pPr>
      <w:hyperlink w:anchor="_Toc22070" w:history="1">
        <w:r>
          <w:rPr>
            <w:rFonts w:ascii="仿宋" w:eastAsia="仿宋" w:hAnsi="仿宋" w:cs="仿宋" w:hint="eastAsia"/>
            <w:lang w:eastAsia="zh-CN"/>
          </w:rPr>
          <w:t>五、吡咯并吡咯二酮类项目建设背景及必要性分析</w:t>
        </w:r>
        <w:r>
          <w:tab/>
        </w:r>
        <w:r>
          <w:fldChar w:fldCharType="begin"/>
        </w:r>
        <w:r>
          <w:instrText xml:space="preserve"> PAGEREF _Toc22070 \h </w:instrText>
        </w:r>
        <w:r>
          <w:fldChar w:fldCharType="separate"/>
        </w:r>
        <w:r>
          <w:t>13</w:t>
        </w:r>
        <w:r>
          <w:fldChar w:fldCharType="end"/>
        </w:r>
      </w:hyperlink>
    </w:p>
    <w:p>
      <w:pPr>
        <w:pStyle w:val="TOC2"/>
        <w:tabs>
          <w:tab w:val="right" w:leader="dot" w:pos="8306"/>
        </w:tabs>
      </w:pPr>
      <w:hyperlink w:anchor="_Toc9461" w:history="1">
        <w:r>
          <w:rPr>
            <w:rFonts w:ascii="仿宋" w:eastAsia="仿宋" w:hAnsi="仿宋" w:cs="仿宋" w:hint="eastAsia"/>
            <w:lang w:eastAsia="zh-CN"/>
          </w:rPr>
          <w:t>(一)、吡咯并吡咯二酮类项目背景分析</w:t>
        </w:r>
        <w:r>
          <w:tab/>
        </w:r>
        <w:r>
          <w:fldChar w:fldCharType="begin"/>
        </w:r>
        <w:r>
          <w:instrText xml:space="preserve"> PAGEREF _Toc9461 \h </w:instrText>
        </w:r>
        <w:r>
          <w:fldChar w:fldCharType="separate"/>
        </w:r>
        <w:r>
          <w:t>13</w:t>
        </w:r>
        <w:r>
          <w:fldChar w:fldCharType="end"/>
        </w:r>
      </w:hyperlink>
    </w:p>
    <w:p>
      <w:pPr>
        <w:pStyle w:val="TOC2"/>
        <w:tabs>
          <w:tab w:val="right" w:leader="dot" w:pos="8306"/>
        </w:tabs>
      </w:pPr>
      <w:hyperlink w:anchor="_Toc11718" w:history="1">
        <w:r>
          <w:rPr>
            <w:rFonts w:ascii="仿宋" w:eastAsia="仿宋" w:hAnsi="仿宋" w:cs="仿宋" w:hint="eastAsia"/>
            <w:lang w:eastAsia="zh-CN"/>
          </w:rPr>
          <w:t>(二)、吡咯并吡咯二酮类项目建设必要性分析</w:t>
        </w:r>
        <w:r>
          <w:tab/>
        </w:r>
        <w:r>
          <w:fldChar w:fldCharType="begin"/>
        </w:r>
        <w:r>
          <w:instrText xml:space="preserve"> PAGEREF _Toc11718 \h </w:instrText>
        </w:r>
        <w:r>
          <w:fldChar w:fldCharType="separate"/>
        </w:r>
        <w:r>
          <w:t>15</w:t>
        </w:r>
        <w:r>
          <w:fldChar w:fldCharType="end"/>
        </w:r>
      </w:hyperlink>
    </w:p>
    <w:p>
      <w:pPr>
        <w:pStyle w:val="TOC1"/>
        <w:tabs>
          <w:tab w:val="right" w:leader="dot" w:pos="8306"/>
        </w:tabs>
      </w:pPr>
      <w:hyperlink w:anchor="_Toc19672" w:history="1">
        <w:r>
          <w:rPr>
            <w:rFonts w:ascii="仿宋" w:eastAsia="仿宋" w:hAnsi="仿宋" w:cs="仿宋" w:hint="eastAsia"/>
            <w:lang w:eastAsia="zh-CN"/>
          </w:rPr>
          <w:t>六、吡咯并吡咯二酮类项目危机管理</w:t>
        </w:r>
        <w:r>
          <w:tab/>
        </w:r>
        <w:r>
          <w:fldChar w:fldCharType="begin"/>
        </w:r>
        <w:r>
          <w:instrText xml:space="preserve"> PAGEREF _Toc19672 \h </w:instrText>
        </w:r>
        <w:r>
          <w:fldChar w:fldCharType="separate"/>
        </w:r>
        <w:r>
          <w:t>16</w:t>
        </w:r>
        <w:r>
          <w:fldChar w:fldCharType="end"/>
        </w:r>
      </w:hyperlink>
    </w:p>
    <w:p>
      <w:pPr>
        <w:pStyle w:val="TOC2"/>
        <w:tabs>
          <w:tab w:val="right" w:leader="dot" w:pos="8306"/>
        </w:tabs>
      </w:pPr>
      <w:hyperlink w:anchor="_Toc14595" w:history="1">
        <w:r>
          <w:rPr>
            <w:rFonts w:ascii="仿宋" w:eastAsia="仿宋" w:hAnsi="仿宋" w:cs="仿宋" w:hint="eastAsia"/>
            <w:lang w:eastAsia="zh-CN"/>
          </w:rPr>
          <w:t>(一)、危机预警与识别</w:t>
        </w:r>
        <w:r>
          <w:tab/>
        </w:r>
        <w:r>
          <w:fldChar w:fldCharType="begin"/>
        </w:r>
        <w:r>
          <w:instrText xml:space="preserve"> PAGEREF _Toc14595 \h </w:instrText>
        </w:r>
        <w:r>
          <w:fldChar w:fldCharType="separate"/>
        </w:r>
        <w:r>
          <w:t>16</w:t>
        </w:r>
        <w:r>
          <w:fldChar w:fldCharType="end"/>
        </w:r>
      </w:hyperlink>
    </w:p>
    <w:p>
      <w:pPr>
        <w:pStyle w:val="TOC2"/>
        <w:tabs>
          <w:tab w:val="right" w:leader="dot" w:pos="8306"/>
        </w:tabs>
      </w:pPr>
      <w:hyperlink w:anchor="_Toc30350" w:history="1">
        <w:r>
          <w:rPr>
            <w:rFonts w:ascii="仿宋" w:eastAsia="仿宋" w:hAnsi="仿宋" w:cs="仿宋" w:hint="eastAsia"/>
            <w:lang w:eastAsia="zh-CN"/>
          </w:rPr>
          <w:t>(二)、危机应对与恢复</w:t>
        </w:r>
        <w:r>
          <w:tab/>
        </w:r>
        <w:r>
          <w:fldChar w:fldCharType="begin"/>
        </w:r>
        <w:r>
          <w:instrText xml:space="preserve"> PAGEREF _Toc30350 \h </w:instrText>
        </w:r>
        <w:r>
          <w:fldChar w:fldCharType="separate"/>
        </w:r>
        <w:r>
          <w:t>17</w:t>
        </w:r>
        <w:r>
          <w:fldChar w:fldCharType="end"/>
        </w:r>
      </w:hyperlink>
    </w:p>
    <w:p>
      <w:pPr>
        <w:pStyle w:val="TOC1"/>
        <w:tabs>
          <w:tab w:val="right" w:leader="dot" w:pos="8306"/>
        </w:tabs>
      </w:pPr>
      <w:hyperlink w:anchor="_Toc23868" w:history="1">
        <w:r>
          <w:rPr>
            <w:rFonts w:ascii="仿宋" w:eastAsia="仿宋" w:hAnsi="仿宋" w:cs="仿宋" w:hint="eastAsia"/>
            <w:lang w:eastAsia="zh-CN"/>
          </w:rPr>
          <w:t>七、吡咯并吡咯二酮类项目财务管理</w:t>
        </w:r>
        <w:r>
          <w:tab/>
        </w:r>
        <w:r>
          <w:fldChar w:fldCharType="begin"/>
        </w:r>
        <w:r>
          <w:instrText xml:space="preserve"> PAGEREF _Toc23868 \h </w:instrText>
        </w:r>
        <w:r>
          <w:fldChar w:fldCharType="separate"/>
        </w:r>
        <w:r>
          <w:t>19</w:t>
        </w:r>
        <w:r>
          <w:fldChar w:fldCharType="end"/>
        </w:r>
      </w:hyperlink>
    </w:p>
    <w:p>
      <w:pPr>
        <w:pStyle w:val="TOC2"/>
        <w:tabs>
          <w:tab w:val="right" w:leader="dot" w:pos="8306"/>
        </w:tabs>
      </w:pPr>
      <w:hyperlink w:anchor="_Toc6897" w:history="1">
        <w:r>
          <w:rPr>
            <w:rFonts w:ascii="仿宋" w:eastAsia="仿宋" w:hAnsi="仿宋" w:cs="仿宋" w:hint="eastAsia"/>
            <w:lang w:eastAsia="zh-CN"/>
          </w:rPr>
          <w:t>(一)、资金需求大</w:t>
        </w:r>
        <w:r>
          <w:tab/>
        </w:r>
        <w:r>
          <w:fldChar w:fldCharType="begin"/>
        </w:r>
        <w:r>
          <w:instrText xml:space="preserve"> PAGEREF _Toc6897 \h </w:instrText>
        </w:r>
        <w:r>
          <w:fldChar w:fldCharType="separate"/>
        </w:r>
        <w:r>
          <w:t>19</w:t>
        </w:r>
        <w:r>
          <w:fldChar w:fldCharType="end"/>
        </w:r>
      </w:hyperlink>
    </w:p>
    <w:p>
      <w:pPr>
        <w:pStyle w:val="TOC2"/>
        <w:tabs>
          <w:tab w:val="right" w:leader="dot" w:pos="8306"/>
        </w:tabs>
      </w:pPr>
      <w:hyperlink w:anchor="_Toc23939" w:history="1">
        <w:r>
          <w:rPr>
            <w:rFonts w:ascii="仿宋" w:eastAsia="仿宋" w:hAnsi="仿宋" w:cs="仿宋" w:hint="eastAsia"/>
            <w:lang w:eastAsia="zh-CN"/>
          </w:rPr>
          <w:t>(二)、研发周期长</w:t>
        </w:r>
        <w:r>
          <w:tab/>
        </w:r>
        <w:r>
          <w:fldChar w:fldCharType="begin"/>
        </w:r>
        <w:r>
          <w:instrText xml:space="preserve"> PAGEREF _Toc23939 \h </w:instrText>
        </w:r>
        <w:r>
          <w:fldChar w:fldCharType="separate"/>
        </w:r>
        <w:r>
          <w:t>20</w:t>
        </w:r>
        <w:r>
          <w:fldChar w:fldCharType="end"/>
        </w:r>
      </w:hyperlink>
    </w:p>
    <w:p>
      <w:pPr>
        <w:pStyle w:val="TOC2"/>
        <w:tabs>
          <w:tab w:val="right" w:leader="dot" w:pos="8306"/>
        </w:tabs>
      </w:pPr>
      <w:hyperlink w:anchor="_Toc28649" w:history="1">
        <w:r>
          <w:rPr>
            <w:rFonts w:ascii="仿宋" w:eastAsia="仿宋" w:hAnsi="仿宋" w:cs="仿宋" w:hint="eastAsia"/>
            <w:lang w:eastAsia="zh-CN"/>
          </w:rPr>
          <w:t>(三)、市场风险大</w:t>
        </w:r>
        <w:r>
          <w:tab/>
        </w:r>
        <w:r>
          <w:fldChar w:fldCharType="begin"/>
        </w:r>
        <w:r>
          <w:instrText xml:space="preserve"> PAGEREF _Toc28649 \h </w:instrText>
        </w:r>
        <w:r>
          <w:fldChar w:fldCharType="separate"/>
        </w:r>
        <w:r>
          <w:t>21</w:t>
        </w:r>
        <w:r>
          <w:fldChar w:fldCharType="end"/>
        </w:r>
      </w:hyperlink>
    </w:p>
    <w:p>
      <w:pPr>
        <w:pStyle w:val="TOC2"/>
        <w:tabs>
          <w:tab w:val="right" w:leader="dot" w:pos="8306"/>
        </w:tabs>
      </w:pPr>
      <w:hyperlink w:anchor="_Toc725" w:history="1">
        <w:r>
          <w:rPr>
            <w:rFonts w:ascii="仿宋" w:eastAsia="仿宋" w:hAnsi="仿宋" w:cs="仿宋" w:hint="eastAsia"/>
            <w:lang w:eastAsia="zh-CN"/>
          </w:rPr>
          <w:t>(四)、利润率高</w:t>
        </w:r>
        <w:r>
          <w:tab/>
        </w:r>
        <w:r>
          <w:fldChar w:fldCharType="begin"/>
        </w:r>
        <w:r>
          <w:instrText xml:space="preserve"> PAGEREF _Toc725 \h </w:instrText>
        </w:r>
        <w:r>
          <w:fldChar w:fldCharType="separate"/>
        </w:r>
        <w:r>
          <w:t>24</w:t>
        </w:r>
        <w:r>
          <w:fldChar w:fldCharType="end"/>
        </w:r>
      </w:hyperlink>
    </w:p>
    <w:p>
      <w:pPr>
        <w:pStyle w:val="TOC1"/>
        <w:tabs>
          <w:tab w:val="right" w:leader="dot" w:pos="8306"/>
        </w:tabs>
      </w:pPr>
      <w:hyperlink w:anchor="_Toc8809" w:history="1">
        <w:r>
          <w:rPr>
            <w:rFonts w:ascii="仿宋" w:eastAsia="仿宋" w:hAnsi="仿宋" w:cs="仿宋" w:hint="eastAsia"/>
            <w:lang w:eastAsia="zh-CN"/>
          </w:rPr>
          <w:t>八、吡咯并吡咯二酮类项目计划安排</w:t>
        </w:r>
        <w:r>
          <w:tab/>
        </w:r>
        <w:r>
          <w:fldChar w:fldCharType="begin"/>
        </w:r>
        <w:r>
          <w:instrText xml:space="preserve"> PAGEREF _Toc8809 \h </w:instrText>
        </w:r>
        <w:r>
          <w:fldChar w:fldCharType="separate"/>
        </w:r>
        <w:r>
          <w:t>26</w:t>
        </w:r>
        <w:r>
          <w:fldChar w:fldCharType="end"/>
        </w:r>
      </w:hyperlink>
    </w:p>
    <w:p>
      <w:pPr>
        <w:pStyle w:val="TOC2"/>
        <w:tabs>
          <w:tab w:val="right" w:leader="dot" w:pos="8306"/>
        </w:tabs>
      </w:pPr>
      <w:hyperlink w:anchor="_Toc22169" w:history="1">
        <w:r>
          <w:rPr>
            <w:rFonts w:ascii="仿宋" w:eastAsia="仿宋" w:hAnsi="仿宋" w:cs="仿宋" w:hint="eastAsia"/>
            <w:lang w:eastAsia="zh-CN"/>
          </w:rPr>
          <w:t>(一)、建设周期</w:t>
        </w:r>
        <w:r>
          <w:tab/>
        </w:r>
        <w:r>
          <w:fldChar w:fldCharType="begin"/>
        </w:r>
        <w:r>
          <w:instrText xml:space="preserve"> PAGEREF _Toc22169 \h </w:instrText>
        </w:r>
        <w:r>
          <w:fldChar w:fldCharType="separate"/>
        </w:r>
        <w:r>
          <w:t>26</w:t>
        </w:r>
        <w:r>
          <w:fldChar w:fldCharType="end"/>
        </w:r>
      </w:hyperlink>
    </w:p>
    <w:p>
      <w:pPr>
        <w:pStyle w:val="TOC2"/>
        <w:tabs>
          <w:tab w:val="right" w:leader="dot" w:pos="8306"/>
        </w:tabs>
      </w:pPr>
      <w:hyperlink w:anchor="_Toc28017" w:history="1">
        <w:r>
          <w:rPr>
            <w:rFonts w:ascii="仿宋" w:eastAsia="仿宋" w:hAnsi="仿宋" w:cs="仿宋" w:hint="eastAsia"/>
            <w:lang w:eastAsia="zh-CN"/>
          </w:rPr>
          <w:t>(二)、建设进度</w:t>
        </w:r>
        <w:r>
          <w:tab/>
        </w:r>
        <w:r>
          <w:fldChar w:fldCharType="begin"/>
        </w:r>
        <w:r>
          <w:instrText xml:space="preserve"> PAGEREF _Toc28017 \h </w:instrText>
        </w:r>
        <w:r>
          <w:fldChar w:fldCharType="separate"/>
        </w:r>
        <w:r>
          <w:t>27</w:t>
        </w:r>
        <w:r>
          <w:fldChar w:fldCharType="end"/>
        </w:r>
      </w:hyperlink>
    </w:p>
    <w:p>
      <w:pPr>
        <w:pStyle w:val="TOC2"/>
        <w:tabs>
          <w:tab w:val="right" w:leader="dot" w:pos="8306"/>
        </w:tabs>
      </w:pPr>
      <w:hyperlink w:anchor="_Toc2593" w:history="1">
        <w:r>
          <w:rPr>
            <w:rFonts w:ascii="仿宋" w:eastAsia="仿宋" w:hAnsi="仿宋" w:cs="仿宋" w:hint="eastAsia"/>
            <w:lang w:eastAsia="zh-CN"/>
          </w:rPr>
          <w:t>(三)、进度安排注意事项</w:t>
        </w:r>
        <w:r>
          <w:tab/>
        </w:r>
        <w:r>
          <w:fldChar w:fldCharType="begin"/>
        </w:r>
        <w:r>
          <w:instrText xml:space="preserve"> PAGEREF _Toc2593 \h </w:instrText>
        </w:r>
        <w:r>
          <w:fldChar w:fldCharType="separate"/>
        </w:r>
        <w:r>
          <w:t>28</w:t>
        </w:r>
        <w:r>
          <w:fldChar w:fldCharType="end"/>
        </w:r>
      </w:hyperlink>
    </w:p>
    <w:p>
      <w:pPr>
        <w:pStyle w:val="TOC2"/>
        <w:tabs>
          <w:tab w:val="right" w:leader="dot" w:pos="8306"/>
        </w:tabs>
      </w:pPr>
      <w:hyperlink w:anchor="_Toc24089" w:history="1">
        <w:r>
          <w:rPr>
            <w:rFonts w:ascii="仿宋" w:eastAsia="仿宋" w:hAnsi="仿宋" w:cs="仿宋" w:hint="eastAsia"/>
            <w:lang w:eastAsia="zh-CN"/>
          </w:rPr>
          <w:t>(四)、人力资源配置</w:t>
        </w:r>
        <w:r>
          <w:tab/>
        </w:r>
        <w:r>
          <w:fldChar w:fldCharType="begin"/>
        </w:r>
        <w:r>
          <w:instrText xml:space="preserve"> PAGEREF _Toc24089 \h </w:instrText>
        </w:r>
        <w:r>
          <w:fldChar w:fldCharType="separate"/>
        </w:r>
        <w:r>
          <w:t>29</w:t>
        </w:r>
        <w:r>
          <w:fldChar w:fldCharType="end"/>
        </w:r>
      </w:hyperlink>
    </w:p>
    <w:p>
      <w:pPr>
        <w:pStyle w:val="TOC1"/>
        <w:tabs>
          <w:tab w:val="right" w:leader="dot" w:pos="8306"/>
        </w:tabs>
      </w:pPr>
      <w:hyperlink w:anchor="_Toc15112" w:history="1">
        <w:r>
          <w:rPr>
            <w:rFonts w:ascii="仿宋" w:eastAsia="仿宋" w:hAnsi="仿宋" w:cs="仿宋" w:hint="eastAsia"/>
            <w:lang w:eastAsia="zh-CN"/>
          </w:rPr>
          <w:t>九、吡咯并吡咯二酮类项目技术管理</w:t>
        </w:r>
        <w:r>
          <w:tab/>
        </w:r>
        <w:r>
          <w:fldChar w:fldCharType="begin"/>
        </w:r>
        <w:r>
          <w:instrText xml:space="preserve"> PAGEREF _Toc15112 \h </w:instrText>
        </w:r>
        <w:r>
          <w:fldChar w:fldCharType="separate"/>
        </w:r>
        <w:r>
          <w:t>30</w:t>
        </w:r>
        <w:r>
          <w:fldChar w:fldCharType="end"/>
        </w:r>
      </w:hyperlink>
    </w:p>
    <w:p>
      <w:pPr>
        <w:pStyle w:val="TOC2"/>
        <w:tabs>
          <w:tab w:val="right" w:leader="dot" w:pos="8306"/>
        </w:tabs>
      </w:pPr>
      <w:hyperlink w:anchor="_Toc21739" w:history="1">
        <w:r>
          <w:rPr>
            <w:rFonts w:ascii="仿宋" w:eastAsia="仿宋" w:hAnsi="仿宋" w:cs="仿宋" w:hint="eastAsia"/>
            <w:lang w:eastAsia="zh-CN"/>
          </w:rPr>
          <w:t>(一)、技术方案选用方向</w:t>
        </w:r>
        <w:r>
          <w:tab/>
        </w:r>
        <w:r>
          <w:fldChar w:fldCharType="begin"/>
        </w:r>
        <w:r>
          <w:instrText xml:space="preserve"> PAGEREF _Toc21739 \h </w:instrText>
        </w:r>
        <w:r>
          <w:fldChar w:fldCharType="separate"/>
        </w:r>
        <w:r>
          <w:t>30</w:t>
        </w:r>
        <w:r>
          <w:fldChar w:fldCharType="end"/>
        </w:r>
      </w:hyperlink>
    </w:p>
    <w:p>
      <w:pPr>
        <w:pStyle w:val="TOC2"/>
        <w:tabs>
          <w:tab w:val="right" w:leader="dot" w:pos="8306"/>
        </w:tabs>
      </w:pPr>
      <w:hyperlink w:anchor="_Toc928" w:history="1">
        <w:r>
          <w:rPr>
            <w:rFonts w:ascii="仿宋" w:eastAsia="仿宋" w:hAnsi="仿宋" w:cs="仿宋" w:hint="eastAsia"/>
            <w:lang w:eastAsia="zh-CN"/>
          </w:rPr>
          <w:t>(二)、工艺技术方案选用原则</w:t>
        </w:r>
        <w:r>
          <w:tab/>
        </w:r>
        <w:r>
          <w:fldChar w:fldCharType="begin"/>
        </w:r>
        <w:r>
          <w:instrText xml:space="preserve"> PAGEREF _Toc928 \h </w:instrText>
        </w:r>
        <w:r>
          <w:fldChar w:fldCharType="separate"/>
        </w:r>
        <w:r>
          <w:t>32</w:t>
        </w:r>
        <w:r>
          <w:fldChar w:fldCharType="end"/>
        </w:r>
      </w:hyperlink>
    </w:p>
    <w:p>
      <w:pPr>
        <w:pStyle w:val="TOC2"/>
        <w:tabs>
          <w:tab w:val="right" w:leader="dot" w:pos="8306"/>
        </w:tabs>
      </w:pPr>
      <w:hyperlink w:anchor="_Toc5912" w:history="1">
        <w:r>
          <w:rPr>
            <w:rFonts w:ascii="仿宋" w:eastAsia="仿宋" w:hAnsi="仿宋" w:cs="仿宋" w:hint="eastAsia"/>
            <w:lang w:eastAsia="zh-CN"/>
          </w:rPr>
          <w:t>(三)、工艺技术方案要求</w:t>
        </w:r>
        <w:r>
          <w:tab/>
        </w:r>
        <w:r>
          <w:fldChar w:fldCharType="begin"/>
        </w:r>
        <w:r>
          <w:instrText xml:space="preserve"> PAGEREF _Toc5912 \h </w:instrText>
        </w:r>
        <w:r>
          <w:fldChar w:fldCharType="separate"/>
        </w:r>
        <w:r>
          <w:t>34</w:t>
        </w:r>
        <w:r>
          <w:fldChar w:fldCharType="end"/>
        </w:r>
      </w:hyperlink>
    </w:p>
    <w:p>
      <w:pPr>
        <w:pStyle w:val="TOC1"/>
        <w:tabs>
          <w:tab w:val="right" w:leader="dot" w:pos="8306"/>
        </w:tabs>
      </w:pPr>
      <w:hyperlink w:anchor="_Toc32728" w:history="1">
        <w:r>
          <w:rPr>
            <w:rFonts w:ascii="仿宋" w:eastAsia="仿宋" w:hAnsi="仿宋" w:cs="仿宋" w:hint="eastAsia"/>
            <w:lang w:eastAsia="zh-CN"/>
          </w:rPr>
          <w:t>十、吡咯并吡咯二酮类项目风险管理</w:t>
        </w:r>
        <w:r>
          <w:tab/>
        </w:r>
        <w:r>
          <w:fldChar w:fldCharType="begin"/>
        </w:r>
        <w:r>
          <w:instrText xml:space="preserve"> PAGEREF _Toc32728 \h </w:instrText>
        </w:r>
        <w:r>
          <w:fldChar w:fldCharType="separate"/>
        </w:r>
        <w:r>
          <w:t>37</w:t>
        </w:r>
        <w:r>
          <w:fldChar w:fldCharType="end"/>
        </w:r>
      </w:hyperlink>
    </w:p>
    <w:p>
      <w:pPr>
        <w:pStyle w:val="TOC2"/>
        <w:tabs>
          <w:tab w:val="right" w:leader="dot" w:pos="8306"/>
        </w:tabs>
      </w:pPr>
      <w:hyperlink w:anchor="_Toc5709" w:history="1">
        <w:r>
          <w:rPr>
            <w:rFonts w:ascii="仿宋" w:eastAsia="仿宋" w:hAnsi="仿宋" w:cs="仿宋" w:hint="eastAsia"/>
            <w:lang w:eastAsia="zh-CN"/>
          </w:rPr>
          <w:t>(一)、风险识别与评估</w:t>
        </w:r>
        <w:r>
          <w:tab/>
        </w:r>
        <w:r>
          <w:fldChar w:fldCharType="begin"/>
        </w:r>
        <w:r>
          <w:instrText xml:space="preserve"> PAGEREF _Toc5709 \h </w:instrText>
        </w:r>
        <w:r>
          <w:fldChar w:fldCharType="separate"/>
        </w:r>
        <w:r>
          <w:t>37</w:t>
        </w:r>
        <w:r>
          <w:fldChar w:fldCharType="end"/>
        </w:r>
      </w:hyperlink>
    </w:p>
    <w:p>
      <w:pPr>
        <w:pStyle w:val="TOC2"/>
        <w:tabs>
          <w:tab w:val="right" w:leader="dot" w:pos="8306"/>
        </w:tabs>
      </w:pPr>
      <w:hyperlink w:anchor="_Toc29245" w:history="1">
        <w:r>
          <w:rPr>
            <w:rFonts w:ascii="仿宋" w:eastAsia="仿宋" w:hAnsi="仿宋" w:cs="仿宋" w:hint="eastAsia"/>
            <w:lang w:eastAsia="zh-CN"/>
          </w:rPr>
          <w:t>(二)、风险应对策略</w:t>
        </w:r>
        <w:r>
          <w:tab/>
        </w:r>
        <w:r>
          <w:fldChar w:fldCharType="begin"/>
        </w:r>
        <w:r>
          <w:instrText xml:space="preserve"> PAGEREF _Toc29245 \h </w:instrText>
        </w:r>
        <w:r>
          <w:fldChar w:fldCharType="separate"/>
        </w:r>
        <w:r>
          <w:t>38</w:t>
        </w:r>
        <w:r>
          <w:fldChar w:fldCharType="end"/>
        </w:r>
      </w:hyperlink>
    </w:p>
    <w:p>
      <w:pPr>
        <w:pStyle w:val="TOC2"/>
        <w:tabs>
          <w:tab w:val="right" w:leader="dot" w:pos="8306"/>
        </w:tabs>
      </w:pPr>
      <w:hyperlink w:anchor="_Toc3122" w:history="1">
        <w:r>
          <w:rPr>
            <w:rFonts w:ascii="仿宋" w:eastAsia="仿宋" w:hAnsi="仿宋" w:cs="仿宋" w:hint="eastAsia"/>
            <w:lang w:eastAsia="zh-CN"/>
          </w:rPr>
          <w:t>(三)、风险监控与控制</w:t>
        </w:r>
        <w:r>
          <w:tab/>
        </w:r>
        <w:r>
          <w:fldChar w:fldCharType="begin"/>
        </w:r>
        <w:r>
          <w:instrText xml:space="preserve"> PAGEREF _Toc3122 \h </w:instrText>
        </w:r>
        <w:r>
          <w:fldChar w:fldCharType="separate"/>
        </w:r>
        <w:r>
          <w:t>40</w:t>
        </w:r>
        <w:r>
          <w:fldChar w:fldCharType="end"/>
        </w:r>
      </w:hyperlink>
    </w:p>
    <w:p>
      <w:pPr>
        <w:pStyle w:val="TOC1"/>
        <w:tabs>
          <w:tab w:val="right" w:leader="dot" w:pos="8306"/>
        </w:tabs>
      </w:pPr>
      <w:hyperlink w:anchor="_Toc20988" w:history="1">
        <w:r>
          <w:rPr>
            <w:rFonts w:ascii="仿宋" w:eastAsia="仿宋" w:hAnsi="仿宋" w:cs="仿宋" w:hint="eastAsia"/>
            <w:lang w:eastAsia="zh-CN"/>
          </w:rPr>
          <w:t>十一、吡咯并吡咯二酮类项目经营效益</w:t>
        </w:r>
        <w:r>
          <w:tab/>
        </w:r>
        <w:r>
          <w:fldChar w:fldCharType="begin"/>
        </w:r>
        <w:r>
          <w:instrText xml:space="preserve"> PAGEREF _Toc20988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8" w:history="1">
        <w:r>
          <w:rPr>
            <w:rFonts w:ascii="仿宋" w:eastAsia="仿宋" w:hAnsi="仿宋" w:cs="仿宋" w:hint="eastAsia"/>
            <w:lang w:eastAsia="zh-CN"/>
          </w:rPr>
          <w:t>(一)、经济评价财务测算</w:t>
        </w:r>
        <w:r>
          <w:tab/>
        </w:r>
        <w:r>
          <w:fldChar w:fldCharType="begin"/>
        </w:r>
        <w:r>
          <w:instrText xml:space="preserve"> PAGEREF _Toc11988 \h </w:instrText>
        </w:r>
        <w:r>
          <w:fldChar w:fldCharType="separate"/>
        </w:r>
        <w:r>
          <w:t>41</w:t>
        </w:r>
        <w:r>
          <w:fldChar w:fldCharType="end"/>
        </w:r>
      </w:hyperlink>
    </w:p>
    <w:p>
      <w:pPr>
        <w:pStyle w:val="TOC2"/>
        <w:tabs>
          <w:tab w:val="right" w:leader="dot" w:pos="8306"/>
        </w:tabs>
      </w:pPr>
      <w:hyperlink w:anchor="_Toc4632" w:history="1">
        <w:r>
          <w:rPr>
            <w:rFonts w:ascii="仿宋" w:eastAsia="仿宋" w:hAnsi="仿宋" w:cs="仿宋" w:hint="eastAsia"/>
            <w:lang w:eastAsia="zh-CN"/>
          </w:rPr>
          <w:t>(二)、吡咯并吡咯二酮类项目盈利能力分析</w:t>
        </w:r>
        <w:r>
          <w:tab/>
        </w:r>
        <w:r>
          <w:fldChar w:fldCharType="begin"/>
        </w:r>
        <w:r>
          <w:instrText xml:space="preserve"> PAGEREF _Toc4632 \h </w:instrText>
        </w:r>
        <w:r>
          <w:fldChar w:fldCharType="separate"/>
        </w:r>
        <w:r>
          <w:t>42</w:t>
        </w:r>
        <w:r>
          <w:fldChar w:fldCharType="end"/>
        </w:r>
      </w:hyperlink>
    </w:p>
    <w:p>
      <w:pPr>
        <w:pStyle w:val="TOC1"/>
        <w:tabs>
          <w:tab w:val="right" w:leader="dot" w:pos="8306"/>
        </w:tabs>
      </w:pPr>
      <w:hyperlink w:anchor="_Toc11669" w:history="1">
        <w:r>
          <w:rPr>
            <w:rFonts w:ascii="仿宋" w:eastAsia="仿宋" w:hAnsi="仿宋" w:cs="仿宋" w:hint="eastAsia"/>
            <w:lang w:eastAsia="zh-CN"/>
          </w:rPr>
          <w:t>十二、吡咯并吡咯二酮类项目创新与研发</w:t>
        </w:r>
        <w:r>
          <w:tab/>
        </w:r>
        <w:r>
          <w:fldChar w:fldCharType="begin"/>
        </w:r>
        <w:r>
          <w:instrText xml:space="preserve"> PAGEREF _Toc11669 \h </w:instrText>
        </w:r>
        <w:r>
          <w:fldChar w:fldCharType="separate"/>
        </w:r>
        <w:r>
          <w:t>43</w:t>
        </w:r>
        <w:r>
          <w:fldChar w:fldCharType="end"/>
        </w:r>
      </w:hyperlink>
    </w:p>
    <w:p>
      <w:pPr>
        <w:pStyle w:val="TOC2"/>
        <w:tabs>
          <w:tab w:val="right" w:leader="dot" w:pos="8306"/>
        </w:tabs>
      </w:pPr>
      <w:hyperlink w:anchor="_Toc13105" w:history="1">
        <w:r>
          <w:rPr>
            <w:rFonts w:ascii="仿宋" w:eastAsia="仿宋" w:hAnsi="仿宋" w:cs="仿宋" w:hint="eastAsia"/>
            <w:lang w:eastAsia="zh-CN"/>
          </w:rPr>
          <w:t>(一)、创新策略与方向</w:t>
        </w:r>
        <w:r>
          <w:tab/>
        </w:r>
        <w:r>
          <w:fldChar w:fldCharType="begin"/>
        </w:r>
        <w:r>
          <w:instrText xml:space="preserve"> PAGEREF _Toc13105 \h </w:instrText>
        </w:r>
        <w:r>
          <w:fldChar w:fldCharType="separate"/>
        </w:r>
        <w:r>
          <w:t>43</w:t>
        </w:r>
        <w:r>
          <w:fldChar w:fldCharType="end"/>
        </w:r>
      </w:hyperlink>
    </w:p>
    <w:p>
      <w:pPr>
        <w:pStyle w:val="TOC2"/>
        <w:tabs>
          <w:tab w:val="right" w:leader="dot" w:pos="8306"/>
        </w:tabs>
      </w:pPr>
      <w:hyperlink w:anchor="_Toc25169" w:history="1">
        <w:r>
          <w:rPr>
            <w:rFonts w:ascii="仿宋" w:eastAsia="仿宋" w:hAnsi="仿宋" w:cs="仿宋" w:hint="eastAsia"/>
            <w:lang w:eastAsia="zh-CN"/>
          </w:rPr>
          <w:t>(二)、研发规划与投入</w:t>
        </w:r>
        <w:r>
          <w:tab/>
        </w:r>
        <w:r>
          <w:fldChar w:fldCharType="begin"/>
        </w:r>
        <w:r>
          <w:instrText xml:space="preserve"> PAGEREF _Toc25169 \h </w:instrText>
        </w:r>
        <w:r>
          <w:fldChar w:fldCharType="separate"/>
        </w:r>
        <w:r>
          <w:t>44</w:t>
        </w:r>
        <w:r>
          <w:fldChar w:fldCharType="end"/>
        </w:r>
      </w:hyperlink>
    </w:p>
    <w:p>
      <w:pPr>
        <w:pStyle w:val="TOC1"/>
        <w:tabs>
          <w:tab w:val="right" w:leader="dot" w:pos="8306"/>
        </w:tabs>
      </w:pPr>
      <w:hyperlink w:anchor="_Toc31880" w:history="1">
        <w:r>
          <w:rPr>
            <w:rFonts w:ascii="仿宋" w:eastAsia="仿宋" w:hAnsi="仿宋" w:cs="仿宋" w:hint="eastAsia"/>
            <w:lang w:eastAsia="zh-CN"/>
          </w:rPr>
          <w:t>十三、供应链管理</w:t>
        </w:r>
        <w:r>
          <w:tab/>
        </w:r>
        <w:r>
          <w:fldChar w:fldCharType="begin"/>
        </w:r>
        <w:r>
          <w:instrText xml:space="preserve"> PAGEREF _Toc31880 \h </w:instrText>
        </w:r>
        <w:r>
          <w:fldChar w:fldCharType="separate"/>
        </w:r>
        <w:r>
          <w:t>46</w:t>
        </w:r>
        <w:r>
          <w:fldChar w:fldCharType="end"/>
        </w:r>
      </w:hyperlink>
    </w:p>
    <w:p>
      <w:pPr>
        <w:pStyle w:val="TOC2"/>
        <w:tabs>
          <w:tab w:val="right" w:leader="dot" w:pos="8306"/>
        </w:tabs>
      </w:pPr>
      <w:hyperlink w:anchor="_Toc16590" w:history="1">
        <w:r>
          <w:rPr>
            <w:rFonts w:ascii="仿宋" w:eastAsia="仿宋" w:hAnsi="仿宋" w:cs="仿宋" w:hint="eastAsia"/>
            <w:lang w:eastAsia="zh-CN"/>
          </w:rPr>
          <w:t>(一)、供应链战略规划</w:t>
        </w:r>
        <w:r>
          <w:tab/>
        </w:r>
        <w:r>
          <w:fldChar w:fldCharType="begin"/>
        </w:r>
        <w:r>
          <w:instrText xml:space="preserve"> PAGEREF _Toc16590 \h </w:instrText>
        </w:r>
        <w:r>
          <w:fldChar w:fldCharType="separate"/>
        </w:r>
        <w:r>
          <w:t>46</w:t>
        </w:r>
        <w:r>
          <w:fldChar w:fldCharType="end"/>
        </w:r>
      </w:hyperlink>
    </w:p>
    <w:p>
      <w:pPr>
        <w:pStyle w:val="TOC2"/>
        <w:tabs>
          <w:tab w:val="right" w:leader="dot" w:pos="8306"/>
        </w:tabs>
      </w:pPr>
      <w:hyperlink w:anchor="_Toc24105" w:history="1">
        <w:r>
          <w:rPr>
            <w:rFonts w:ascii="仿宋" w:eastAsia="仿宋" w:hAnsi="仿宋" w:cs="仿宋" w:hint="eastAsia"/>
            <w:lang w:eastAsia="zh-CN"/>
          </w:rPr>
          <w:t>(二)、供应商选择与合作</w:t>
        </w:r>
        <w:r>
          <w:tab/>
        </w:r>
        <w:r>
          <w:fldChar w:fldCharType="begin"/>
        </w:r>
        <w:r>
          <w:instrText xml:space="preserve"> PAGEREF _Toc24105 \h </w:instrText>
        </w:r>
        <w:r>
          <w:fldChar w:fldCharType="separate"/>
        </w:r>
        <w:r>
          <w:t>47</w:t>
        </w:r>
        <w:r>
          <w:fldChar w:fldCharType="end"/>
        </w:r>
      </w:hyperlink>
    </w:p>
    <w:p>
      <w:pPr>
        <w:pStyle w:val="TOC2"/>
        <w:tabs>
          <w:tab w:val="right" w:leader="dot" w:pos="8306"/>
        </w:tabs>
      </w:pPr>
      <w:hyperlink w:anchor="_Toc7876" w:history="1">
        <w:r>
          <w:rPr>
            <w:rFonts w:ascii="仿宋" w:eastAsia="仿宋" w:hAnsi="仿宋" w:cs="仿宋" w:hint="eastAsia"/>
            <w:lang w:eastAsia="zh-CN"/>
          </w:rPr>
          <w:t>(三)、物流与库存管理</w:t>
        </w:r>
        <w:r>
          <w:tab/>
        </w:r>
        <w:r>
          <w:fldChar w:fldCharType="begin"/>
        </w:r>
        <w:r>
          <w:instrText xml:space="preserve"> PAGEREF _Toc7876 \h </w:instrText>
        </w:r>
        <w:r>
          <w:fldChar w:fldCharType="separate"/>
        </w:r>
        <w:r>
          <w:t>49</w:t>
        </w:r>
        <w:r>
          <w:fldChar w:fldCharType="end"/>
        </w:r>
      </w:hyperlink>
    </w:p>
    <w:p>
      <w:pPr>
        <w:pStyle w:val="TOC1"/>
        <w:tabs>
          <w:tab w:val="right" w:leader="dot" w:pos="8306"/>
        </w:tabs>
      </w:pPr>
      <w:hyperlink w:anchor="_Toc19809" w:history="1">
        <w:r>
          <w:rPr>
            <w:rFonts w:ascii="仿宋" w:eastAsia="仿宋" w:hAnsi="仿宋" w:cs="仿宋" w:hint="eastAsia"/>
            <w:lang w:eastAsia="zh-CN"/>
          </w:rPr>
          <w:t>十四、吡咯并吡咯二酮类项目实施保障措施</w:t>
        </w:r>
        <w:r>
          <w:tab/>
        </w:r>
        <w:r>
          <w:fldChar w:fldCharType="begin"/>
        </w:r>
        <w:r>
          <w:instrText xml:space="preserve"> PAGEREF _Toc19809 \h </w:instrText>
        </w:r>
        <w:r>
          <w:fldChar w:fldCharType="separate"/>
        </w:r>
        <w:r>
          <w:t>50</w:t>
        </w:r>
        <w:r>
          <w:fldChar w:fldCharType="end"/>
        </w:r>
      </w:hyperlink>
    </w:p>
    <w:p>
      <w:pPr>
        <w:pStyle w:val="TOC2"/>
        <w:tabs>
          <w:tab w:val="right" w:leader="dot" w:pos="8306"/>
        </w:tabs>
      </w:pPr>
      <w:hyperlink w:anchor="_Toc244" w:history="1">
        <w:r>
          <w:rPr>
            <w:rFonts w:ascii="仿宋" w:eastAsia="仿宋" w:hAnsi="仿宋" w:cs="仿宋" w:hint="eastAsia"/>
            <w:lang w:eastAsia="zh-CN"/>
          </w:rPr>
          <w:t>(一)、吡咯并吡咯二酮类项目实施保障机制</w:t>
        </w:r>
        <w:r>
          <w:tab/>
        </w:r>
        <w:r>
          <w:fldChar w:fldCharType="begin"/>
        </w:r>
        <w:r>
          <w:instrText xml:space="preserve"> PAGEREF _Toc244 \h </w:instrText>
        </w:r>
        <w:r>
          <w:fldChar w:fldCharType="separate"/>
        </w:r>
        <w:r>
          <w:t>50</w:t>
        </w:r>
        <w:r>
          <w:fldChar w:fldCharType="end"/>
        </w:r>
      </w:hyperlink>
    </w:p>
    <w:p>
      <w:pPr>
        <w:pStyle w:val="TOC2"/>
        <w:tabs>
          <w:tab w:val="right" w:leader="dot" w:pos="8306"/>
        </w:tabs>
      </w:pPr>
      <w:hyperlink w:anchor="_Toc13801" w:history="1">
        <w:r>
          <w:rPr>
            <w:rFonts w:ascii="仿宋" w:eastAsia="仿宋" w:hAnsi="仿宋" w:cs="仿宋" w:hint="eastAsia"/>
            <w:lang w:eastAsia="zh-CN"/>
          </w:rPr>
          <w:t>(二)、吡咯并吡咯二酮类项目法律合规要求</w:t>
        </w:r>
        <w:r>
          <w:tab/>
        </w:r>
        <w:r>
          <w:fldChar w:fldCharType="begin"/>
        </w:r>
        <w:r>
          <w:instrText xml:space="preserve"> PAGEREF _Toc13801 \h </w:instrText>
        </w:r>
        <w:r>
          <w:fldChar w:fldCharType="separate"/>
        </w:r>
        <w:r>
          <w:t>54</w:t>
        </w:r>
        <w:r>
          <w:fldChar w:fldCharType="end"/>
        </w:r>
      </w:hyperlink>
    </w:p>
    <w:p>
      <w:pPr>
        <w:pStyle w:val="TOC2"/>
        <w:tabs>
          <w:tab w:val="right" w:leader="dot" w:pos="8306"/>
        </w:tabs>
      </w:pPr>
      <w:hyperlink w:anchor="_Toc15915" w:history="1">
        <w:r>
          <w:rPr>
            <w:rFonts w:ascii="仿宋" w:eastAsia="仿宋" w:hAnsi="仿宋" w:cs="仿宋" w:hint="eastAsia"/>
            <w:lang w:eastAsia="zh-CN"/>
          </w:rPr>
          <w:t>(三)、吡咯并吡咯二酮类项目合同管理与法律事务</w:t>
        </w:r>
        <w:r>
          <w:tab/>
        </w:r>
        <w:r>
          <w:fldChar w:fldCharType="begin"/>
        </w:r>
        <w:r>
          <w:instrText xml:space="preserve"> PAGEREF _Toc15915 \h </w:instrText>
        </w:r>
        <w:r>
          <w:fldChar w:fldCharType="separate"/>
        </w:r>
        <w:r>
          <w:t>58</w:t>
        </w:r>
        <w:r>
          <w:fldChar w:fldCharType="end"/>
        </w:r>
      </w:hyperlink>
    </w:p>
    <w:p>
      <w:pPr>
        <w:pStyle w:val="TOC2"/>
        <w:tabs>
          <w:tab w:val="right" w:leader="dot" w:pos="8306"/>
        </w:tabs>
      </w:pPr>
      <w:hyperlink w:anchor="_Toc11634" w:history="1">
        <w:r>
          <w:rPr>
            <w:rFonts w:ascii="仿宋" w:eastAsia="仿宋" w:hAnsi="仿宋" w:cs="仿宋" w:hint="eastAsia"/>
            <w:lang w:eastAsia="zh-CN"/>
          </w:rPr>
          <w:t>(四)、吡咯并吡咯二酮类项目知识产权保护策略</w:t>
        </w:r>
        <w:r>
          <w:tab/>
        </w:r>
        <w:r>
          <w:fldChar w:fldCharType="begin"/>
        </w:r>
        <w:r>
          <w:instrText xml:space="preserve"> PAGEREF _Toc11634 \h </w:instrText>
        </w:r>
        <w:r>
          <w:fldChar w:fldCharType="separate"/>
        </w:r>
        <w:r>
          <w:t>65</w:t>
        </w:r>
        <w:r>
          <w:fldChar w:fldCharType="end"/>
        </w:r>
      </w:hyperlink>
    </w:p>
    <w:p>
      <w:pPr>
        <w:pStyle w:val="TOC1"/>
        <w:tabs>
          <w:tab w:val="right" w:leader="dot" w:pos="8306"/>
        </w:tabs>
      </w:pPr>
      <w:hyperlink w:anchor="_Toc3875" w:history="1">
        <w:r>
          <w:rPr>
            <w:rFonts w:ascii="仿宋" w:eastAsia="仿宋" w:hAnsi="仿宋" w:cs="仿宋" w:hint="eastAsia"/>
            <w:lang w:eastAsia="zh-CN"/>
          </w:rPr>
          <w:t>十五、吡咯并吡咯二酮类项目变更管理</w:t>
        </w:r>
        <w:r>
          <w:tab/>
        </w:r>
        <w:r>
          <w:fldChar w:fldCharType="begin"/>
        </w:r>
        <w:r>
          <w:instrText xml:space="preserve"> PAGEREF _Toc3875 \h </w:instrText>
        </w:r>
        <w:r>
          <w:fldChar w:fldCharType="separate"/>
        </w:r>
        <w:r>
          <w:t>67</w:t>
        </w:r>
        <w:r>
          <w:fldChar w:fldCharType="end"/>
        </w:r>
      </w:hyperlink>
    </w:p>
    <w:p>
      <w:pPr>
        <w:pStyle w:val="TOC2"/>
        <w:tabs>
          <w:tab w:val="right" w:leader="dot" w:pos="8306"/>
        </w:tabs>
      </w:pPr>
      <w:hyperlink w:anchor="_Toc17520" w:history="1">
        <w:r>
          <w:rPr>
            <w:rFonts w:ascii="仿宋" w:eastAsia="仿宋" w:hAnsi="仿宋" w:cs="仿宋" w:hint="eastAsia"/>
            <w:lang w:eastAsia="zh-CN"/>
          </w:rPr>
          <w:t>(一)、变更申请与评估</w:t>
        </w:r>
        <w:r>
          <w:tab/>
        </w:r>
        <w:r>
          <w:fldChar w:fldCharType="begin"/>
        </w:r>
        <w:r>
          <w:instrText xml:space="preserve"> PAGEREF _Toc17520 \h </w:instrText>
        </w:r>
        <w:r>
          <w:fldChar w:fldCharType="separate"/>
        </w:r>
        <w:r>
          <w:t>67</w:t>
        </w:r>
        <w:r>
          <w:fldChar w:fldCharType="end"/>
        </w:r>
      </w:hyperlink>
    </w:p>
    <w:p>
      <w:pPr>
        <w:pStyle w:val="TOC2"/>
        <w:tabs>
          <w:tab w:val="right" w:leader="dot" w:pos="8306"/>
        </w:tabs>
      </w:pPr>
      <w:hyperlink w:anchor="_Toc6812" w:history="1">
        <w:r>
          <w:rPr>
            <w:rFonts w:ascii="仿宋" w:eastAsia="仿宋" w:hAnsi="仿宋" w:cs="仿宋" w:hint="eastAsia"/>
            <w:lang w:eastAsia="zh-CN"/>
          </w:rPr>
          <w:t>(二)、变更实施与控制</w:t>
        </w:r>
        <w:r>
          <w:tab/>
        </w:r>
        <w:r>
          <w:fldChar w:fldCharType="begin"/>
        </w:r>
        <w:r>
          <w:instrText xml:space="preserve"> PAGEREF _Toc6812 \h </w:instrText>
        </w:r>
        <w:r>
          <w:fldChar w:fldCharType="separate"/>
        </w:r>
        <w:r>
          <w:t>68</w:t>
        </w:r>
        <w:r>
          <w:fldChar w:fldCharType="end"/>
        </w:r>
      </w:hyperlink>
    </w:p>
    <w:p>
      <w:pPr>
        <w:pStyle w:val="TOC1"/>
        <w:tabs>
          <w:tab w:val="right" w:leader="dot" w:pos="8306"/>
        </w:tabs>
      </w:pPr>
      <w:hyperlink w:anchor="_Toc26194" w:history="1">
        <w:r>
          <w:rPr>
            <w:rFonts w:ascii="仿宋" w:eastAsia="仿宋" w:hAnsi="仿宋" w:cs="仿宋" w:hint="eastAsia"/>
            <w:lang w:eastAsia="zh-CN"/>
          </w:rPr>
          <w:t>十六、吡咯并吡咯二酮类项目实施时间节点</w:t>
        </w:r>
        <w:r>
          <w:tab/>
        </w:r>
        <w:r>
          <w:fldChar w:fldCharType="begin"/>
        </w:r>
        <w:r>
          <w:instrText xml:space="preserve"> PAGEREF _Toc26194 \h </w:instrText>
        </w:r>
        <w:r>
          <w:fldChar w:fldCharType="separate"/>
        </w:r>
        <w:r>
          <w:t>69</w:t>
        </w:r>
        <w:r>
          <w:fldChar w:fldCharType="end"/>
        </w:r>
      </w:hyperlink>
    </w:p>
    <w:p>
      <w:pPr>
        <w:pStyle w:val="TOC2"/>
        <w:tabs>
          <w:tab w:val="right" w:leader="dot" w:pos="8306"/>
        </w:tabs>
      </w:pPr>
      <w:hyperlink w:anchor="_Toc18220" w:history="1">
        <w:r>
          <w:rPr>
            <w:rFonts w:ascii="仿宋" w:eastAsia="仿宋" w:hAnsi="仿宋" w:cs="仿宋" w:hint="eastAsia"/>
            <w:lang w:eastAsia="zh-CN"/>
          </w:rPr>
          <w:t>(一)、吡咯并吡咯二酮类项目启动阶段时间节点</w:t>
        </w:r>
        <w:r>
          <w:tab/>
        </w:r>
        <w:r>
          <w:fldChar w:fldCharType="begin"/>
        </w:r>
        <w:r>
          <w:instrText xml:space="preserve"> PAGEREF _Toc18220 \h </w:instrText>
        </w:r>
        <w:r>
          <w:fldChar w:fldCharType="separate"/>
        </w:r>
        <w:r>
          <w:t>69</w:t>
        </w:r>
        <w:r>
          <w:fldChar w:fldCharType="end"/>
        </w:r>
      </w:hyperlink>
    </w:p>
    <w:p>
      <w:pPr>
        <w:pStyle w:val="TOC2"/>
        <w:tabs>
          <w:tab w:val="right" w:leader="dot" w:pos="8306"/>
        </w:tabs>
      </w:pPr>
      <w:hyperlink w:anchor="_Toc3225" w:history="1">
        <w:r>
          <w:rPr>
            <w:rFonts w:ascii="仿宋" w:eastAsia="仿宋" w:hAnsi="仿宋" w:cs="仿宋" w:hint="eastAsia"/>
            <w:lang w:eastAsia="zh-CN"/>
          </w:rPr>
          <w:t>(二)、吡咯并吡咯二酮类项目执行阶段时间节点</w:t>
        </w:r>
        <w:r>
          <w:tab/>
        </w:r>
        <w:r>
          <w:fldChar w:fldCharType="begin"/>
        </w:r>
        <w:r>
          <w:instrText xml:space="preserve"> PAGEREF _Toc3225 \h </w:instrText>
        </w:r>
        <w:r>
          <w:fldChar w:fldCharType="separate"/>
        </w:r>
        <w:r>
          <w:t>70</w:t>
        </w:r>
        <w:r>
          <w:fldChar w:fldCharType="end"/>
        </w:r>
      </w:hyperlink>
    </w:p>
    <w:p>
      <w:pPr>
        <w:pStyle w:val="TOC2"/>
        <w:tabs>
          <w:tab w:val="right" w:leader="dot" w:pos="8306"/>
        </w:tabs>
      </w:pPr>
      <w:hyperlink w:anchor="_Toc10386" w:history="1">
        <w:r>
          <w:rPr>
            <w:rFonts w:ascii="仿宋" w:eastAsia="仿宋" w:hAnsi="仿宋" w:cs="仿宋" w:hint="eastAsia"/>
            <w:lang w:eastAsia="zh-CN"/>
          </w:rPr>
          <w:t>(三)、吡咯并吡咯二酮类项目完成阶段时间节点</w:t>
        </w:r>
        <w:r>
          <w:tab/>
        </w:r>
        <w:r>
          <w:fldChar w:fldCharType="begin"/>
        </w:r>
        <w:r>
          <w:instrText xml:space="preserve"> PAGEREF _Toc10386 \h </w:instrText>
        </w:r>
        <w:r>
          <w:fldChar w:fldCharType="separate"/>
        </w:r>
        <w:r>
          <w:t>71</w:t>
        </w:r>
        <w:r>
          <w:fldChar w:fldCharType="end"/>
        </w:r>
      </w:hyperlink>
    </w:p>
    <w:p>
      <w:pPr>
        <w:pStyle w:val="TOC1"/>
        <w:tabs>
          <w:tab w:val="right" w:leader="dot" w:pos="8306"/>
        </w:tabs>
      </w:pPr>
      <w:hyperlink w:anchor="_Toc25437" w:history="1">
        <w:r>
          <w:rPr>
            <w:rFonts w:ascii="仿宋" w:eastAsia="仿宋" w:hAnsi="仿宋" w:cs="仿宋" w:hint="eastAsia"/>
            <w:lang w:eastAsia="zh-CN"/>
          </w:rPr>
          <w:t>十七、营销与推广策略</w:t>
        </w:r>
        <w:r>
          <w:tab/>
        </w:r>
        <w:r>
          <w:fldChar w:fldCharType="begin"/>
        </w:r>
        <w:r>
          <w:instrText xml:space="preserve"> PAGEREF _Toc25437 \h </w:instrText>
        </w:r>
        <w:r>
          <w:fldChar w:fldCharType="separate"/>
        </w:r>
        <w:r>
          <w:t>72</w:t>
        </w:r>
        <w:r>
          <w:fldChar w:fldCharType="end"/>
        </w:r>
      </w:hyperlink>
    </w:p>
    <w:p>
      <w:pPr>
        <w:pStyle w:val="TOC2"/>
        <w:tabs>
          <w:tab w:val="right" w:leader="dot" w:pos="8306"/>
        </w:tabs>
      </w:pPr>
      <w:hyperlink w:anchor="_Toc19595" w:history="1">
        <w:r>
          <w:rPr>
            <w:rFonts w:ascii="仿宋" w:eastAsia="仿宋" w:hAnsi="仿宋" w:cs="仿宋" w:hint="eastAsia"/>
            <w:lang w:eastAsia="zh-CN"/>
          </w:rPr>
          <w:t>(一)、产品/服务定位与特点</w:t>
        </w:r>
        <w:r>
          <w:tab/>
        </w:r>
        <w:r>
          <w:fldChar w:fldCharType="begin"/>
        </w:r>
        <w:r>
          <w:instrText xml:space="preserve"> PAGEREF _Toc19595 \h </w:instrText>
        </w:r>
        <w:r>
          <w:fldChar w:fldCharType="separate"/>
        </w:r>
        <w:r>
          <w:t>72</w:t>
        </w:r>
        <w:r>
          <w:fldChar w:fldCharType="end"/>
        </w:r>
      </w:hyperlink>
    </w:p>
    <w:p>
      <w:pPr>
        <w:pStyle w:val="TOC2"/>
        <w:tabs>
          <w:tab w:val="right" w:leader="dot" w:pos="8306"/>
        </w:tabs>
      </w:pPr>
      <w:hyperlink w:anchor="_Toc13122" w:history="1">
        <w:r>
          <w:rPr>
            <w:rFonts w:ascii="仿宋" w:eastAsia="仿宋" w:hAnsi="仿宋" w:cs="仿宋" w:hint="eastAsia"/>
            <w:lang w:eastAsia="zh-CN"/>
          </w:rPr>
          <w:t>(二)、市场定位与竞争分析</w:t>
        </w:r>
        <w:r>
          <w:tab/>
        </w:r>
        <w:r>
          <w:fldChar w:fldCharType="begin"/>
        </w:r>
        <w:r>
          <w:instrText xml:space="preserve"> PAGEREF _Toc13122 \h </w:instrText>
        </w:r>
        <w:r>
          <w:fldChar w:fldCharType="separate"/>
        </w:r>
        <w:r>
          <w:t>73</w:t>
        </w:r>
        <w:r>
          <w:fldChar w:fldCharType="end"/>
        </w:r>
      </w:hyperlink>
    </w:p>
    <w:p>
      <w:pPr>
        <w:pStyle w:val="TOC2"/>
        <w:tabs>
          <w:tab w:val="right" w:leader="dot" w:pos="8306"/>
        </w:tabs>
      </w:pPr>
      <w:hyperlink w:anchor="_Toc2949" w:history="1">
        <w:r>
          <w:rPr>
            <w:rFonts w:ascii="仿宋" w:eastAsia="仿宋" w:hAnsi="仿宋" w:cs="仿宋" w:hint="eastAsia"/>
            <w:lang w:eastAsia="zh-CN"/>
          </w:rPr>
          <w:t>(三)、营销渠道与策略</w:t>
        </w:r>
        <w:r>
          <w:tab/>
        </w:r>
        <w:r>
          <w:fldChar w:fldCharType="begin"/>
        </w:r>
        <w:r>
          <w:instrText xml:space="preserve"> PAGEREF _Toc2949 \h </w:instrText>
        </w:r>
        <w:r>
          <w:fldChar w:fldCharType="separate"/>
        </w:r>
        <w:r>
          <w:t>75</w:t>
        </w:r>
        <w:r>
          <w:fldChar w:fldCharType="end"/>
        </w:r>
      </w:hyperlink>
    </w:p>
    <w:p>
      <w:pPr>
        <w:pStyle w:val="TOC2"/>
        <w:tabs>
          <w:tab w:val="right" w:leader="dot" w:pos="8306"/>
        </w:tabs>
      </w:pPr>
      <w:hyperlink w:anchor="_Toc17401" w:history="1">
        <w:r>
          <w:rPr>
            <w:rFonts w:ascii="仿宋" w:eastAsia="仿宋" w:hAnsi="仿宋" w:cs="仿宋" w:hint="eastAsia"/>
            <w:lang w:eastAsia="zh-CN"/>
          </w:rPr>
          <w:t>(四)、推广与宣传活动</w:t>
        </w:r>
        <w:r>
          <w:tab/>
        </w:r>
        <w:r>
          <w:fldChar w:fldCharType="begin"/>
        </w:r>
        <w:r>
          <w:instrText xml:space="preserve"> PAGEREF _Toc17401 \h </w:instrText>
        </w:r>
        <w:r>
          <w:fldChar w:fldCharType="separate"/>
        </w:r>
        <w:r>
          <w:t>76</w:t>
        </w:r>
        <w:r>
          <w:fldChar w:fldCharType="end"/>
        </w:r>
      </w:hyperlink>
    </w:p>
    <w:p>
      <w:pPr>
        <w:pStyle w:val="TOC1"/>
        <w:tabs>
          <w:tab w:val="right" w:leader="dot" w:pos="8306"/>
        </w:tabs>
      </w:pPr>
      <w:hyperlink w:anchor="_Toc25498" w:history="1">
        <w:r>
          <w:rPr>
            <w:rFonts w:ascii="仿宋" w:eastAsia="仿宋" w:hAnsi="仿宋" w:cs="仿宋" w:hint="eastAsia"/>
            <w:lang w:eastAsia="zh-CN"/>
          </w:rPr>
          <w:t>十八、质量管理体系</w:t>
        </w:r>
        <w:r>
          <w:tab/>
        </w:r>
        <w:r>
          <w:fldChar w:fldCharType="begin"/>
        </w:r>
        <w:r>
          <w:instrText xml:space="preserve"> PAGEREF _Toc25498 \h </w:instrText>
        </w:r>
        <w:r>
          <w:fldChar w:fldCharType="separate"/>
        </w:r>
        <w:r>
          <w:t>81</w:t>
        </w:r>
        <w:r>
          <w:fldChar w:fldCharType="end"/>
        </w:r>
      </w:hyperlink>
    </w:p>
    <w:p>
      <w:pPr>
        <w:pStyle w:val="TOC2"/>
        <w:tabs>
          <w:tab w:val="right" w:leader="dot" w:pos="8306"/>
        </w:tabs>
      </w:pPr>
      <w:hyperlink w:anchor="_Toc17326" w:history="1">
        <w:r>
          <w:rPr>
            <w:rFonts w:ascii="仿宋" w:eastAsia="仿宋" w:hAnsi="仿宋" w:cs="仿宋" w:hint="eastAsia"/>
            <w:lang w:eastAsia="zh-CN"/>
          </w:rPr>
          <w:t>(一)、质量目标与方针</w:t>
        </w:r>
        <w:r>
          <w:tab/>
        </w:r>
        <w:r>
          <w:fldChar w:fldCharType="begin"/>
        </w:r>
        <w:r>
          <w:instrText xml:space="preserve"> PAGEREF _Toc17326 \h </w:instrText>
        </w:r>
        <w:r>
          <w:fldChar w:fldCharType="separate"/>
        </w:r>
        <w:r>
          <w:t>81</w:t>
        </w:r>
        <w:r>
          <w:fldChar w:fldCharType="end"/>
        </w:r>
      </w:hyperlink>
    </w:p>
    <w:p>
      <w:pPr>
        <w:pStyle w:val="TOC2"/>
        <w:tabs>
          <w:tab w:val="right" w:leader="dot" w:pos="8306"/>
        </w:tabs>
      </w:pPr>
      <w:hyperlink w:anchor="_Toc22717" w:history="1">
        <w:r>
          <w:rPr>
            <w:rFonts w:ascii="仿宋" w:eastAsia="仿宋" w:hAnsi="仿宋" w:cs="仿宋" w:hint="eastAsia"/>
            <w:lang w:eastAsia="zh-CN"/>
          </w:rPr>
          <w:t>(二)、质量管理责任</w:t>
        </w:r>
        <w:r>
          <w:tab/>
        </w:r>
        <w:r>
          <w:fldChar w:fldCharType="begin"/>
        </w:r>
        <w:r>
          <w:instrText xml:space="preserve"> PAGEREF _Toc22717 \h </w:instrText>
        </w:r>
        <w:r>
          <w:fldChar w:fldCharType="separate"/>
        </w:r>
        <w:r>
          <w:t>82</w:t>
        </w:r>
        <w:r>
          <w:fldChar w:fldCharType="end"/>
        </w:r>
      </w:hyperlink>
    </w:p>
    <w:p>
      <w:pPr>
        <w:pStyle w:val="TOC2"/>
        <w:tabs>
          <w:tab w:val="right" w:leader="dot" w:pos="8306"/>
        </w:tabs>
      </w:pPr>
      <w:hyperlink w:anchor="_Toc25374" w:history="1">
        <w:r>
          <w:rPr>
            <w:rFonts w:ascii="仿宋" w:eastAsia="仿宋" w:hAnsi="仿宋" w:cs="仿宋" w:hint="eastAsia"/>
            <w:lang w:eastAsia="zh-CN"/>
          </w:rPr>
          <w:t>(三)、质量管理体系文件</w:t>
        </w:r>
        <w:r>
          <w:tab/>
        </w:r>
        <w:r>
          <w:fldChar w:fldCharType="begin"/>
        </w:r>
        <w:r>
          <w:instrText xml:space="preserve"> PAGEREF _Toc25374 \h </w:instrText>
        </w:r>
        <w:r>
          <w:fldChar w:fldCharType="separate"/>
        </w:r>
        <w:r>
          <w:t>84</w:t>
        </w:r>
        <w:r>
          <w:fldChar w:fldCharType="end"/>
        </w:r>
      </w:hyperlink>
    </w:p>
    <w:p>
      <w:pPr>
        <w:pStyle w:val="TOC2"/>
        <w:tabs>
          <w:tab w:val="right" w:leader="dot" w:pos="8306"/>
        </w:tabs>
      </w:pPr>
      <w:hyperlink w:anchor="_Toc27396" w:history="1">
        <w:r>
          <w:rPr>
            <w:rFonts w:ascii="仿宋" w:eastAsia="仿宋" w:hAnsi="仿宋" w:cs="仿宋" w:hint="eastAsia"/>
            <w:lang w:eastAsia="zh-CN"/>
          </w:rPr>
          <w:t>(四)、质量培训与教育</w:t>
        </w:r>
        <w:r>
          <w:tab/>
        </w:r>
        <w:r>
          <w:fldChar w:fldCharType="begin"/>
        </w:r>
        <w:r>
          <w:instrText xml:space="preserve"> PAGEREF _Toc27396 \h </w:instrText>
        </w:r>
        <w:r>
          <w:fldChar w:fldCharType="separate"/>
        </w:r>
        <w:r>
          <w:t>86</w:t>
        </w:r>
        <w:r>
          <w:fldChar w:fldCharType="end"/>
        </w:r>
      </w:hyperlink>
    </w:p>
    <w:p>
      <w:pPr>
        <w:pStyle w:val="TOC2"/>
        <w:tabs>
          <w:tab w:val="right" w:leader="dot" w:pos="8306"/>
        </w:tabs>
      </w:pPr>
      <w:hyperlink w:anchor="_Toc4904" w:history="1">
        <w:r>
          <w:rPr>
            <w:rFonts w:ascii="仿宋" w:eastAsia="仿宋" w:hAnsi="仿宋" w:cs="仿宋" w:hint="eastAsia"/>
            <w:lang w:eastAsia="zh-CN"/>
          </w:rPr>
          <w:t>(五)、质量审核与评价</w:t>
        </w:r>
        <w:r>
          <w:tab/>
        </w:r>
        <w:r>
          <w:fldChar w:fldCharType="begin"/>
        </w:r>
        <w:r>
          <w:instrText xml:space="preserve"> PAGEREF _Toc4904 \h </w:instrText>
        </w:r>
        <w:r>
          <w:fldChar w:fldCharType="separate"/>
        </w:r>
        <w:r>
          <w:t>87</w:t>
        </w:r>
        <w:r>
          <w:fldChar w:fldCharType="end"/>
        </w:r>
      </w:hyperlink>
    </w:p>
    <w:p>
      <w:pPr>
        <w:pStyle w:val="TOC2"/>
        <w:tabs>
          <w:tab w:val="right" w:leader="dot" w:pos="8306"/>
        </w:tabs>
      </w:pPr>
      <w:hyperlink w:anchor="_Toc31847" w:history="1">
        <w:r>
          <w:rPr>
            <w:rFonts w:ascii="仿宋" w:eastAsia="仿宋" w:hAnsi="仿宋" w:cs="仿宋" w:hint="eastAsia"/>
            <w:lang w:eastAsia="zh-CN"/>
          </w:rPr>
          <w:t>(六)、不符合与纠正措施</w:t>
        </w:r>
        <w:r>
          <w:tab/>
        </w:r>
        <w:r>
          <w:fldChar w:fldCharType="begin"/>
        </w:r>
        <w:r>
          <w:instrText xml:space="preserve"> PAGEREF _Toc31847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65"/>
      <w:r>
        <w:rPr>
          <w:rFonts w:ascii="仿宋" w:eastAsia="仿宋" w:hAnsi="仿宋" w:cs="仿宋" w:hint="eastAsia"/>
          <w:sz w:val="28"/>
          <w:lang w:eastAsia="zh-CN"/>
        </w:rPr>
        <w:t>一、吡咯并吡咯二酮类项目可持续发展</w:t>
      </w:r>
      <w:bookmarkEnd w:id="2"/>
    </w:p>
    <w:p>
      <w:pPr>
        <w:pStyle w:val="Heading2"/>
        <w:rPr>
          <w:rFonts w:ascii="仿宋" w:eastAsia="仿宋" w:hAnsi="仿宋" w:cs="仿宋" w:hint="eastAsia"/>
          <w:lang w:eastAsia="zh-CN"/>
        </w:rPr>
      </w:pPr>
      <w:bookmarkStart w:id="3" w:name="_Toc261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中，吡咯并吡咯二酮类项目团队着眼于未来，明确了可持续发展的战略方向。制定的具体可持续发展目标包括降低资源使用、采用环保技术、最大化社会效益等。这一步骤不仅有助于吡咯并吡咯二酮类项目在环保和社会责任方面达到最高标准，也为未来提供了明确的指引，确保吡咯并吡咯二酮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可持续实践的融入吡咯并吡咯二酮类项目管理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吡咯并吡咯二酮类项目管理周期。从吡咯并吡咯二酮类项目规划开始，吡咯并吡咯二酮类项目团队就考虑了环境和社会的因素。在执行阶段，吡咯并吡咯二酮类项目团队积极推动绿色技术的应用，优化资源利用。此外，关注员工的社会责任，通过培训和沟通活动提高员工对可持续发展的认知，使他们能够在日常工作中践行可持续实践。这些举措不仅为吡咯并吡咯二酮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吡咯并吡咯二酮类项目的可持续发展理念，我们深信环保与社会责任是吡咯并吡咯二酮类项目成功的关键支柱。在吡咯并吡咯二酮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团队通过引入先进的环保技术、建立高效的废物处理系统以及推动能源节约措施，积极履行环保责任。定期的环保监测和评估确保吡咯并吡咯二酮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吡咯并吡咯二酮类项目不仅致力于自身可持续发展，还注重对社会的回馈。通过支持社区吡咯并吡咯二酮类项目、参与慈善事业、提供培训机会等方式，吡咯并吡咯二酮类项目积极履行社会责任。与当地社区建立积极互动，关注员工的工作与生活平衡，以及员工的身心健康，是吡咯并吡咯二酮类项目在社会责任层面的关键举措。这样的实践不仅增强了吡咯并吡咯二酮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159"/>
      <w:r>
        <w:rPr>
          <w:rFonts w:ascii="仿宋" w:eastAsia="仿宋" w:hAnsi="仿宋" w:cs="仿宋" w:hint="eastAsia"/>
          <w:sz w:val="28"/>
          <w:lang w:eastAsia="zh-CN"/>
        </w:rPr>
        <w:t>二、吡咯并吡咯二酮类项目绩效评估</w:t>
      </w:r>
      <w:bookmarkEnd w:id="5"/>
    </w:p>
    <w:p>
      <w:pPr>
        <w:pStyle w:val="Heading2"/>
        <w:rPr>
          <w:rFonts w:ascii="仿宋" w:eastAsia="仿宋" w:hAnsi="仿宋" w:cs="仿宋" w:hint="eastAsia"/>
          <w:lang w:eastAsia="zh-CN"/>
        </w:rPr>
      </w:pPr>
      <w:bookmarkStart w:id="6" w:name="_Toc114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中，我们设计了一套全面的绩效评估指标，以确保吡咯并吡咯二酮类项目的可控和成功交付。这些指标跨足吡咯并吡咯二酮类项目目标、成本、进度和质量等多个维度，为我们提供了全面洞察吡咯并吡咯二酮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目标达成率是我们关注的首要指标。我们设定了明确的目标，并通过定期监测和评估，迅速发现并应对潜在的目标偏差。这为吡咯并吡咯二酮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成本绩效是另一个核心关注点。通过实际成本与预算成本的对比分析，我们深入了解成本差异的原因，及时调整资源分配，保持吡咯并吡咯二酮类项目在经济效益方面的合理水平。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进度作为关键的绩效指标之一，得到了精心的关注。我们制定了详细的吡咯并吡咯二酮类项目进度计划，并设立了进度符合度指标，确保实际进度与计划进度保持一致。这使我们能够快速发现和解决潜在的进度问题，保持吡咯并吡咯二酮类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吡咯并吡咯二酮类项目绩效的不可或缺的一环。我们引入了一系列的质量标准和客户满意度指标，以确保吡咯并吡咯二酮类项目交付的成果在质量上达到或超越预期水平。通过持续监测这些指标，我们努力提升吡咯并吡咯二酮类项目整体质量水平，为吡咯并吡咯二酮类项目的成功交付提供有力保障。通过这些科学且全面的绩效评估，我们能够更好地引导吡咯并吡咯二酮类项目的持续改进，确保吡咯并吡咯二酮类项目目标的顺利达成。</w:t>
      </w:r>
    </w:p>
    <w:p>
      <w:pPr>
        <w:pStyle w:val="Heading2"/>
        <w:ind w:firstLine="560" w:firstLineChars="200"/>
        <w:rPr>
          <w:rFonts w:ascii="仿宋" w:eastAsia="仿宋" w:hAnsi="仿宋" w:cs="仿宋" w:hint="eastAsia"/>
          <w:sz w:val="28"/>
          <w:lang w:eastAsia="zh-CN"/>
        </w:rPr>
      </w:pPr>
      <w:bookmarkStart w:id="7" w:name="_Toc2903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绩效评估是吡咯并吡咯二酮类项目中的关键环节，为确保吡咯并吡咯二酮类项目达到预期目标，我们采用了多层次、多维度的绩效评估方法。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吡咯并吡咯二酮类项目的战略目标对齐，确保每个决策和行动都与吡咯并吡咯二酮类项目整体目标保持一致。团队会定期召开战略对齐会议，审视当前工作与吡咯并吡咯二酮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吡咯并吡咯二酮类项目进度、质量、成本和风险等方面。这些指标通过数据收集和分析，为吡咯并吡咯二酮类项目管理团队提供了客观的评估依据。例如，我们通过吡咯并吡咯二酮类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吡咯并吡咯二酮类项目内部，还考虑了吡咯并吡咯二酮类项目对外部环境的影响。我们定期进行干系人满意度调查，以了解各利益相关方对吡咯并吡咯二酮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这种多层次、多角度的绩效评估方法，使得我们能够全面了解吡咯并吡咯二酮类项目的运行状态，及时做出调整，确保吡咯并吡咯二酮类项目在不断变化的环境中保持稳健前行。</w:t>
      </w:r>
    </w:p>
    <w:p>
      <w:pPr>
        <w:pStyle w:val="Heading2"/>
        <w:ind w:firstLine="560" w:firstLineChars="200"/>
        <w:rPr>
          <w:rFonts w:ascii="仿宋" w:eastAsia="仿宋" w:hAnsi="仿宋" w:cs="仿宋" w:hint="eastAsia"/>
          <w:sz w:val="28"/>
          <w:lang w:eastAsia="zh-CN"/>
        </w:rPr>
      </w:pPr>
      <w:bookmarkStart w:id="8" w:name="_Toc282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为了确保吡咯并吡咯二酮类项目的有效管理和不断优化，我们采用了精心设计的绩效评估周期。这个周期旨在实现灵活、实时和全面的评估，以适应吡咯并吡咯二酮类项目执行中的各种挑战。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吡咯并吡咯二酮类项目的不同需求，分为短期、中期和长期。短期评估关注每个迭代或工作周期，以及时发现和解决当前任务中的问题。中期评估涵盖几个迭代，深入了解整体吡咯并吡咯二酮类项目的趋势和性能。长期评估则着眼于整个吡咯并吡咯二酮类项目阶段，确保吡咯并吡咯二酮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吡咯并吡咯二酮类项目管理工具和协作平台，团队成员能够随时更新和分享吡咯并吡咯二酮类项目数据。这种实时性的反馈机制使我们能够及时察觉潜在问题，快速调整，保持吡咯并吡咯二酮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吡咯并吡咯二酮类项目的决策制定密不可分。每个周期的吡咯并吡咯二酮类项目回顾会议成为集体总结经验、识别问题深层次原因并找到创新解决方案的平台。这种定期的反思与调整机制使吡咯并吡咯二酮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653"/>
      <w:r>
        <w:rPr>
          <w:rFonts w:ascii="仿宋" w:eastAsia="仿宋" w:hAnsi="仿宋" w:cs="仿宋" w:hint="eastAsia"/>
          <w:sz w:val="28"/>
          <w:lang w:eastAsia="zh-CN"/>
        </w:rPr>
        <w:t>三、吡咯并吡咯二酮类项目建设单位说明</w:t>
      </w:r>
      <w:bookmarkEnd w:id="9"/>
    </w:p>
    <w:p>
      <w:pPr>
        <w:pStyle w:val="Heading2"/>
        <w:rPr>
          <w:rFonts w:ascii="仿宋" w:eastAsia="仿宋" w:hAnsi="仿宋" w:cs="仿宋" w:hint="eastAsia"/>
          <w:lang w:eastAsia="zh-CN"/>
        </w:rPr>
      </w:pPr>
      <w:bookmarkStart w:id="10" w:name="_Toc24823"/>
      <w:r>
        <w:rPr>
          <w:rFonts w:ascii="仿宋" w:eastAsia="仿宋" w:hAnsi="仿宋" w:cs="仿宋" w:hint="eastAsia"/>
          <w:lang w:eastAsia="zh-CN"/>
        </w:rPr>
        <w:t>(一)、吡咯并吡咯二酮类项目承办单位基本情况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35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吡咯并吡咯二酮类项目承办单位的XXXX，我们着眼于实现可持续的经济效益。通过技术创新和解决方案的提供，公司预计在吡咯并吡咯二酮类项目执行期间将获得可观的收入增长。这一收入来源主要包括吡咯并吡咯二酮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同时，我们注重成本控制和效率提升，以确保吡咯并吡咯二酮类项目的可持续盈利。透过精细的管理和资源优化，公司期望实现吡咯并吡咯二酮类项目利润最大化。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吡咯并吡咯二酮类项目实施进行全面的投资评估，包括吡咯并吡咯二酮类项目启动阶段的资金投入和后续运营成本。通过对吡咯并吡咯二酮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吡咯并吡咯二酮类项目实施过程中具备足够的资金流动性，公司将进行详尽的现金流分析。这包括资金需求的合理预测、吡咯并吡咯二酮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746"/>
      <w:r>
        <w:rPr>
          <w:rFonts w:ascii="仿宋" w:eastAsia="仿宋" w:hAnsi="仿宋" w:cs="仿宋" w:hint="eastAsia"/>
          <w:sz w:val="28"/>
          <w:lang w:eastAsia="zh-CN"/>
        </w:rPr>
        <w:t>四、吡咯并吡咯二酮类项目土建工程</w:t>
      </w:r>
      <w:bookmarkEnd w:id="12"/>
    </w:p>
    <w:p>
      <w:pPr>
        <w:pStyle w:val="Heading2"/>
        <w:rPr>
          <w:rFonts w:ascii="仿宋" w:eastAsia="仿宋" w:hAnsi="仿宋" w:cs="仿宋" w:hint="eastAsia"/>
          <w:lang w:eastAsia="zh-CN"/>
        </w:rPr>
      </w:pPr>
      <w:bookmarkStart w:id="13" w:name="_Toc181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在吡咯并吡咯二酮类项目的建筑工程设计中，我们将秉承一系列重要的设计原则，以确保吡咯并吡咯二酮类项目建筑在功能、美观、可持续性等方面达到最佳效果。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首要原则是确保建筑的功能性得到最大化的发挥。我们将充分理解吡咯并吡咯二酮类项目的实际需求，合理布局各个功能区域，保证建筑在满足业务需求的同时，提供高效的工作环境。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在建筑设计中，我们将综合考虑建设和运营成本。通过精细的经济效益分析，确保设计方案在高效利用资源的同时，对吡咯并吡咯二酮类项目的长期盈利能力有积极的贡献。</w:t>
      </w:r>
    </w:p>
    <w:p>
      <w:pPr>
        <w:pStyle w:val="Heading2"/>
        <w:ind w:firstLine="560" w:firstLineChars="200"/>
        <w:rPr>
          <w:rFonts w:ascii="仿宋" w:eastAsia="仿宋" w:hAnsi="仿宋" w:cs="仿宋" w:hint="eastAsia"/>
          <w:sz w:val="28"/>
          <w:lang w:eastAsia="zh-CN"/>
        </w:rPr>
      </w:pPr>
      <w:bookmarkStart w:id="14" w:name="_Toc1369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的土建工程设计中，我们将精准设定设计年限，结合吡咯并吡咯二酮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吡咯并吡咯二酮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7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吡咯并吡咯二酮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吡咯并吡咯二酮类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吡咯并吡咯二酮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67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本期工程吡咯并吡咯二酮类项目预计总建筑面积XXX平方米，其中：计容建筑面积XXX平方米，计划建筑工程投资XX万元，占吡咯并吡咯二酮类项目总投资的XX%。</w:t>
      </w:r>
    </w:p>
    <w:p>
      <w:pPr>
        <w:pStyle w:val="Heading1"/>
        <w:ind w:firstLine="560" w:firstLineChars="200"/>
        <w:rPr>
          <w:rFonts w:ascii="仿宋" w:eastAsia="仿宋" w:hAnsi="仿宋" w:cs="仿宋" w:hint="eastAsia"/>
          <w:sz w:val="28"/>
          <w:lang w:eastAsia="zh-CN"/>
        </w:rPr>
      </w:pPr>
      <w:bookmarkStart w:id="17" w:name="_Toc22070"/>
      <w:r>
        <w:rPr>
          <w:rFonts w:ascii="仿宋" w:eastAsia="仿宋" w:hAnsi="仿宋" w:cs="仿宋" w:hint="eastAsia"/>
          <w:sz w:val="28"/>
          <w:lang w:eastAsia="zh-CN"/>
        </w:rPr>
        <w:t>五、吡咯并吡咯二酮类项目建设背景及必要性分析</w:t>
      </w:r>
      <w:bookmarkEnd w:id="17"/>
    </w:p>
    <w:p>
      <w:pPr>
        <w:pStyle w:val="Heading2"/>
        <w:rPr>
          <w:rFonts w:ascii="仿宋" w:eastAsia="仿宋" w:hAnsi="仿宋" w:cs="仿宋" w:hint="eastAsia"/>
          <w:lang w:eastAsia="zh-CN"/>
        </w:rPr>
      </w:pPr>
      <w:bookmarkStart w:id="18" w:name="_Toc9461"/>
      <w:r>
        <w:rPr>
          <w:rFonts w:ascii="仿宋" w:eastAsia="仿宋" w:hAnsi="仿宋" w:cs="仿宋" w:hint="eastAsia"/>
          <w:lang w:eastAsia="zh-CN"/>
        </w:rPr>
        <w:t>(一)、吡咯并吡咯二酮类项目背景分析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吡咯并吡咯二酮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吡咯并吡咯二酮类项目在这个潮流中的定位。同时，我们将关注行业内涌现的新兴机遇，以便吡咯并吡咯二酮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吡咯并吡咯二酮类项目提供了强大的发展动力。我们将聚焦于行业内最新的技术发展趋势，包括但不限于人工智能、大数据分析、物联网等领域。通过深度的技术研究，我们将确保吡咯并吡咯二酮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吡咯并吡咯二酮类项目发展的源泉。我们将投入更多的精力对市场需求进行深入剖析，超越表面的需求，深入挖掘潜在的市场痛点和机遇。通过对市场需求的细致了解，吡咯并吡咯二酮类项目将更有针对性地设计解决方案，满足市场的多样化需求，从而更好地促进吡咯并吡咯二酮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吡咯并吡咯二酮类项目战略至关重要。我们将对竞争态势进行更为深入的分析，包括但不限于市场份额、产品特点、客户满意度等多个维度。通过深度的竞争分析，吡咯并吡咯二酮类项目将能够更准确地把握市场脉搏，制定具有竞争力的吡咯并吡咯二酮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吡咯并吡咯二酮类项目的发展具有直接的影响。我们将进行更为全面的法规和政策分析，了解行业发展中的潜在法律风险和合规挑战。通过充分了解和遵守相关法规，吡咯并吡咯二酮类项目将确保在法律框架内合法合规运营，为吡咯并吡咯二酮类项目的稳健发展提供有力支持。</w:t>
      </w:r>
    </w:p>
    <w:p>
      <w:pPr>
        <w:pStyle w:val="Heading2"/>
        <w:ind w:firstLine="560" w:firstLineChars="200"/>
        <w:rPr>
          <w:rFonts w:ascii="仿宋" w:eastAsia="仿宋" w:hAnsi="仿宋" w:cs="仿宋" w:hint="eastAsia"/>
          <w:sz w:val="28"/>
          <w:lang w:eastAsia="zh-CN"/>
        </w:rPr>
      </w:pPr>
      <w:bookmarkStart w:id="19" w:name="_Toc11718"/>
      <w:r>
        <w:rPr>
          <w:rFonts w:ascii="仿宋" w:eastAsia="仿宋" w:hAnsi="仿宋" w:cs="仿宋" w:hint="eastAsia"/>
          <w:sz w:val="28"/>
          <w:lang w:eastAsia="zh-CN"/>
        </w:rPr>
        <w:t>(二)、吡咯并吡咯二酮类项目建设必要性分析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建设的迫切性源于对行业发展趋势的深刻洞察。我们正处于一个行业变革的时代，科技创新、数字化转型成为企业发展的关键动力。吡咯并吡咯二酮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建设不仅仅是为了跟上潮流，更是为了通过技术创新推动企业的持续发展。通过引入先进的技术和解决方案，吡咯并吡咯二酮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吡咯并吡咯二酮类项目的建设成为必然选择，通过提高产品质量、拓展服务领域，从而在竞争中获得更多的机会。吡咯并吡咯二酮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吡咯并吡咯二酮类项目建设的必要性体现在对客户需求更精准的满足。通过吡咯并吡咯二酮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建设的背后是对企业持续创新的追求。只有通过不断创新，企业才能在竞争中立于不败之地。吡咯并吡咯二酮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9672"/>
      <w:r>
        <w:rPr>
          <w:rFonts w:ascii="仿宋" w:eastAsia="仿宋" w:hAnsi="仿宋" w:cs="仿宋" w:hint="eastAsia"/>
          <w:sz w:val="28"/>
          <w:lang w:eastAsia="zh-CN"/>
        </w:rPr>
        <w:t>六、吡咯并吡咯二酮类项目危机管理</w:t>
      </w:r>
      <w:bookmarkEnd w:id="20"/>
    </w:p>
    <w:p>
      <w:pPr>
        <w:pStyle w:val="Heading2"/>
        <w:rPr>
          <w:rFonts w:ascii="仿宋" w:eastAsia="仿宋" w:hAnsi="仿宋" w:cs="仿宋" w:hint="eastAsia"/>
          <w:lang w:eastAsia="zh-CN"/>
        </w:rPr>
      </w:pPr>
      <w:bookmarkStart w:id="21" w:name="_Toc1459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危机管理中，危机预警与识别是确保吡咯并吡咯二酮类项目稳健运行的核心步骤。通过建立全面的监测机制，吡咯并吡咯二酮类项目团队旨在及时发现和理解潜在的风险和危机因素，以便采取及时的预防和应对措施，确保吡咯并吡咯二酮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吡咯并吡咯二酮类项目团队全面分析了整个吡咯并吡咯二酮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https://d.book118.com/318106141065006023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F0AE5"/>
    <w:rsid w:val="0D4F0A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614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2024-01-01T06:32:00Z</dcterms:created>
  <dcterms:modified xsi:type="dcterms:W3CDTF">2024-01-01T06:32:36Z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496CC7CD2F334D16A192EB25DAFF4CCF_11</vt:lpwstr>
  </property>
  <property fmtid="{D5CDD505-2E9C-101B-9397-08002B2CF9AE}" pid="3" name="KSOProductBuildVer">
    <vt:lpwstr>2052-12.1.0.16120</vt:lpwstr>
  </property>
</Properties>
</file>