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轻有色金属项目计划设计方案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0" w:history="1">
        <w:r>
          <w:rPr>
            <w:rFonts w:ascii="仿宋" w:eastAsia="仿宋" w:hAnsi="仿宋" w:cs="仿宋" w:hint="eastAsia"/>
            <w:lang w:eastAsia="zh-CN"/>
          </w:rPr>
          <w:t>前言</w:t>
        </w:r>
        <w:r>
          <w:tab/>
        </w:r>
        <w:r>
          <w:fldChar w:fldCharType="begin"/>
        </w:r>
        <w:r>
          <w:instrText xml:space="preserve"> PAGEREF _Toc27120 \h </w:instrText>
        </w:r>
        <w:r>
          <w:fldChar w:fldCharType="separate"/>
        </w:r>
        <w:r>
          <w:t>3</w:t>
        </w:r>
        <w:r>
          <w:fldChar w:fldCharType="end"/>
        </w:r>
      </w:hyperlink>
    </w:p>
    <w:p>
      <w:pPr>
        <w:pStyle w:val="TOC1"/>
        <w:tabs>
          <w:tab w:val="right" w:leader="dot" w:pos="8306"/>
        </w:tabs>
      </w:pPr>
      <w:hyperlink w:anchor="_Toc4192" w:history="1">
        <w:r>
          <w:rPr>
            <w:rFonts w:ascii="仿宋" w:eastAsia="仿宋" w:hAnsi="仿宋" w:cs="仿宋" w:hint="eastAsia"/>
            <w:lang w:eastAsia="zh-CN"/>
          </w:rPr>
          <w:t>一、产品规划分析</w:t>
        </w:r>
        <w:r>
          <w:tab/>
        </w:r>
        <w:r>
          <w:fldChar w:fldCharType="begin"/>
        </w:r>
        <w:r>
          <w:instrText xml:space="preserve"> PAGEREF _Toc4192 \h </w:instrText>
        </w:r>
        <w:r>
          <w:fldChar w:fldCharType="separate"/>
        </w:r>
        <w:r>
          <w:t>3</w:t>
        </w:r>
        <w:r>
          <w:fldChar w:fldCharType="end"/>
        </w:r>
      </w:hyperlink>
    </w:p>
    <w:p>
      <w:pPr>
        <w:pStyle w:val="TOC2"/>
        <w:tabs>
          <w:tab w:val="right" w:leader="dot" w:pos="8306"/>
        </w:tabs>
      </w:pPr>
      <w:hyperlink w:anchor="_Toc12470" w:history="1">
        <w:r>
          <w:rPr>
            <w:rFonts w:ascii="仿宋" w:eastAsia="仿宋" w:hAnsi="仿宋" w:cs="仿宋" w:hint="eastAsia"/>
            <w:lang w:eastAsia="zh-CN"/>
          </w:rPr>
          <w:t>(一)、产品规划</w:t>
        </w:r>
        <w:r>
          <w:tab/>
        </w:r>
        <w:r>
          <w:fldChar w:fldCharType="begin"/>
        </w:r>
        <w:r>
          <w:instrText xml:space="preserve"> PAGEREF _Toc12470 \h </w:instrText>
        </w:r>
        <w:r>
          <w:fldChar w:fldCharType="separate"/>
        </w:r>
        <w:r>
          <w:t>3</w:t>
        </w:r>
        <w:r>
          <w:fldChar w:fldCharType="end"/>
        </w:r>
      </w:hyperlink>
    </w:p>
    <w:p>
      <w:pPr>
        <w:pStyle w:val="TOC2"/>
        <w:tabs>
          <w:tab w:val="right" w:leader="dot" w:pos="8306"/>
        </w:tabs>
      </w:pPr>
      <w:hyperlink w:anchor="_Toc18805" w:history="1">
        <w:r>
          <w:rPr>
            <w:rFonts w:ascii="仿宋" w:eastAsia="仿宋" w:hAnsi="仿宋" w:cs="仿宋" w:hint="eastAsia"/>
            <w:lang w:eastAsia="zh-CN"/>
          </w:rPr>
          <w:t>(二)、建设规模</w:t>
        </w:r>
        <w:r>
          <w:tab/>
        </w:r>
        <w:r>
          <w:fldChar w:fldCharType="begin"/>
        </w:r>
        <w:r>
          <w:instrText xml:space="preserve"> PAGEREF _Toc18805 \h </w:instrText>
        </w:r>
        <w:r>
          <w:fldChar w:fldCharType="separate"/>
        </w:r>
        <w:r>
          <w:t>4</w:t>
        </w:r>
        <w:r>
          <w:fldChar w:fldCharType="end"/>
        </w:r>
      </w:hyperlink>
    </w:p>
    <w:p>
      <w:pPr>
        <w:pStyle w:val="TOC1"/>
        <w:tabs>
          <w:tab w:val="right" w:leader="dot" w:pos="8306"/>
        </w:tabs>
      </w:pPr>
      <w:hyperlink w:anchor="_Toc13288" w:history="1">
        <w:r>
          <w:rPr>
            <w:rFonts w:ascii="仿宋" w:eastAsia="仿宋" w:hAnsi="仿宋" w:cs="仿宋" w:hint="eastAsia"/>
            <w:lang w:eastAsia="zh-CN"/>
          </w:rPr>
          <w:t>二、轻有色金属项目文档管理</w:t>
        </w:r>
        <w:r>
          <w:tab/>
        </w:r>
        <w:r>
          <w:fldChar w:fldCharType="begin"/>
        </w:r>
        <w:r>
          <w:instrText xml:space="preserve"> PAGEREF _Toc13288 \h </w:instrText>
        </w:r>
        <w:r>
          <w:fldChar w:fldCharType="separate"/>
        </w:r>
        <w:r>
          <w:t>5</w:t>
        </w:r>
        <w:r>
          <w:fldChar w:fldCharType="end"/>
        </w:r>
      </w:hyperlink>
    </w:p>
    <w:p>
      <w:pPr>
        <w:pStyle w:val="TOC2"/>
        <w:tabs>
          <w:tab w:val="right" w:leader="dot" w:pos="8306"/>
        </w:tabs>
      </w:pPr>
      <w:hyperlink w:anchor="_Toc12459" w:history="1">
        <w:r>
          <w:rPr>
            <w:rFonts w:ascii="仿宋" w:eastAsia="仿宋" w:hAnsi="仿宋" w:cs="仿宋" w:hint="eastAsia"/>
            <w:lang w:eastAsia="zh-CN"/>
          </w:rPr>
          <w:t>(一)、文档编制与审查</w:t>
        </w:r>
        <w:r>
          <w:tab/>
        </w:r>
        <w:r>
          <w:fldChar w:fldCharType="begin"/>
        </w:r>
        <w:r>
          <w:instrText xml:space="preserve"> PAGEREF _Toc12459 \h </w:instrText>
        </w:r>
        <w:r>
          <w:fldChar w:fldCharType="separate"/>
        </w:r>
        <w:r>
          <w:t>5</w:t>
        </w:r>
        <w:r>
          <w:fldChar w:fldCharType="end"/>
        </w:r>
      </w:hyperlink>
    </w:p>
    <w:p>
      <w:pPr>
        <w:pStyle w:val="TOC2"/>
        <w:tabs>
          <w:tab w:val="right" w:leader="dot" w:pos="8306"/>
        </w:tabs>
      </w:pPr>
      <w:hyperlink w:anchor="_Toc14203" w:history="1">
        <w:r>
          <w:rPr>
            <w:rFonts w:ascii="仿宋" w:eastAsia="仿宋" w:hAnsi="仿宋" w:cs="仿宋" w:hint="eastAsia"/>
            <w:lang w:eastAsia="zh-CN"/>
          </w:rPr>
          <w:t>(二)、文档发布与分发</w:t>
        </w:r>
        <w:r>
          <w:tab/>
        </w:r>
        <w:r>
          <w:fldChar w:fldCharType="begin"/>
        </w:r>
        <w:r>
          <w:instrText xml:space="preserve"> PAGEREF _Toc14203 \h </w:instrText>
        </w:r>
        <w:r>
          <w:fldChar w:fldCharType="separate"/>
        </w:r>
        <w:r>
          <w:t>6</w:t>
        </w:r>
        <w:r>
          <w:fldChar w:fldCharType="end"/>
        </w:r>
      </w:hyperlink>
    </w:p>
    <w:p>
      <w:pPr>
        <w:pStyle w:val="TOC2"/>
        <w:tabs>
          <w:tab w:val="right" w:leader="dot" w:pos="8306"/>
        </w:tabs>
      </w:pPr>
      <w:hyperlink w:anchor="_Toc22388" w:history="1">
        <w:r>
          <w:rPr>
            <w:rFonts w:ascii="仿宋" w:eastAsia="仿宋" w:hAnsi="仿宋" w:cs="仿宋" w:hint="eastAsia"/>
            <w:lang w:eastAsia="zh-CN"/>
          </w:rPr>
          <w:t>(三)、文档存档与归档</w:t>
        </w:r>
        <w:r>
          <w:tab/>
        </w:r>
        <w:r>
          <w:fldChar w:fldCharType="begin"/>
        </w:r>
        <w:r>
          <w:instrText xml:space="preserve"> PAGEREF _Toc22388 \h </w:instrText>
        </w:r>
        <w:r>
          <w:fldChar w:fldCharType="separate"/>
        </w:r>
        <w:r>
          <w:t>7</w:t>
        </w:r>
        <w:r>
          <w:fldChar w:fldCharType="end"/>
        </w:r>
      </w:hyperlink>
    </w:p>
    <w:p>
      <w:pPr>
        <w:pStyle w:val="TOC1"/>
        <w:tabs>
          <w:tab w:val="right" w:leader="dot" w:pos="8306"/>
        </w:tabs>
      </w:pPr>
      <w:hyperlink w:anchor="_Toc5947" w:history="1">
        <w:r>
          <w:rPr>
            <w:rFonts w:ascii="仿宋" w:eastAsia="仿宋" w:hAnsi="仿宋" w:cs="仿宋" w:hint="eastAsia"/>
            <w:lang w:eastAsia="zh-CN"/>
          </w:rPr>
          <w:t>三、轻有色金属项目建设背景及必要性分析</w:t>
        </w:r>
        <w:r>
          <w:tab/>
        </w:r>
        <w:r>
          <w:fldChar w:fldCharType="begin"/>
        </w:r>
        <w:r>
          <w:instrText xml:space="preserve"> PAGEREF _Toc5947 \h </w:instrText>
        </w:r>
        <w:r>
          <w:fldChar w:fldCharType="separate"/>
        </w:r>
        <w:r>
          <w:t>8</w:t>
        </w:r>
        <w:r>
          <w:fldChar w:fldCharType="end"/>
        </w:r>
      </w:hyperlink>
    </w:p>
    <w:p>
      <w:pPr>
        <w:pStyle w:val="TOC2"/>
        <w:tabs>
          <w:tab w:val="right" w:leader="dot" w:pos="8306"/>
        </w:tabs>
      </w:pPr>
      <w:hyperlink w:anchor="_Toc514" w:history="1">
        <w:r>
          <w:rPr>
            <w:rFonts w:ascii="仿宋" w:eastAsia="仿宋" w:hAnsi="仿宋" w:cs="仿宋" w:hint="eastAsia"/>
            <w:lang w:eastAsia="zh-CN"/>
          </w:rPr>
          <w:t>(一)、轻有色金属项目背景分析</w:t>
        </w:r>
        <w:r>
          <w:tab/>
        </w:r>
        <w:r>
          <w:fldChar w:fldCharType="begin"/>
        </w:r>
        <w:r>
          <w:instrText xml:space="preserve"> PAGEREF _Toc514 \h </w:instrText>
        </w:r>
        <w:r>
          <w:fldChar w:fldCharType="separate"/>
        </w:r>
        <w:r>
          <w:t>8</w:t>
        </w:r>
        <w:r>
          <w:fldChar w:fldCharType="end"/>
        </w:r>
      </w:hyperlink>
    </w:p>
    <w:p>
      <w:pPr>
        <w:pStyle w:val="TOC2"/>
        <w:tabs>
          <w:tab w:val="right" w:leader="dot" w:pos="8306"/>
        </w:tabs>
      </w:pPr>
      <w:hyperlink w:anchor="_Toc26563" w:history="1">
        <w:r>
          <w:rPr>
            <w:rFonts w:ascii="仿宋" w:eastAsia="仿宋" w:hAnsi="仿宋" w:cs="仿宋" w:hint="eastAsia"/>
            <w:lang w:eastAsia="zh-CN"/>
          </w:rPr>
          <w:t>(二)、轻有色金属项目建设必要性分析</w:t>
        </w:r>
        <w:r>
          <w:tab/>
        </w:r>
        <w:r>
          <w:fldChar w:fldCharType="begin"/>
        </w:r>
        <w:r>
          <w:instrText xml:space="preserve"> PAGEREF _Toc26563 \h </w:instrText>
        </w:r>
        <w:r>
          <w:fldChar w:fldCharType="separate"/>
        </w:r>
        <w:r>
          <w:t>10</w:t>
        </w:r>
        <w:r>
          <w:fldChar w:fldCharType="end"/>
        </w:r>
      </w:hyperlink>
    </w:p>
    <w:p>
      <w:pPr>
        <w:pStyle w:val="TOC1"/>
        <w:tabs>
          <w:tab w:val="right" w:leader="dot" w:pos="8306"/>
        </w:tabs>
      </w:pPr>
      <w:hyperlink w:anchor="_Toc5874" w:history="1">
        <w:r>
          <w:rPr>
            <w:rFonts w:ascii="仿宋" w:eastAsia="仿宋" w:hAnsi="仿宋" w:cs="仿宋" w:hint="eastAsia"/>
            <w:lang w:eastAsia="zh-CN"/>
          </w:rPr>
          <w:t>四、轻有色金属项目土建工程</w:t>
        </w:r>
        <w:r>
          <w:tab/>
        </w:r>
        <w:r>
          <w:fldChar w:fldCharType="begin"/>
        </w:r>
        <w:r>
          <w:instrText xml:space="preserve"> PAGEREF _Toc5874 \h </w:instrText>
        </w:r>
        <w:r>
          <w:fldChar w:fldCharType="separate"/>
        </w:r>
        <w:r>
          <w:t>11</w:t>
        </w:r>
        <w:r>
          <w:fldChar w:fldCharType="end"/>
        </w:r>
      </w:hyperlink>
    </w:p>
    <w:p>
      <w:pPr>
        <w:pStyle w:val="TOC2"/>
        <w:tabs>
          <w:tab w:val="right" w:leader="dot" w:pos="8306"/>
        </w:tabs>
      </w:pPr>
      <w:hyperlink w:anchor="_Toc12288" w:history="1">
        <w:r>
          <w:rPr>
            <w:rFonts w:ascii="仿宋" w:eastAsia="仿宋" w:hAnsi="仿宋" w:cs="仿宋" w:hint="eastAsia"/>
            <w:lang w:eastAsia="zh-CN"/>
          </w:rPr>
          <w:t>(一)、建筑工程设计原则</w:t>
        </w:r>
        <w:r>
          <w:tab/>
        </w:r>
        <w:r>
          <w:fldChar w:fldCharType="begin"/>
        </w:r>
        <w:r>
          <w:instrText xml:space="preserve"> PAGEREF _Toc12288 \h </w:instrText>
        </w:r>
        <w:r>
          <w:fldChar w:fldCharType="separate"/>
        </w:r>
        <w:r>
          <w:t>11</w:t>
        </w:r>
        <w:r>
          <w:fldChar w:fldCharType="end"/>
        </w:r>
      </w:hyperlink>
    </w:p>
    <w:p>
      <w:pPr>
        <w:pStyle w:val="TOC2"/>
        <w:tabs>
          <w:tab w:val="right" w:leader="dot" w:pos="8306"/>
        </w:tabs>
      </w:pPr>
      <w:hyperlink w:anchor="_Toc22834" w:history="1">
        <w:r>
          <w:rPr>
            <w:rFonts w:ascii="仿宋" w:eastAsia="仿宋" w:hAnsi="仿宋" w:cs="仿宋" w:hint="eastAsia"/>
            <w:lang w:eastAsia="zh-CN"/>
          </w:rPr>
          <w:t>(二)、土建工程设计年限及安全等级</w:t>
        </w:r>
        <w:r>
          <w:tab/>
        </w:r>
        <w:r>
          <w:fldChar w:fldCharType="begin"/>
        </w:r>
        <w:r>
          <w:instrText xml:space="preserve"> PAGEREF _Toc22834 \h </w:instrText>
        </w:r>
        <w:r>
          <w:fldChar w:fldCharType="separate"/>
        </w:r>
        <w:r>
          <w:t>13</w:t>
        </w:r>
        <w:r>
          <w:fldChar w:fldCharType="end"/>
        </w:r>
      </w:hyperlink>
    </w:p>
    <w:p>
      <w:pPr>
        <w:pStyle w:val="TOC2"/>
        <w:tabs>
          <w:tab w:val="right" w:leader="dot" w:pos="8306"/>
        </w:tabs>
      </w:pPr>
      <w:hyperlink w:anchor="_Toc2043" w:history="1">
        <w:r>
          <w:rPr>
            <w:rFonts w:ascii="仿宋" w:eastAsia="仿宋" w:hAnsi="仿宋" w:cs="仿宋" w:hint="eastAsia"/>
            <w:lang w:eastAsia="zh-CN"/>
          </w:rPr>
          <w:t>(三)、建筑工程设计总体要求</w:t>
        </w:r>
        <w:r>
          <w:tab/>
        </w:r>
        <w:r>
          <w:fldChar w:fldCharType="begin"/>
        </w:r>
        <w:r>
          <w:instrText xml:space="preserve"> PAGEREF _Toc2043 \h </w:instrText>
        </w:r>
        <w:r>
          <w:fldChar w:fldCharType="separate"/>
        </w:r>
        <w:r>
          <w:t>14</w:t>
        </w:r>
        <w:r>
          <w:fldChar w:fldCharType="end"/>
        </w:r>
      </w:hyperlink>
    </w:p>
    <w:p>
      <w:pPr>
        <w:pStyle w:val="TOC2"/>
        <w:tabs>
          <w:tab w:val="right" w:leader="dot" w:pos="8306"/>
        </w:tabs>
      </w:pPr>
      <w:hyperlink w:anchor="_Toc9779" w:history="1">
        <w:r>
          <w:rPr>
            <w:rFonts w:ascii="仿宋" w:eastAsia="仿宋" w:hAnsi="仿宋" w:cs="仿宋" w:hint="eastAsia"/>
            <w:lang w:eastAsia="zh-CN"/>
          </w:rPr>
          <w:t>(四)、土建工程建设指标</w:t>
        </w:r>
        <w:r>
          <w:tab/>
        </w:r>
        <w:r>
          <w:fldChar w:fldCharType="begin"/>
        </w:r>
        <w:r>
          <w:instrText xml:space="preserve"> PAGEREF _Toc9779 \h </w:instrText>
        </w:r>
        <w:r>
          <w:fldChar w:fldCharType="separate"/>
        </w:r>
        <w:r>
          <w:t>14</w:t>
        </w:r>
        <w:r>
          <w:fldChar w:fldCharType="end"/>
        </w:r>
      </w:hyperlink>
    </w:p>
    <w:p>
      <w:pPr>
        <w:pStyle w:val="TOC1"/>
        <w:tabs>
          <w:tab w:val="right" w:leader="dot" w:pos="8306"/>
        </w:tabs>
      </w:pPr>
      <w:hyperlink w:anchor="_Toc3775" w:history="1">
        <w:r>
          <w:rPr>
            <w:rFonts w:ascii="仿宋" w:eastAsia="仿宋" w:hAnsi="仿宋" w:cs="仿宋" w:hint="eastAsia"/>
            <w:lang w:eastAsia="zh-CN"/>
          </w:rPr>
          <w:t>五、轻有色金属项目危机管理</w:t>
        </w:r>
        <w:r>
          <w:tab/>
        </w:r>
        <w:r>
          <w:fldChar w:fldCharType="begin"/>
        </w:r>
        <w:r>
          <w:instrText xml:space="preserve"> PAGEREF _Toc3775 \h </w:instrText>
        </w:r>
        <w:r>
          <w:fldChar w:fldCharType="separate"/>
        </w:r>
        <w:r>
          <w:t>15</w:t>
        </w:r>
        <w:r>
          <w:fldChar w:fldCharType="end"/>
        </w:r>
      </w:hyperlink>
    </w:p>
    <w:p>
      <w:pPr>
        <w:pStyle w:val="TOC2"/>
        <w:tabs>
          <w:tab w:val="right" w:leader="dot" w:pos="8306"/>
        </w:tabs>
      </w:pPr>
      <w:hyperlink w:anchor="_Toc689" w:history="1">
        <w:r>
          <w:rPr>
            <w:rFonts w:ascii="仿宋" w:eastAsia="仿宋" w:hAnsi="仿宋" w:cs="仿宋" w:hint="eastAsia"/>
            <w:lang w:eastAsia="zh-CN"/>
          </w:rPr>
          <w:t>(一)、危机预警与识别</w:t>
        </w:r>
        <w:r>
          <w:tab/>
        </w:r>
        <w:r>
          <w:fldChar w:fldCharType="begin"/>
        </w:r>
        <w:r>
          <w:instrText xml:space="preserve"> PAGEREF _Toc689 \h </w:instrText>
        </w:r>
        <w:r>
          <w:fldChar w:fldCharType="separate"/>
        </w:r>
        <w:r>
          <w:t>15</w:t>
        </w:r>
        <w:r>
          <w:fldChar w:fldCharType="end"/>
        </w:r>
      </w:hyperlink>
    </w:p>
    <w:p>
      <w:pPr>
        <w:pStyle w:val="TOC2"/>
        <w:tabs>
          <w:tab w:val="right" w:leader="dot" w:pos="8306"/>
        </w:tabs>
      </w:pPr>
      <w:hyperlink w:anchor="_Toc30863" w:history="1">
        <w:r>
          <w:rPr>
            <w:rFonts w:ascii="仿宋" w:eastAsia="仿宋" w:hAnsi="仿宋" w:cs="仿宋" w:hint="eastAsia"/>
            <w:lang w:eastAsia="zh-CN"/>
          </w:rPr>
          <w:t>(二)、危机应对与恢复</w:t>
        </w:r>
        <w:r>
          <w:tab/>
        </w:r>
        <w:r>
          <w:fldChar w:fldCharType="begin"/>
        </w:r>
        <w:r>
          <w:instrText xml:space="preserve"> PAGEREF _Toc30863 \h </w:instrText>
        </w:r>
        <w:r>
          <w:fldChar w:fldCharType="separate"/>
        </w:r>
        <w:r>
          <w:t>16</w:t>
        </w:r>
        <w:r>
          <w:fldChar w:fldCharType="end"/>
        </w:r>
      </w:hyperlink>
    </w:p>
    <w:p>
      <w:pPr>
        <w:pStyle w:val="TOC1"/>
        <w:tabs>
          <w:tab w:val="right" w:leader="dot" w:pos="8306"/>
        </w:tabs>
      </w:pPr>
      <w:hyperlink w:anchor="_Toc21128" w:history="1">
        <w:r>
          <w:rPr>
            <w:rFonts w:ascii="仿宋" w:eastAsia="仿宋" w:hAnsi="仿宋" w:cs="仿宋" w:hint="eastAsia"/>
            <w:lang w:eastAsia="zh-CN"/>
          </w:rPr>
          <w:t>六、轻有色金属项目可持续发展</w:t>
        </w:r>
        <w:r>
          <w:tab/>
        </w:r>
        <w:r>
          <w:fldChar w:fldCharType="begin"/>
        </w:r>
        <w:r>
          <w:instrText xml:space="preserve"> PAGEREF _Toc21128 \h </w:instrText>
        </w:r>
        <w:r>
          <w:fldChar w:fldCharType="separate"/>
        </w:r>
        <w:r>
          <w:t>17</w:t>
        </w:r>
        <w:r>
          <w:fldChar w:fldCharType="end"/>
        </w:r>
      </w:hyperlink>
    </w:p>
    <w:p>
      <w:pPr>
        <w:pStyle w:val="TOC2"/>
        <w:tabs>
          <w:tab w:val="right" w:leader="dot" w:pos="8306"/>
        </w:tabs>
      </w:pPr>
      <w:hyperlink w:anchor="_Toc16341" w:history="1">
        <w:r>
          <w:rPr>
            <w:rFonts w:ascii="仿宋" w:eastAsia="仿宋" w:hAnsi="仿宋" w:cs="仿宋" w:hint="eastAsia"/>
            <w:lang w:eastAsia="zh-CN"/>
          </w:rPr>
          <w:t>(一)、可持续战略与实践</w:t>
        </w:r>
        <w:r>
          <w:tab/>
        </w:r>
        <w:r>
          <w:fldChar w:fldCharType="begin"/>
        </w:r>
        <w:r>
          <w:instrText xml:space="preserve"> PAGEREF _Toc16341 \h </w:instrText>
        </w:r>
        <w:r>
          <w:fldChar w:fldCharType="separate"/>
        </w:r>
        <w:r>
          <w:t>17</w:t>
        </w:r>
        <w:r>
          <w:fldChar w:fldCharType="end"/>
        </w:r>
      </w:hyperlink>
    </w:p>
    <w:p>
      <w:pPr>
        <w:pStyle w:val="TOC2"/>
        <w:tabs>
          <w:tab w:val="right" w:leader="dot" w:pos="8306"/>
        </w:tabs>
      </w:pPr>
      <w:hyperlink w:anchor="_Toc15478" w:history="1">
        <w:r>
          <w:rPr>
            <w:rFonts w:ascii="仿宋" w:eastAsia="仿宋" w:hAnsi="仿宋" w:cs="仿宋" w:hint="eastAsia"/>
            <w:lang w:eastAsia="zh-CN"/>
          </w:rPr>
          <w:t>(二)、环保与社会责任</w:t>
        </w:r>
        <w:r>
          <w:tab/>
        </w:r>
        <w:r>
          <w:fldChar w:fldCharType="begin"/>
        </w:r>
        <w:r>
          <w:instrText xml:space="preserve"> PAGEREF _Toc15478 \h </w:instrText>
        </w:r>
        <w:r>
          <w:fldChar w:fldCharType="separate"/>
        </w:r>
        <w:r>
          <w:t>18</w:t>
        </w:r>
        <w:r>
          <w:fldChar w:fldCharType="end"/>
        </w:r>
      </w:hyperlink>
    </w:p>
    <w:p>
      <w:pPr>
        <w:pStyle w:val="TOC1"/>
        <w:tabs>
          <w:tab w:val="right" w:leader="dot" w:pos="8306"/>
        </w:tabs>
      </w:pPr>
      <w:hyperlink w:anchor="_Toc5735" w:history="1">
        <w:r>
          <w:rPr>
            <w:rFonts w:ascii="仿宋" w:eastAsia="仿宋" w:hAnsi="仿宋" w:cs="仿宋" w:hint="eastAsia"/>
            <w:lang w:eastAsia="zh-CN"/>
          </w:rPr>
          <w:t>七、轻有色金属项目投资规划</w:t>
        </w:r>
        <w:r>
          <w:tab/>
        </w:r>
        <w:r>
          <w:fldChar w:fldCharType="begin"/>
        </w:r>
        <w:r>
          <w:instrText xml:space="preserve"> PAGEREF _Toc5735 \h </w:instrText>
        </w:r>
        <w:r>
          <w:fldChar w:fldCharType="separate"/>
        </w:r>
        <w:r>
          <w:t>19</w:t>
        </w:r>
        <w:r>
          <w:fldChar w:fldCharType="end"/>
        </w:r>
      </w:hyperlink>
    </w:p>
    <w:p>
      <w:pPr>
        <w:pStyle w:val="TOC2"/>
        <w:tabs>
          <w:tab w:val="right" w:leader="dot" w:pos="8306"/>
        </w:tabs>
      </w:pPr>
      <w:hyperlink w:anchor="_Toc194" w:history="1">
        <w:r>
          <w:rPr>
            <w:rFonts w:ascii="仿宋" w:eastAsia="仿宋" w:hAnsi="仿宋" w:cs="仿宋" w:hint="eastAsia"/>
            <w:lang w:eastAsia="zh-CN"/>
          </w:rPr>
          <w:t>(一)、轻有色金属项目总投资估算</w:t>
        </w:r>
        <w:r>
          <w:tab/>
        </w:r>
        <w:r>
          <w:fldChar w:fldCharType="begin"/>
        </w:r>
        <w:r>
          <w:instrText xml:space="preserve"> PAGEREF _Toc194 \h </w:instrText>
        </w:r>
        <w:r>
          <w:fldChar w:fldCharType="separate"/>
        </w:r>
        <w:r>
          <w:t>19</w:t>
        </w:r>
        <w:r>
          <w:fldChar w:fldCharType="end"/>
        </w:r>
      </w:hyperlink>
    </w:p>
    <w:p>
      <w:pPr>
        <w:pStyle w:val="TOC2"/>
        <w:tabs>
          <w:tab w:val="right" w:leader="dot" w:pos="8306"/>
        </w:tabs>
      </w:pPr>
      <w:hyperlink w:anchor="_Toc25113" w:history="1">
        <w:r>
          <w:rPr>
            <w:rFonts w:ascii="仿宋" w:eastAsia="仿宋" w:hAnsi="仿宋" w:cs="仿宋" w:hint="eastAsia"/>
            <w:lang w:eastAsia="zh-CN"/>
          </w:rPr>
          <w:t>(二)、资金筹措</w:t>
        </w:r>
        <w:r>
          <w:tab/>
        </w:r>
        <w:r>
          <w:fldChar w:fldCharType="begin"/>
        </w:r>
        <w:r>
          <w:instrText xml:space="preserve"> PAGEREF _Toc25113 \h </w:instrText>
        </w:r>
        <w:r>
          <w:fldChar w:fldCharType="separate"/>
        </w:r>
        <w:r>
          <w:t>20</w:t>
        </w:r>
        <w:r>
          <w:fldChar w:fldCharType="end"/>
        </w:r>
      </w:hyperlink>
    </w:p>
    <w:p>
      <w:pPr>
        <w:pStyle w:val="TOC1"/>
        <w:tabs>
          <w:tab w:val="right" w:leader="dot" w:pos="8306"/>
        </w:tabs>
      </w:pPr>
      <w:hyperlink w:anchor="_Toc526" w:history="1">
        <w:r>
          <w:rPr>
            <w:rFonts w:ascii="仿宋" w:eastAsia="仿宋" w:hAnsi="仿宋" w:cs="仿宋" w:hint="eastAsia"/>
            <w:lang w:eastAsia="zh-CN"/>
          </w:rPr>
          <w:t>八、轻有色金属项目计划安排</w:t>
        </w:r>
        <w:r>
          <w:tab/>
        </w:r>
        <w:r>
          <w:fldChar w:fldCharType="begin"/>
        </w:r>
        <w:r>
          <w:instrText xml:space="preserve"> PAGEREF _Toc526 \h </w:instrText>
        </w:r>
        <w:r>
          <w:fldChar w:fldCharType="separate"/>
        </w:r>
        <w:r>
          <w:t>21</w:t>
        </w:r>
        <w:r>
          <w:fldChar w:fldCharType="end"/>
        </w:r>
      </w:hyperlink>
    </w:p>
    <w:p>
      <w:pPr>
        <w:pStyle w:val="TOC2"/>
        <w:tabs>
          <w:tab w:val="right" w:leader="dot" w:pos="8306"/>
        </w:tabs>
      </w:pPr>
      <w:hyperlink w:anchor="_Toc9906" w:history="1">
        <w:r>
          <w:rPr>
            <w:rFonts w:ascii="仿宋" w:eastAsia="仿宋" w:hAnsi="仿宋" w:cs="仿宋" w:hint="eastAsia"/>
            <w:lang w:eastAsia="zh-CN"/>
          </w:rPr>
          <w:t>(一)、建设周期</w:t>
        </w:r>
        <w:r>
          <w:tab/>
        </w:r>
        <w:r>
          <w:fldChar w:fldCharType="begin"/>
        </w:r>
        <w:r>
          <w:instrText xml:space="preserve"> PAGEREF _Toc9906 \h </w:instrText>
        </w:r>
        <w:r>
          <w:fldChar w:fldCharType="separate"/>
        </w:r>
        <w:r>
          <w:t>21</w:t>
        </w:r>
        <w:r>
          <w:fldChar w:fldCharType="end"/>
        </w:r>
      </w:hyperlink>
    </w:p>
    <w:p>
      <w:pPr>
        <w:pStyle w:val="TOC2"/>
        <w:tabs>
          <w:tab w:val="right" w:leader="dot" w:pos="8306"/>
        </w:tabs>
      </w:pPr>
      <w:hyperlink w:anchor="_Toc31212" w:history="1">
        <w:r>
          <w:rPr>
            <w:rFonts w:ascii="仿宋" w:eastAsia="仿宋" w:hAnsi="仿宋" w:cs="仿宋" w:hint="eastAsia"/>
            <w:lang w:eastAsia="zh-CN"/>
          </w:rPr>
          <w:t>(二)、建设进度</w:t>
        </w:r>
        <w:r>
          <w:tab/>
        </w:r>
        <w:r>
          <w:fldChar w:fldCharType="begin"/>
        </w:r>
        <w:r>
          <w:instrText xml:space="preserve"> PAGEREF _Toc31212 \h </w:instrText>
        </w:r>
        <w:r>
          <w:fldChar w:fldCharType="separate"/>
        </w:r>
        <w:r>
          <w:t>21</w:t>
        </w:r>
        <w:r>
          <w:fldChar w:fldCharType="end"/>
        </w:r>
      </w:hyperlink>
    </w:p>
    <w:p>
      <w:pPr>
        <w:pStyle w:val="TOC2"/>
        <w:tabs>
          <w:tab w:val="right" w:leader="dot" w:pos="8306"/>
        </w:tabs>
      </w:pPr>
      <w:hyperlink w:anchor="_Toc4287" w:history="1">
        <w:r>
          <w:rPr>
            <w:rFonts w:ascii="仿宋" w:eastAsia="仿宋" w:hAnsi="仿宋" w:cs="仿宋" w:hint="eastAsia"/>
            <w:lang w:eastAsia="zh-CN"/>
          </w:rPr>
          <w:t>(三)、进度安排注意事项</w:t>
        </w:r>
        <w:r>
          <w:tab/>
        </w:r>
        <w:r>
          <w:fldChar w:fldCharType="begin"/>
        </w:r>
        <w:r>
          <w:instrText xml:space="preserve"> PAGEREF _Toc4287 \h </w:instrText>
        </w:r>
        <w:r>
          <w:fldChar w:fldCharType="separate"/>
        </w:r>
        <w:r>
          <w:t>22</w:t>
        </w:r>
        <w:r>
          <w:fldChar w:fldCharType="end"/>
        </w:r>
      </w:hyperlink>
    </w:p>
    <w:p>
      <w:pPr>
        <w:pStyle w:val="TOC2"/>
        <w:tabs>
          <w:tab w:val="right" w:leader="dot" w:pos="8306"/>
        </w:tabs>
      </w:pPr>
      <w:hyperlink w:anchor="_Toc24301" w:history="1">
        <w:r>
          <w:rPr>
            <w:rFonts w:ascii="仿宋" w:eastAsia="仿宋" w:hAnsi="仿宋" w:cs="仿宋" w:hint="eastAsia"/>
            <w:lang w:eastAsia="zh-CN"/>
          </w:rPr>
          <w:t>(四)、人力资源配置</w:t>
        </w:r>
        <w:r>
          <w:tab/>
        </w:r>
        <w:r>
          <w:fldChar w:fldCharType="begin"/>
        </w:r>
        <w:r>
          <w:instrText xml:space="preserve"> PAGEREF _Toc24301 \h </w:instrText>
        </w:r>
        <w:r>
          <w:fldChar w:fldCharType="separate"/>
        </w:r>
        <w:r>
          <w:t>24</w:t>
        </w:r>
        <w:r>
          <w:fldChar w:fldCharType="end"/>
        </w:r>
      </w:hyperlink>
    </w:p>
    <w:p>
      <w:pPr>
        <w:pStyle w:val="TOC1"/>
        <w:tabs>
          <w:tab w:val="right" w:leader="dot" w:pos="8306"/>
        </w:tabs>
      </w:pPr>
      <w:hyperlink w:anchor="_Toc12258" w:history="1">
        <w:r>
          <w:rPr>
            <w:rFonts w:ascii="仿宋" w:eastAsia="仿宋" w:hAnsi="仿宋" w:cs="仿宋" w:hint="eastAsia"/>
            <w:lang w:eastAsia="zh-CN"/>
          </w:rPr>
          <w:t>九、轻有色金属项目技术管理</w:t>
        </w:r>
        <w:r>
          <w:tab/>
        </w:r>
        <w:r>
          <w:fldChar w:fldCharType="begin"/>
        </w:r>
        <w:r>
          <w:instrText xml:space="preserve"> PAGEREF _Toc12258 \h </w:instrText>
        </w:r>
        <w:r>
          <w:fldChar w:fldCharType="separate"/>
        </w:r>
        <w:r>
          <w:t>25</w:t>
        </w:r>
        <w:r>
          <w:fldChar w:fldCharType="end"/>
        </w:r>
      </w:hyperlink>
    </w:p>
    <w:p>
      <w:pPr>
        <w:pStyle w:val="TOC2"/>
        <w:tabs>
          <w:tab w:val="right" w:leader="dot" w:pos="8306"/>
        </w:tabs>
      </w:pPr>
      <w:hyperlink w:anchor="_Toc28730" w:history="1">
        <w:r>
          <w:rPr>
            <w:rFonts w:ascii="仿宋" w:eastAsia="仿宋" w:hAnsi="仿宋" w:cs="仿宋" w:hint="eastAsia"/>
            <w:lang w:eastAsia="zh-CN"/>
          </w:rPr>
          <w:t>(一)、技术方案选用方向</w:t>
        </w:r>
        <w:r>
          <w:tab/>
        </w:r>
        <w:r>
          <w:fldChar w:fldCharType="begin"/>
        </w:r>
        <w:r>
          <w:instrText xml:space="preserve"> PAGEREF _Toc28730 \h </w:instrText>
        </w:r>
        <w:r>
          <w:fldChar w:fldCharType="separate"/>
        </w:r>
        <w:r>
          <w:t>25</w:t>
        </w:r>
        <w:r>
          <w:fldChar w:fldCharType="end"/>
        </w:r>
      </w:hyperlink>
    </w:p>
    <w:p>
      <w:pPr>
        <w:pStyle w:val="TOC2"/>
        <w:tabs>
          <w:tab w:val="right" w:leader="dot" w:pos="8306"/>
        </w:tabs>
      </w:pPr>
      <w:hyperlink w:anchor="_Toc9341" w:history="1">
        <w:r>
          <w:rPr>
            <w:rFonts w:ascii="仿宋" w:eastAsia="仿宋" w:hAnsi="仿宋" w:cs="仿宋" w:hint="eastAsia"/>
            <w:lang w:eastAsia="zh-CN"/>
          </w:rPr>
          <w:t>(二)、工艺技术方案选用原则</w:t>
        </w:r>
        <w:r>
          <w:tab/>
        </w:r>
        <w:r>
          <w:fldChar w:fldCharType="begin"/>
        </w:r>
        <w:r>
          <w:instrText xml:space="preserve"> PAGEREF _Toc9341 \h </w:instrText>
        </w:r>
        <w:r>
          <w:fldChar w:fldCharType="separate"/>
        </w:r>
        <w:r>
          <w:t>27</w:t>
        </w:r>
        <w:r>
          <w:fldChar w:fldCharType="end"/>
        </w:r>
      </w:hyperlink>
    </w:p>
    <w:p>
      <w:pPr>
        <w:pStyle w:val="TOC2"/>
        <w:tabs>
          <w:tab w:val="right" w:leader="dot" w:pos="8306"/>
        </w:tabs>
      </w:pPr>
      <w:hyperlink w:anchor="_Toc15106" w:history="1">
        <w:r>
          <w:rPr>
            <w:rFonts w:ascii="仿宋" w:eastAsia="仿宋" w:hAnsi="仿宋" w:cs="仿宋" w:hint="eastAsia"/>
            <w:lang w:eastAsia="zh-CN"/>
          </w:rPr>
          <w:t>(三)、工艺技术方案要求</w:t>
        </w:r>
        <w:r>
          <w:tab/>
        </w:r>
        <w:r>
          <w:fldChar w:fldCharType="begin"/>
        </w:r>
        <w:r>
          <w:instrText xml:space="preserve"> PAGEREF _Toc15106 \h </w:instrText>
        </w:r>
        <w:r>
          <w:fldChar w:fldCharType="separate"/>
        </w:r>
        <w:r>
          <w:t>29</w:t>
        </w:r>
        <w:r>
          <w:fldChar w:fldCharType="end"/>
        </w:r>
      </w:hyperlink>
    </w:p>
    <w:p>
      <w:pPr>
        <w:pStyle w:val="TOC1"/>
        <w:tabs>
          <w:tab w:val="right" w:leader="dot" w:pos="8306"/>
        </w:tabs>
      </w:pPr>
      <w:hyperlink w:anchor="_Toc25591" w:history="1">
        <w:r>
          <w:rPr>
            <w:rFonts w:ascii="仿宋" w:eastAsia="仿宋" w:hAnsi="仿宋" w:cs="仿宋" w:hint="eastAsia"/>
            <w:lang w:eastAsia="zh-CN"/>
          </w:rPr>
          <w:t>十、轻有色金属项目创新与研发</w:t>
        </w:r>
        <w:r>
          <w:tab/>
        </w:r>
        <w:r>
          <w:fldChar w:fldCharType="begin"/>
        </w:r>
        <w:r>
          <w:instrText xml:space="preserve"> PAGEREF _Toc25591 \h </w:instrText>
        </w:r>
        <w:r>
          <w:fldChar w:fldCharType="separate"/>
        </w:r>
        <w:r>
          <w:t>31</w:t>
        </w:r>
        <w:r>
          <w:fldChar w:fldCharType="end"/>
        </w:r>
      </w:hyperlink>
    </w:p>
    <w:p>
      <w:pPr>
        <w:pStyle w:val="TOC2"/>
        <w:tabs>
          <w:tab w:val="right" w:leader="dot" w:pos="8306"/>
        </w:tabs>
      </w:pPr>
      <w:hyperlink w:anchor="_Toc20540" w:history="1">
        <w:r>
          <w:rPr>
            <w:rFonts w:ascii="仿宋" w:eastAsia="仿宋" w:hAnsi="仿宋" w:cs="仿宋" w:hint="eastAsia"/>
            <w:lang w:eastAsia="zh-CN"/>
          </w:rPr>
          <w:t>(一)、创新策略与方向</w:t>
        </w:r>
        <w:r>
          <w:tab/>
        </w:r>
        <w:r>
          <w:fldChar w:fldCharType="begin"/>
        </w:r>
        <w:r>
          <w:instrText xml:space="preserve"> PAGEREF _Toc20540 \h </w:instrText>
        </w:r>
        <w:r>
          <w:fldChar w:fldCharType="separate"/>
        </w:r>
        <w:r>
          <w:t>31</w:t>
        </w:r>
        <w:r>
          <w:fldChar w:fldCharType="end"/>
        </w:r>
      </w:hyperlink>
    </w:p>
    <w:p>
      <w:pPr>
        <w:pStyle w:val="TOC2"/>
        <w:tabs>
          <w:tab w:val="right" w:leader="dot" w:pos="8306"/>
        </w:tabs>
      </w:pPr>
      <w:hyperlink w:anchor="_Toc4077" w:history="1">
        <w:r>
          <w:rPr>
            <w:rFonts w:ascii="仿宋" w:eastAsia="仿宋" w:hAnsi="仿宋" w:cs="仿宋" w:hint="eastAsia"/>
            <w:lang w:eastAsia="zh-CN"/>
          </w:rPr>
          <w:t>(二)、研发规划与投入</w:t>
        </w:r>
        <w:r>
          <w:tab/>
        </w:r>
        <w:r>
          <w:fldChar w:fldCharType="begin"/>
        </w:r>
        <w:r>
          <w:instrText xml:space="preserve"> PAGEREF _Toc4077 \h </w:instrText>
        </w:r>
        <w:r>
          <w:fldChar w:fldCharType="separate"/>
        </w:r>
        <w:r>
          <w:t>32</w:t>
        </w:r>
        <w:r>
          <w:fldChar w:fldCharType="end"/>
        </w:r>
      </w:hyperlink>
    </w:p>
    <w:p>
      <w:pPr>
        <w:pStyle w:val="TOC1"/>
        <w:tabs>
          <w:tab w:val="right" w:leader="dot" w:pos="8306"/>
        </w:tabs>
      </w:pPr>
      <w:hyperlink w:anchor="_Toc21902" w:history="1">
        <w:r>
          <w:rPr>
            <w:rFonts w:ascii="仿宋" w:eastAsia="仿宋" w:hAnsi="仿宋" w:cs="仿宋" w:hint="eastAsia"/>
            <w:lang w:eastAsia="zh-CN"/>
          </w:rPr>
          <w:t>十一、生产安全保护</w:t>
        </w:r>
        <w:r>
          <w:tab/>
        </w:r>
        <w:r>
          <w:fldChar w:fldCharType="begin"/>
        </w:r>
        <w:r>
          <w:instrText xml:space="preserve"> PAGEREF _Toc21902 \h </w:instrText>
        </w:r>
        <w:r>
          <w:fldChar w:fldCharType="separate"/>
        </w:r>
        <w:r>
          <w:t>34</w:t>
        </w:r>
        <w:r>
          <w:fldChar w:fldCharType="end"/>
        </w:r>
      </w:hyperlink>
    </w:p>
    <w:p>
      <w:pPr>
        <w:pStyle w:val="TOC2"/>
        <w:tabs>
          <w:tab w:val="right" w:leader="dot" w:pos="8306"/>
        </w:tabs>
      </w:pPr>
      <w:hyperlink w:anchor="_Toc1" w:history="1">
        <w:r>
          <w:rPr>
            <w:rFonts w:ascii="仿宋" w:eastAsia="仿宋" w:hAnsi="仿宋" w:cs="仿宋" w:hint="eastAsia"/>
            <w:lang w:eastAsia="zh-CN"/>
          </w:rPr>
          <w:t>(一)、消防安全</w:t>
        </w:r>
        <w:r>
          <w:tab/>
        </w:r>
        <w:r>
          <w:fldChar w:fldCharType="begin"/>
        </w:r>
        <w:r>
          <w:instrText xml:space="preserve"> PAGEREF _Toc1 \h </w:instrText>
        </w:r>
        <w:r>
          <w:fldChar w:fldCharType="separate"/>
        </w:r>
        <w:r>
          <w:t>34</w:t>
        </w:r>
        <w:r>
          <w:fldChar w:fldCharType="end"/>
        </w:r>
      </w:hyperlink>
    </w:p>
    <w:p>
      <w:pPr>
        <w:pStyle w:val="TOC2"/>
        <w:tabs>
          <w:tab w:val="right" w:leader="dot" w:pos="8306"/>
        </w:tabs>
      </w:pPr>
      <w:hyperlink w:anchor="_Toc12887" w:history="1">
        <w:r>
          <w:rPr>
            <w:rFonts w:ascii="仿宋" w:eastAsia="仿宋" w:hAnsi="仿宋" w:cs="仿宋" w:hint="eastAsia"/>
            <w:lang w:eastAsia="zh-CN"/>
          </w:rPr>
          <w:t>(二)、防火防爆总图布置措施</w:t>
        </w:r>
        <w:r>
          <w:tab/>
        </w:r>
        <w:r>
          <w:fldChar w:fldCharType="begin"/>
        </w:r>
        <w:r>
          <w:instrText xml:space="preserve"> PAGEREF _Toc12887 \h </w:instrText>
        </w:r>
        <w:r>
          <w:fldChar w:fldCharType="separate"/>
        </w:r>
        <w:r>
          <w:t>35</w:t>
        </w:r>
        <w:r>
          <w:fldChar w:fldCharType="end"/>
        </w:r>
      </w:hyperlink>
    </w:p>
    <w:p>
      <w:pPr>
        <w:pStyle w:val="TOC2"/>
        <w:tabs>
          <w:tab w:val="right" w:leader="dot" w:pos="8306"/>
        </w:tabs>
      </w:pPr>
      <w:hyperlink w:anchor="_Toc23347" w:history="1">
        <w:r>
          <w:rPr>
            <w:rFonts w:ascii="仿宋" w:eastAsia="仿宋" w:hAnsi="仿宋" w:cs="仿宋" w:hint="eastAsia"/>
            <w:lang w:eastAsia="zh-CN"/>
          </w:rPr>
          <w:t>(三)、自然灾害防范措施</w:t>
        </w:r>
        <w:r>
          <w:tab/>
        </w:r>
        <w:r>
          <w:fldChar w:fldCharType="begin"/>
        </w:r>
        <w:r>
          <w:instrText xml:space="preserve"> PAGEREF _Toc23347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1" w:history="1">
        <w:r>
          <w:rPr>
            <w:rFonts w:ascii="仿宋" w:eastAsia="仿宋" w:hAnsi="仿宋" w:cs="仿宋" w:hint="eastAsia"/>
            <w:lang w:eastAsia="zh-CN"/>
          </w:rPr>
          <w:t>(四)、安全色及安全标志使用要求</w:t>
        </w:r>
        <w:r>
          <w:tab/>
        </w:r>
        <w:r>
          <w:fldChar w:fldCharType="begin"/>
        </w:r>
        <w:r>
          <w:instrText xml:space="preserve"> PAGEREF _Toc25141 \h </w:instrText>
        </w:r>
        <w:r>
          <w:fldChar w:fldCharType="separate"/>
        </w:r>
        <w:r>
          <w:t>37</w:t>
        </w:r>
        <w:r>
          <w:fldChar w:fldCharType="end"/>
        </w:r>
      </w:hyperlink>
    </w:p>
    <w:p>
      <w:pPr>
        <w:pStyle w:val="TOC2"/>
        <w:tabs>
          <w:tab w:val="right" w:leader="dot" w:pos="8306"/>
        </w:tabs>
      </w:pPr>
      <w:hyperlink w:anchor="_Toc17632" w:history="1">
        <w:r>
          <w:rPr>
            <w:rFonts w:ascii="仿宋" w:eastAsia="仿宋" w:hAnsi="仿宋" w:cs="仿宋" w:hint="eastAsia"/>
            <w:lang w:eastAsia="zh-CN"/>
          </w:rPr>
          <w:t>(五)、防尘防毒措施</w:t>
        </w:r>
        <w:r>
          <w:tab/>
        </w:r>
        <w:r>
          <w:fldChar w:fldCharType="begin"/>
        </w:r>
        <w:r>
          <w:instrText xml:space="preserve"> PAGEREF _Toc17632 \h </w:instrText>
        </w:r>
        <w:r>
          <w:fldChar w:fldCharType="separate"/>
        </w:r>
        <w:r>
          <w:t>38</w:t>
        </w:r>
        <w:r>
          <w:fldChar w:fldCharType="end"/>
        </w:r>
      </w:hyperlink>
    </w:p>
    <w:p>
      <w:pPr>
        <w:pStyle w:val="TOC2"/>
        <w:tabs>
          <w:tab w:val="right" w:leader="dot" w:pos="8306"/>
        </w:tabs>
      </w:pPr>
      <w:hyperlink w:anchor="_Toc118" w:history="1">
        <w:r>
          <w:rPr>
            <w:rFonts w:ascii="仿宋" w:eastAsia="仿宋" w:hAnsi="仿宋" w:cs="仿宋" w:hint="eastAsia"/>
            <w:lang w:eastAsia="zh-CN"/>
          </w:rPr>
          <w:t>(六)、防静电、触电防护及防雷措施</w:t>
        </w:r>
        <w:r>
          <w:tab/>
        </w:r>
        <w:r>
          <w:fldChar w:fldCharType="begin"/>
        </w:r>
        <w:r>
          <w:instrText xml:space="preserve"> PAGEREF _Toc118 \h </w:instrText>
        </w:r>
        <w:r>
          <w:fldChar w:fldCharType="separate"/>
        </w:r>
        <w:r>
          <w:t>39</w:t>
        </w:r>
        <w:r>
          <w:fldChar w:fldCharType="end"/>
        </w:r>
      </w:hyperlink>
    </w:p>
    <w:p>
      <w:pPr>
        <w:pStyle w:val="TOC2"/>
        <w:tabs>
          <w:tab w:val="right" w:leader="dot" w:pos="8306"/>
        </w:tabs>
      </w:pPr>
      <w:hyperlink w:anchor="_Toc735" w:history="1">
        <w:r>
          <w:rPr>
            <w:rFonts w:ascii="仿宋" w:eastAsia="仿宋" w:hAnsi="仿宋" w:cs="仿宋" w:hint="eastAsia"/>
            <w:lang w:eastAsia="zh-CN"/>
          </w:rPr>
          <w:t>(七)、机械设备安全保障措施</w:t>
        </w:r>
        <w:r>
          <w:tab/>
        </w:r>
        <w:r>
          <w:fldChar w:fldCharType="begin"/>
        </w:r>
        <w:r>
          <w:instrText xml:space="preserve"> PAGEREF _Toc735 \h </w:instrText>
        </w:r>
        <w:r>
          <w:fldChar w:fldCharType="separate"/>
        </w:r>
        <w:r>
          <w:t>40</w:t>
        </w:r>
        <w:r>
          <w:fldChar w:fldCharType="end"/>
        </w:r>
      </w:hyperlink>
    </w:p>
    <w:p>
      <w:pPr>
        <w:pStyle w:val="TOC1"/>
        <w:tabs>
          <w:tab w:val="right" w:leader="dot" w:pos="8306"/>
        </w:tabs>
      </w:pPr>
      <w:hyperlink w:anchor="_Toc31830" w:history="1">
        <w:r>
          <w:rPr>
            <w:rFonts w:ascii="仿宋" w:eastAsia="仿宋" w:hAnsi="仿宋" w:cs="仿宋" w:hint="eastAsia"/>
            <w:lang w:eastAsia="zh-CN"/>
          </w:rPr>
          <w:t>十二、轻有色金属项目人力资源管理</w:t>
        </w:r>
        <w:r>
          <w:tab/>
        </w:r>
        <w:r>
          <w:fldChar w:fldCharType="begin"/>
        </w:r>
        <w:r>
          <w:instrText xml:space="preserve"> PAGEREF _Toc31830 \h </w:instrText>
        </w:r>
        <w:r>
          <w:fldChar w:fldCharType="separate"/>
        </w:r>
        <w:r>
          <w:t>42</w:t>
        </w:r>
        <w:r>
          <w:fldChar w:fldCharType="end"/>
        </w:r>
      </w:hyperlink>
    </w:p>
    <w:p>
      <w:pPr>
        <w:pStyle w:val="TOC2"/>
        <w:tabs>
          <w:tab w:val="right" w:leader="dot" w:pos="8306"/>
        </w:tabs>
      </w:pPr>
      <w:hyperlink w:anchor="_Toc27983" w:history="1">
        <w:r>
          <w:rPr>
            <w:rFonts w:ascii="仿宋" w:eastAsia="仿宋" w:hAnsi="仿宋" w:cs="仿宋" w:hint="eastAsia"/>
            <w:lang w:eastAsia="zh-CN"/>
          </w:rPr>
          <w:t>(一)、建立健全的预算管理制度</w:t>
        </w:r>
        <w:r>
          <w:tab/>
        </w:r>
        <w:r>
          <w:fldChar w:fldCharType="begin"/>
        </w:r>
        <w:r>
          <w:instrText xml:space="preserve"> PAGEREF _Toc27983 \h </w:instrText>
        </w:r>
        <w:r>
          <w:fldChar w:fldCharType="separate"/>
        </w:r>
        <w:r>
          <w:t>42</w:t>
        </w:r>
        <w:r>
          <w:fldChar w:fldCharType="end"/>
        </w:r>
      </w:hyperlink>
    </w:p>
    <w:p>
      <w:pPr>
        <w:pStyle w:val="TOC2"/>
        <w:tabs>
          <w:tab w:val="right" w:leader="dot" w:pos="8306"/>
        </w:tabs>
      </w:pPr>
      <w:hyperlink w:anchor="_Toc9213" w:history="1">
        <w:r>
          <w:rPr>
            <w:rFonts w:ascii="仿宋" w:eastAsia="仿宋" w:hAnsi="仿宋" w:cs="仿宋" w:hint="eastAsia"/>
            <w:lang w:eastAsia="zh-CN"/>
          </w:rPr>
          <w:t>(二)、加强资金流动监控</w:t>
        </w:r>
        <w:r>
          <w:tab/>
        </w:r>
        <w:r>
          <w:fldChar w:fldCharType="begin"/>
        </w:r>
        <w:r>
          <w:instrText xml:space="preserve"> PAGEREF _Toc9213 \h </w:instrText>
        </w:r>
        <w:r>
          <w:fldChar w:fldCharType="separate"/>
        </w:r>
        <w:r>
          <w:t>44</w:t>
        </w:r>
        <w:r>
          <w:fldChar w:fldCharType="end"/>
        </w:r>
      </w:hyperlink>
    </w:p>
    <w:p>
      <w:pPr>
        <w:pStyle w:val="TOC2"/>
        <w:tabs>
          <w:tab w:val="right" w:leader="dot" w:pos="8306"/>
        </w:tabs>
      </w:pPr>
      <w:hyperlink w:anchor="_Toc15893" w:history="1">
        <w:r>
          <w:rPr>
            <w:rFonts w:ascii="仿宋" w:eastAsia="仿宋" w:hAnsi="仿宋" w:cs="仿宋" w:hint="eastAsia"/>
            <w:lang w:eastAsia="zh-CN"/>
          </w:rPr>
          <w:t>(三)、制定完善的风险控制机制</w:t>
        </w:r>
        <w:r>
          <w:tab/>
        </w:r>
        <w:r>
          <w:fldChar w:fldCharType="begin"/>
        </w:r>
        <w:r>
          <w:instrText xml:space="preserve"> PAGEREF _Toc15893 \h </w:instrText>
        </w:r>
        <w:r>
          <w:fldChar w:fldCharType="separate"/>
        </w:r>
        <w:r>
          <w:t>45</w:t>
        </w:r>
        <w:r>
          <w:fldChar w:fldCharType="end"/>
        </w:r>
      </w:hyperlink>
    </w:p>
    <w:p>
      <w:pPr>
        <w:pStyle w:val="TOC2"/>
        <w:tabs>
          <w:tab w:val="right" w:leader="dot" w:pos="8306"/>
        </w:tabs>
      </w:pPr>
      <w:hyperlink w:anchor="_Toc25752" w:history="1">
        <w:r>
          <w:rPr>
            <w:rFonts w:ascii="仿宋" w:eastAsia="仿宋" w:hAnsi="仿宋" w:cs="仿宋" w:hint="eastAsia"/>
            <w:lang w:eastAsia="zh-CN"/>
          </w:rPr>
          <w:t>(四)、优化成本管理</w:t>
        </w:r>
        <w:r>
          <w:tab/>
        </w:r>
        <w:r>
          <w:fldChar w:fldCharType="begin"/>
        </w:r>
        <w:r>
          <w:instrText xml:space="preserve"> PAGEREF _Toc25752 \h </w:instrText>
        </w:r>
        <w:r>
          <w:fldChar w:fldCharType="separate"/>
        </w:r>
        <w:r>
          <w:t>46</w:t>
        </w:r>
        <w:r>
          <w:fldChar w:fldCharType="end"/>
        </w:r>
      </w:hyperlink>
    </w:p>
    <w:p>
      <w:pPr>
        <w:pStyle w:val="TOC1"/>
        <w:tabs>
          <w:tab w:val="right" w:leader="dot" w:pos="8306"/>
        </w:tabs>
      </w:pPr>
      <w:hyperlink w:anchor="_Toc17697" w:history="1">
        <w:r>
          <w:rPr>
            <w:rFonts w:ascii="仿宋" w:eastAsia="仿宋" w:hAnsi="仿宋" w:cs="仿宋" w:hint="eastAsia"/>
            <w:lang w:eastAsia="zh-CN"/>
          </w:rPr>
          <w:t>十三、营销与推广策略</w:t>
        </w:r>
        <w:r>
          <w:tab/>
        </w:r>
        <w:r>
          <w:fldChar w:fldCharType="begin"/>
        </w:r>
        <w:r>
          <w:instrText xml:space="preserve"> PAGEREF _Toc17697 \h </w:instrText>
        </w:r>
        <w:r>
          <w:fldChar w:fldCharType="separate"/>
        </w:r>
        <w:r>
          <w:t>47</w:t>
        </w:r>
        <w:r>
          <w:fldChar w:fldCharType="end"/>
        </w:r>
      </w:hyperlink>
    </w:p>
    <w:p>
      <w:pPr>
        <w:pStyle w:val="TOC2"/>
        <w:tabs>
          <w:tab w:val="right" w:leader="dot" w:pos="8306"/>
        </w:tabs>
      </w:pPr>
      <w:hyperlink w:anchor="_Toc20479" w:history="1">
        <w:r>
          <w:rPr>
            <w:rFonts w:ascii="仿宋" w:eastAsia="仿宋" w:hAnsi="仿宋" w:cs="仿宋" w:hint="eastAsia"/>
            <w:lang w:eastAsia="zh-CN"/>
          </w:rPr>
          <w:t>(一)、产品/服务定位与特点</w:t>
        </w:r>
        <w:r>
          <w:tab/>
        </w:r>
        <w:r>
          <w:fldChar w:fldCharType="begin"/>
        </w:r>
        <w:r>
          <w:instrText xml:space="preserve"> PAGEREF _Toc20479 \h </w:instrText>
        </w:r>
        <w:r>
          <w:fldChar w:fldCharType="separate"/>
        </w:r>
        <w:r>
          <w:t>47</w:t>
        </w:r>
        <w:r>
          <w:fldChar w:fldCharType="end"/>
        </w:r>
      </w:hyperlink>
    </w:p>
    <w:p>
      <w:pPr>
        <w:pStyle w:val="TOC2"/>
        <w:tabs>
          <w:tab w:val="right" w:leader="dot" w:pos="8306"/>
        </w:tabs>
      </w:pPr>
      <w:hyperlink w:anchor="_Toc28651" w:history="1">
        <w:r>
          <w:rPr>
            <w:rFonts w:ascii="仿宋" w:eastAsia="仿宋" w:hAnsi="仿宋" w:cs="仿宋" w:hint="eastAsia"/>
            <w:lang w:eastAsia="zh-CN"/>
          </w:rPr>
          <w:t>(二)、市场定位与竞争分析</w:t>
        </w:r>
        <w:r>
          <w:tab/>
        </w:r>
        <w:r>
          <w:fldChar w:fldCharType="begin"/>
        </w:r>
        <w:r>
          <w:instrText xml:space="preserve"> PAGEREF _Toc28651 \h </w:instrText>
        </w:r>
        <w:r>
          <w:fldChar w:fldCharType="separate"/>
        </w:r>
        <w:r>
          <w:t>49</w:t>
        </w:r>
        <w:r>
          <w:fldChar w:fldCharType="end"/>
        </w:r>
      </w:hyperlink>
    </w:p>
    <w:p>
      <w:pPr>
        <w:pStyle w:val="TOC2"/>
        <w:tabs>
          <w:tab w:val="right" w:leader="dot" w:pos="8306"/>
        </w:tabs>
      </w:pPr>
      <w:hyperlink w:anchor="_Toc15557" w:history="1">
        <w:r>
          <w:rPr>
            <w:rFonts w:ascii="仿宋" w:eastAsia="仿宋" w:hAnsi="仿宋" w:cs="仿宋" w:hint="eastAsia"/>
            <w:lang w:eastAsia="zh-CN"/>
          </w:rPr>
          <w:t>(三)、营销渠道与策略</w:t>
        </w:r>
        <w:r>
          <w:tab/>
        </w:r>
        <w:r>
          <w:fldChar w:fldCharType="begin"/>
        </w:r>
        <w:r>
          <w:instrText xml:space="preserve"> PAGEREF _Toc15557 \h </w:instrText>
        </w:r>
        <w:r>
          <w:fldChar w:fldCharType="separate"/>
        </w:r>
        <w:r>
          <w:t>50</w:t>
        </w:r>
        <w:r>
          <w:fldChar w:fldCharType="end"/>
        </w:r>
      </w:hyperlink>
    </w:p>
    <w:p>
      <w:pPr>
        <w:pStyle w:val="TOC2"/>
        <w:tabs>
          <w:tab w:val="right" w:leader="dot" w:pos="8306"/>
        </w:tabs>
      </w:pPr>
      <w:hyperlink w:anchor="_Toc17865" w:history="1">
        <w:r>
          <w:rPr>
            <w:rFonts w:ascii="仿宋" w:eastAsia="仿宋" w:hAnsi="仿宋" w:cs="仿宋" w:hint="eastAsia"/>
            <w:lang w:eastAsia="zh-CN"/>
          </w:rPr>
          <w:t>(四)、推广与宣传活动</w:t>
        </w:r>
        <w:r>
          <w:tab/>
        </w:r>
        <w:r>
          <w:fldChar w:fldCharType="begin"/>
        </w:r>
        <w:r>
          <w:instrText xml:space="preserve"> PAGEREF _Toc17865 \h </w:instrText>
        </w:r>
        <w:r>
          <w:fldChar w:fldCharType="separate"/>
        </w:r>
        <w:r>
          <w:t>51</w:t>
        </w:r>
        <w:r>
          <w:fldChar w:fldCharType="end"/>
        </w:r>
      </w:hyperlink>
    </w:p>
    <w:p>
      <w:pPr>
        <w:pStyle w:val="TOC1"/>
        <w:tabs>
          <w:tab w:val="right" w:leader="dot" w:pos="8306"/>
        </w:tabs>
      </w:pPr>
      <w:hyperlink w:anchor="_Toc15280" w:history="1">
        <w:r>
          <w:rPr>
            <w:rFonts w:ascii="仿宋" w:eastAsia="仿宋" w:hAnsi="仿宋" w:cs="仿宋" w:hint="eastAsia"/>
            <w:lang w:eastAsia="zh-CN"/>
          </w:rPr>
          <w:t>十四、轻有色金属项目变更管理</w:t>
        </w:r>
        <w:r>
          <w:tab/>
        </w:r>
        <w:r>
          <w:fldChar w:fldCharType="begin"/>
        </w:r>
        <w:r>
          <w:instrText xml:space="preserve"> PAGEREF _Toc15280 \h </w:instrText>
        </w:r>
        <w:r>
          <w:fldChar w:fldCharType="separate"/>
        </w:r>
        <w:r>
          <w:t>56</w:t>
        </w:r>
        <w:r>
          <w:fldChar w:fldCharType="end"/>
        </w:r>
      </w:hyperlink>
    </w:p>
    <w:p>
      <w:pPr>
        <w:pStyle w:val="TOC2"/>
        <w:tabs>
          <w:tab w:val="right" w:leader="dot" w:pos="8306"/>
        </w:tabs>
      </w:pPr>
      <w:hyperlink w:anchor="_Toc18450" w:history="1">
        <w:r>
          <w:rPr>
            <w:rFonts w:ascii="仿宋" w:eastAsia="仿宋" w:hAnsi="仿宋" w:cs="仿宋" w:hint="eastAsia"/>
            <w:lang w:eastAsia="zh-CN"/>
          </w:rPr>
          <w:t>(一)、变更申请与评估</w:t>
        </w:r>
        <w:r>
          <w:tab/>
        </w:r>
        <w:r>
          <w:fldChar w:fldCharType="begin"/>
        </w:r>
        <w:r>
          <w:instrText xml:space="preserve"> PAGEREF _Toc18450 \h </w:instrText>
        </w:r>
        <w:r>
          <w:fldChar w:fldCharType="separate"/>
        </w:r>
        <w:r>
          <w:t>56</w:t>
        </w:r>
        <w:r>
          <w:fldChar w:fldCharType="end"/>
        </w:r>
      </w:hyperlink>
    </w:p>
    <w:p>
      <w:pPr>
        <w:pStyle w:val="TOC2"/>
        <w:tabs>
          <w:tab w:val="right" w:leader="dot" w:pos="8306"/>
        </w:tabs>
      </w:pPr>
      <w:hyperlink w:anchor="_Toc13788" w:history="1">
        <w:r>
          <w:rPr>
            <w:rFonts w:ascii="仿宋" w:eastAsia="仿宋" w:hAnsi="仿宋" w:cs="仿宋" w:hint="eastAsia"/>
            <w:lang w:eastAsia="zh-CN"/>
          </w:rPr>
          <w:t>(二)、变更实施与控制</w:t>
        </w:r>
        <w:r>
          <w:tab/>
        </w:r>
        <w:r>
          <w:fldChar w:fldCharType="begin"/>
        </w:r>
        <w:r>
          <w:instrText xml:space="preserve"> PAGEREF _Toc13788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轻有色金属项目的主要产品是XXXX，预计年产值为XXX万元。这一产品在市场中占据着重要的地位，其广泛的应用范围使得该轻有色金属项目的市场前景非常广阔。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有色金属项目的xxx产品作为重要的原材料之一，将在多个领域发挥关键作用。其在建筑、交通、能源等方面的广泛应用将为整个产业链提供强大的支持，形成产业协同效应。轻有色金属项目的年产值XXX万XXX万XXX万万元不仅反映了其在市场上的巨大潜力，更预示着它对国民经济的积极贡献。这种关联度高、涉及面广的产业关系，使得该轻有色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总征地面积为XXXX平方米，相当于约XX.XX亩，其中净用地面积为XXXX平方米，红线范围内相当于约XX.XX亩。这一用地规模充分考虑了轻有色金属项目的建设需求，保障了轻有色金属项目在合适的空间内得以充分发展。轻有色金属项目规划的总建筑面积为XXXX平方米，其中主体工程建设占XXXX平方米，计容建筑面积达XXXX平方米。预计建筑工程的投资将达到XXXX万元，为轻有色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计划购置的设备共计XXXX台（套），设备购置费用为XXXX万元。这一设备购置计划充分考虑到轻有色金属项目的生产需求和技术要求，确保了轻有色金属项目在生产运营中具备先进的技术装备和高效的生产能力。设备的合理配置将为轻有色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计划总投资为XXXX万元，预计年实现营业收入为XXXX万元。这一产能规模的设定旨在确保轻有色金属项目能够在投资与回报之间取得平衡，实现长期可持续的发展。轻有色金属项目的总投资充分考虑到各个方面的需求，包括用地建设、设备购置等多个环节，以确保轻有色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88"/>
      <w:r>
        <w:rPr>
          <w:rFonts w:ascii="仿宋" w:eastAsia="仿宋" w:hAnsi="仿宋" w:cs="仿宋" w:hint="eastAsia"/>
          <w:sz w:val="28"/>
          <w:lang w:eastAsia="zh-CN"/>
        </w:rPr>
        <w:t>二、轻有色金属项目文档管理</w:t>
      </w:r>
      <w:bookmarkEnd w:id="5"/>
    </w:p>
    <w:p>
      <w:pPr>
        <w:pStyle w:val="Heading2"/>
        <w:rPr>
          <w:rFonts w:ascii="仿宋" w:eastAsia="仿宋" w:hAnsi="仿宋" w:cs="仿宋" w:hint="eastAsia"/>
          <w:lang w:eastAsia="zh-CN"/>
        </w:rPr>
      </w:pPr>
      <w:bookmarkStart w:id="6" w:name="_Toc1245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轻有色金属项目高度重视文档的质量和准确性，以支持轻有色金属项目的各项活动和决策。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文档的编制始于轻有色金属项目计划的初期，我们制定了详细的文档编制计划，明确了每个文档的内容、格式和编写责任人。在轻有色金属项目启动阶段，我们首先编制了轻有色金属项目章程，明确定义了轻有色金属项目的目标、范围、风险等关键要素。随后，轻有色金属项目团队根据计划陆续编制了需求文档、设计文档、测试文档等各类文档，确保轻有色金属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有色金属项目管理中的重要环节，旨在确保轻有色金属项目文档符合质量标准和轻有色金属项目需求。在轻有色金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有色金属项目相关利益方和专业领域的专家对文档进行独立审查。这有助于获取更全面、客观的反馈，确保轻有色金属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轻有色金属项目在文档编制与审查方面建立了严格的管理机制，通过规范的流程和多维度的审查，确保轻有色金属项目文档的质量、准确性和可靠性，为轻有色金属项目的顺利推进提供了有力支持。</w:t>
      </w:r>
    </w:p>
    <w:p>
      <w:pPr>
        <w:pStyle w:val="Heading2"/>
        <w:ind w:firstLine="560" w:firstLineChars="200"/>
        <w:rPr>
          <w:rFonts w:ascii="仿宋" w:eastAsia="仿宋" w:hAnsi="仿宋" w:cs="仿宋" w:hint="eastAsia"/>
          <w:sz w:val="28"/>
          <w:lang w:eastAsia="zh-CN"/>
        </w:rPr>
      </w:pPr>
      <w:bookmarkStart w:id="7" w:name="_Toc1420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我们通过多渠道发布文档，包括电子邮件、轻有色金属项目管理平台、内部网站等，以满足不同团队成员的偏好和需求。多渠道发布确保了信息的全面覆盖。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我们采用了精细的权限控制，确保只有授权人员可以访问敏感信息。这种安全措施保护了轻有色金属项目文档的机密性，防止了未经授权的信息泄露。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3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文档存档与归档是轻有色金属项目生命周期中一个至关重要的环节，直接关系到轻有色金属项目信息的长期保存和历史记录的完整性。在轻有色金属项目中，我们实施了一系列有效的文档存档与归档管理策略：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947"/>
      <w:r>
        <w:rPr>
          <w:rFonts w:ascii="仿宋" w:eastAsia="仿宋" w:hAnsi="仿宋" w:cs="仿宋" w:hint="eastAsia"/>
          <w:sz w:val="28"/>
          <w:lang w:eastAsia="zh-CN"/>
        </w:rPr>
        <w:t>三、轻有色金属项目建设背景及必要性分析</w:t>
      </w:r>
      <w:bookmarkEnd w:id="9"/>
    </w:p>
    <w:p>
      <w:pPr>
        <w:pStyle w:val="Heading2"/>
        <w:rPr>
          <w:rFonts w:ascii="仿宋" w:eastAsia="仿宋" w:hAnsi="仿宋" w:cs="仿宋" w:hint="eastAsia"/>
          <w:lang w:eastAsia="zh-CN"/>
        </w:rPr>
      </w:pPr>
      <w:bookmarkStart w:id="10" w:name="_Toc514"/>
      <w:r>
        <w:rPr>
          <w:rFonts w:ascii="仿宋" w:eastAsia="仿宋" w:hAnsi="仿宋" w:cs="仿宋" w:hint="eastAsia"/>
          <w:lang w:eastAsia="zh-CN"/>
        </w:rPr>
        <w:t>(一)、轻有色金属项目背景分析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有色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有色金属项目在这个潮流中的定位。同时，我们将关注行业内涌现的新兴机遇，以便轻有色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有色金属项目提供了强大的发展动力。我们将聚焦于行业内最新的技术发展趋势，包括但不限于人工智能、大数据分析、物联网等领域。通过深度的技术研究，我们将确保轻有色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有色金属项目发展的源泉。我们将投入更多的精力对市场需求进行深入剖析，超越表面的需求，深入挖掘潜在的市场痛点和机遇。通过对市场需求的细致了解，轻有色金属项目将更有针对性地设计解决方案，满足市场的多样化需求，从而更好地促进轻有色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有色金属项目战略至关重要。我们将对竞争态势进行更为深入的分析，包括但不限于市场份额、产品特点、客户满意度等多个维度。通过深度的竞争分析，轻有色金属项目将能够更准确地把握市场脉搏，制定具有竞争力的轻有色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有色金属项目的发展具有直接的影响。我们将进行更为全面的法规和政策分析，了解行业发展中的潜在法律风险和合规挑战。通过充分了解和遵守相关法规，轻有色金属项目将确保在法律框架内合法合规运营，为轻有色金属项目的稳健发展提供有力支持。</w:t>
      </w:r>
    </w:p>
    <w:p>
      <w:pPr>
        <w:pStyle w:val="Heading2"/>
        <w:ind w:firstLine="560" w:firstLineChars="200"/>
        <w:rPr>
          <w:rFonts w:ascii="仿宋" w:eastAsia="仿宋" w:hAnsi="仿宋" w:cs="仿宋" w:hint="eastAsia"/>
          <w:sz w:val="28"/>
          <w:lang w:eastAsia="zh-CN"/>
        </w:rPr>
      </w:pPr>
      <w:bookmarkStart w:id="11" w:name="_Toc26563"/>
      <w:r>
        <w:rPr>
          <w:rFonts w:ascii="仿宋" w:eastAsia="仿宋" w:hAnsi="仿宋" w:cs="仿宋" w:hint="eastAsia"/>
          <w:sz w:val="28"/>
          <w:lang w:eastAsia="zh-CN"/>
        </w:rPr>
        <w:t>(二)、轻有色金属项目建设必要性分析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建设的迫切性源于对行业发展趋势的深刻洞察。我们正处于一个行业变革的时代，科技创新、数字化转型成为企业发展的关键动力。轻有色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建设不仅仅是为了跟上潮流，更是为了通过技术创新推动企业的持续发展。通过引入先进的技术和解决方案，轻有色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有色金属项目的建设成为必然选择，通过提高产品质量、拓展服务领域，从而在竞争中获得更多的机会。轻有色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有色金属项目建设的必要性体现在对客户需求更精准的满足。通过轻有色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建设的背后是对企业持续创新的追求。只有通过不断创新，企业才能在竞争中立于不败之地。轻有色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874"/>
      <w:r>
        <w:rPr>
          <w:rFonts w:ascii="仿宋" w:eastAsia="仿宋" w:hAnsi="仿宋" w:cs="仿宋" w:hint="eastAsia"/>
          <w:sz w:val="28"/>
          <w:lang w:eastAsia="zh-CN"/>
        </w:rPr>
        <w:t>四、轻有色金属项目土建工程</w:t>
      </w:r>
      <w:bookmarkEnd w:id="12"/>
    </w:p>
    <w:p>
      <w:pPr>
        <w:pStyle w:val="Heading2"/>
        <w:rPr>
          <w:rFonts w:ascii="仿宋" w:eastAsia="仿宋" w:hAnsi="仿宋" w:cs="仿宋" w:hint="eastAsia"/>
          <w:lang w:eastAsia="zh-CN"/>
        </w:rPr>
      </w:pPr>
      <w:bookmarkStart w:id="13" w:name="_Toc122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在轻有色金属项目的建筑工程设计中，我们将秉承一系列重要的设计原则，以确保轻有色金属项目建筑在功能、美观、可持续性等方面达到最佳效果。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首要原则是确保建筑的功能性得到最大化的发挥。我们将充分理解轻有色金属项目的实际需求，合理布局各个功能区域，保证建筑在满足业务需求的同时，提供高效的工作环境。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在建筑设计中，我们将综合考虑建设和运营成本。通过精细的经济效益分析，确保设计方案在高效利用资源的同时，对轻有色金属项目的长期盈利能力有积极的贡献。</w:t>
      </w:r>
    </w:p>
    <w:p>
      <w:pPr>
        <w:pStyle w:val="Heading2"/>
        <w:ind w:firstLine="560" w:firstLineChars="200"/>
        <w:rPr>
          <w:rFonts w:ascii="仿宋" w:eastAsia="仿宋" w:hAnsi="仿宋" w:cs="仿宋" w:hint="eastAsia"/>
          <w:sz w:val="28"/>
          <w:lang w:eastAsia="zh-CN"/>
        </w:rPr>
      </w:pPr>
      <w:bookmarkStart w:id="14" w:name="_Toc2283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的土建工程设计中，我们将精准设定设计年限，结合轻有色金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有色金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4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轻有色金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有色金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有色金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7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本期工程轻有色金属项目预计总建筑面积XXX平方米，其中：计容建筑面积XXX平方米，计划建筑工程投资XX万元，占轻有色金属项目总投资的XX%。</w:t>
      </w:r>
    </w:p>
    <w:p>
      <w:pPr>
        <w:pStyle w:val="Heading1"/>
        <w:ind w:firstLine="560" w:firstLineChars="200"/>
        <w:rPr>
          <w:rFonts w:ascii="仿宋" w:eastAsia="仿宋" w:hAnsi="仿宋" w:cs="仿宋" w:hint="eastAsia"/>
          <w:sz w:val="28"/>
          <w:lang w:eastAsia="zh-CN"/>
        </w:rPr>
      </w:pPr>
      <w:bookmarkStart w:id="17" w:name="_Toc3775"/>
      <w:r>
        <w:rPr>
          <w:rFonts w:ascii="仿宋" w:eastAsia="仿宋" w:hAnsi="仿宋" w:cs="仿宋" w:hint="eastAsia"/>
          <w:sz w:val="28"/>
          <w:lang w:eastAsia="zh-CN"/>
        </w:rPr>
        <w:t>五、轻有色金属项目危机管理</w:t>
      </w:r>
      <w:bookmarkEnd w:id="17"/>
    </w:p>
    <w:p>
      <w:pPr>
        <w:pStyle w:val="Heading2"/>
        <w:rPr>
          <w:rFonts w:ascii="仿宋" w:eastAsia="仿宋" w:hAnsi="仿宋" w:cs="仿宋" w:hint="eastAsia"/>
          <w:lang w:eastAsia="zh-CN"/>
        </w:rPr>
      </w:pPr>
      <w:bookmarkStart w:id="18" w:name="_Toc68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危机管理中，危机预警与识别是确保轻有色金属项目稳健运行的核心步骤。通过建立全面的监测机制，轻有色金属项目团队旨在及时发现和理解潜在的风险和危机因素，以便采取及时的预防和应对措施，确保轻有色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首先，通过深入的风险评估，轻有色金属项目团队全面分析了整个轻有色金属项目和各个阶段可能存在的威胁。这包括准确评估每个潜在风险的发生概率和可能影响的程度，为后续危机预警提供了有力支持。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轻有色金属项目团队着重于明确定义轻有色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轻有色金属项目进展的持续监控，团队能够及时发现潜在问题并作出迅速反应。轻有色金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在这一阶段，团队的专业素养和反应速度将发挥至关重要的作用，以确保潜在危机能够在初期得到有效的处理，最大程度地减轻负面影响。通过危机预警与识别，轻有色金属项目得以更有序、可控地推进。</w:t>
      </w:r>
    </w:p>
    <w:p>
      <w:pPr>
        <w:pStyle w:val="Heading2"/>
        <w:ind w:firstLine="560" w:firstLineChars="200"/>
        <w:rPr>
          <w:rFonts w:ascii="仿宋" w:eastAsia="仿宋" w:hAnsi="仿宋" w:cs="仿宋" w:hint="eastAsia"/>
          <w:sz w:val="28"/>
          <w:lang w:eastAsia="zh-CN"/>
        </w:rPr>
      </w:pPr>
      <w:bookmarkStart w:id="19" w:name="_Toc3086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在危机发生时，轻有色金属项目团队立即行动，成立了应急小组。该小组的任务是迅速制定并实施紧急应对措施，以最小化潜在损失。以下是采取的主要措施：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暂停轻有色金属项目进度：为遏制危机蔓延，轻有色金属项目暂时停止进行，以便全面评估当前状况。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资源重新分配：重新评估轻有色金属项目资源的分配，确保最大限度地减小损失。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实时沟通：与关键利益相关者建立实时沟通机制，向他们传递轻有色金属项目危机的实际状况，保障轻有色金属项目核心利益。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在紧急应对的同时，轻有色金属项目团队强调了团队协作和有效沟通的重要性。以下是团队协作的关键举措：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信息共享机制：建立了信息共享平台，确保团队成员能够及时获取轻有色金属项目危机的实时信息。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领导者沟通：轻有色金属项目领导者通过定期会议和即时沟通工具，指导团队应对危机，保持团队稳定运行。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https://d.book118.com/318111000117006023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53A4F"/>
    <w:rsid w:val="3AB53A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1100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2023-12-28T16:55:00Z</dcterms:created>
  <dcterms:modified xsi:type="dcterms:W3CDTF">2023-12-28T16:55:55Z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71015CB2DA8C4AD0A600929552A1742B_11</vt:lpwstr>
  </property>
  <property fmtid="{D5CDD505-2E9C-101B-9397-08002B2CF9AE}" pid="3" name="KSOProductBuildVer">
    <vt:lpwstr>2052-12.1.0.16120</vt:lpwstr>
  </property>
</Properties>
</file>