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5C46EE" w14:paraId="56E671AD" w14:textId="77777777">
      <w:pPr>
        <w:jc w:val="center"/>
      </w:pPr>
      <w:r>
        <w:br/>
      </w:r>
      <w:r>
        <w:br/>
      </w:r>
    </w:p>
    <w:p w:rsidR="005C46EE" w14:paraId="61A3EE0F" w14:textId="77777777">
      <w:pPr>
        <w:jc w:val="center"/>
      </w:pPr>
      <w:r>
        <w:rPr>
          <w:rFonts w:ascii="黑体" w:eastAsia="黑体" w:hAnsi="黑体" w:cs="黑体"/>
          <w:b/>
          <w:bCs/>
          <w:sz w:val="48"/>
          <w:szCs w:val="48"/>
        </w:rPr>
        <w:t>果树项目</w:t>
      </w:r>
    </w:p>
    <w:p w:rsidR="005C46EE" w14:paraId="68F0AB16" w14:textId="77777777">
      <w:pPr>
        <w:jc w:val="center"/>
      </w:pPr>
      <w:r>
        <w:rPr>
          <w:rFonts w:ascii="黑体" w:eastAsia="黑体" w:hAnsi="黑体" w:cs="黑体"/>
          <w:b/>
          <w:bCs/>
          <w:sz w:val="52"/>
          <w:szCs w:val="52"/>
        </w:rPr>
        <w:t>投资分析及可行性报告</w:t>
      </w:r>
      <w:r>
        <w:br/>
      </w:r>
      <w:r>
        <w:br/>
      </w:r>
      <w:r>
        <w:br/>
      </w:r>
      <w:r>
        <w:br/>
      </w:r>
      <w:r>
        <w:br/>
      </w:r>
      <w:r>
        <w:br/>
      </w:r>
      <w:r>
        <w:br/>
      </w:r>
      <w:r>
        <w:br/>
      </w:r>
      <w:r>
        <w:br/>
      </w:r>
      <w:r>
        <w:br/>
      </w:r>
      <w:r>
        <w:br/>
      </w:r>
      <w:r>
        <w:br/>
      </w:r>
      <w:r>
        <w:br/>
      </w:r>
      <w:r>
        <w:br/>
      </w:r>
      <w:r>
        <w:br/>
      </w:r>
    </w:p>
    <w:p w:rsidR="005C46EE" w14:paraId="73E04B92" w14:textId="77777777">
      <w:pPr>
        <w:jc w:val="right"/>
      </w:pPr>
      <w:r>
        <w:rPr>
          <w:rFonts w:ascii="黑体" w:eastAsia="黑体" w:hAnsi="黑体" w:cs="黑体"/>
          <w:b/>
          <w:bCs/>
          <w:sz w:val="30"/>
          <w:szCs w:val="30"/>
        </w:rPr>
        <w:t>规划设计</w:t>
      </w:r>
      <w:r>
        <w:rPr>
          <w:rFonts w:ascii="黑体" w:eastAsia="黑体" w:hAnsi="黑体" w:cs="黑体"/>
          <w:b/>
          <w:bCs/>
          <w:sz w:val="30"/>
          <w:szCs w:val="30"/>
        </w:rPr>
        <w:t xml:space="preserve"> / </w:t>
      </w:r>
      <w:r>
        <w:rPr>
          <w:rFonts w:ascii="黑体" w:eastAsia="黑体" w:hAnsi="黑体" w:cs="黑体"/>
          <w:b/>
          <w:bCs/>
          <w:sz w:val="30"/>
          <w:szCs w:val="30"/>
        </w:rPr>
        <w:t>投资分析</w:t>
      </w:r>
      <w:r>
        <w:rPr>
          <w:rFonts w:ascii="黑体" w:eastAsia="黑体" w:hAnsi="黑体" w:cs="黑体"/>
          <w:b/>
          <w:bCs/>
          <w:sz w:val="30"/>
          <w:szCs w:val="30"/>
        </w:rPr>
        <w:t xml:space="preserve"> </w:t>
      </w:r>
    </w:p>
    <w:p w:rsidR="005C46EE" w14:paraId="7EC02568" w14:textId="77777777">
      <w:pPr>
        <w:jc w:val="right"/>
      </w:pPr>
      <w:r>
        <w:rPr>
          <w:noProof/>
        </w:rPr>
        <w:drawing>
          <wp:inline distT="0" distB="0" distL="0" distR="0">
            <wp:extent cx="5000625" cy="57150"/>
            <wp:effectExtent l="19050" t="0" r="9525" b="0"/>
            <wp:docPr id="1" name="Picture 0" descr="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pic:cNvPicPr/>
                  </pic:nvPicPr>
                  <pic:blipFill>
                    <a:blip xmlns:r="http://schemas.openxmlformats.org/officeDocument/2006/relationships" r:embed="rId4" cstate="print"/>
                    <a:stretch>
                      <a:fillRect/>
                    </a:stretch>
                  </pic:blipFill>
                  <pic:spPr>
                    <a:xfrm>
                      <a:off x="0" y="0"/>
                      <a:ext cx="5000625" cy="57150"/>
                    </a:xfrm>
                    <a:prstGeom prst="rect">
                      <a:avLst/>
                    </a:prstGeom>
                  </pic:spPr>
                </pic:pic>
              </a:graphicData>
            </a:graphic>
          </wp:inline>
        </w:drawing>
      </w:r>
    </w:p>
    <w:p w:rsidR="005C46EE" w14:paraId="2C681346" w14:textId="1EBD6DC8">
      <w:pPr>
        <w:sectPr w:rsidSect="00A02F19">
          <w:headerReference w:type="default" r:id="rId5"/>
          <w:pgSz w:w="12240" w:h="15840"/>
          <w:pgMar w:top="1800" w:right="1200" w:bottom="1200" w:left="1200" w:header="720" w:footer="720" w:gutter="0"/>
          <w:cols w:space="720"/>
          <w:docGrid w:linePitch="360"/>
        </w:sectPr>
      </w:pPr>
      <w:r>
        <w:rPr>
          <w:noProof/>
        </w:rPr>
        <w:pict>
          <v:shapetype id="_x0000_t202" coordsize="21600,21600" o:spt="202" path="m,l,21600r21600,l21600,xe">
            <v:stroke joinstyle="miter"/>
            <v:path gradientshapeok="t" o:connecttype="rect"/>
          </v:shapetype>
          <v:shape id="PageShape1" o:spid="_x0000_s1025" type="#_x0000_t202" style="width:500pt;height:5pt;margin-top:787pt;margin-left:0;mso-wrap-style:square;position:absolute;visibility:hidden;z-index:251658240">
            <v:textbox>
              <w:txbxContent>
                <w:p w:rsidR="005C46EE" w:rsidRPr="005C46EE" w14:paraId="2ED75D3F" w14:textId="17211574">
                  <w:pPr>
                    <w:rPr>
                      <w:rFonts w:ascii="黑体" w:eastAsia="黑体"/>
                      <w:sz w:val="24"/>
                    </w:rPr>
                  </w:pPr>
                  <w:r w:rsidRPr="005C46EE">
                    <w:rPr>
                      <w:rFonts w:ascii="黑体" w:eastAsia="黑体" w:hint="eastAsia"/>
                      <w:sz w:val="24"/>
                    </w:rPr>
                    <w:t>果树项目投资分析及可行性报告 全文共1页，当前为第1页。</w:t>
                  </w:r>
                </w:p>
              </w:txbxContent>
            </v:textbox>
          </v:shape>
        </w:pict>
      </w:r>
    </w:p>
    <w:p w:rsidR="005C46EE" w14:paraId="2FB82E16" w14:textId="77777777">
      <w:pPr>
        <w:jc w:val="center"/>
      </w:pPr>
      <w:r>
        <w:br/>
      </w:r>
      <w:r>
        <w:rPr>
          <w:rFonts w:ascii="黑体" w:eastAsia="黑体" w:hAnsi="黑体" w:cs="黑体"/>
          <w:b/>
          <w:bCs/>
          <w:sz w:val="30"/>
          <w:szCs w:val="30"/>
        </w:rPr>
        <w:t>果树项目投资分析及可行性报告说明</w:t>
      </w:r>
      <w:r>
        <w:br/>
      </w:r>
    </w:p>
    <w:p w:rsidR="005C46EE" w14:paraId="47CCCAAC" w14:textId="77777777">
      <w:pPr>
        <w:ind w:firstLine="600"/>
      </w:pPr>
    </w:p>
    <w:p w:rsidR="005C46EE" w14:paraId="168809AB" w14:textId="77777777">
      <w:pPr>
        <w:ind w:firstLine="600"/>
      </w:pPr>
      <w:r>
        <w:rPr>
          <w:rFonts w:ascii="仿宋" w:eastAsia="仿宋" w:hAnsi="仿宋" w:cs="仿宋"/>
          <w:sz w:val="30"/>
          <w:szCs w:val="30"/>
        </w:rPr>
        <w:t>该果树项目计划总投资</w:t>
      </w:r>
      <w:r>
        <w:rPr>
          <w:rFonts w:ascii="仿宋" w:eastAsia="仿宋" w:hAnsi="仿宋" w:cs="仿宋"/>
          <w:sz w:val="30"/>
          <w:szCs w:val="30"/>
        </w:rPr>
        <w:t>13877.06</w:t>
      </w:r>
      <w:r>
        <w:rPr>
          <w:rFonts w:ascii="仿宋" w:eastAsia="仿宋" w:hAnsi="仿宋" w:cs="仿宋"/>
          <w:sz w:val="30"/>
          <w:szCs w:val="30"/>
        </w:rPr>
        <w:t>万元，其中：固定资产投资</w:t>
      </w:r>
      <w:r>
        <w:rPr>
          <w:rFonts w:ascii="仿宋" w:eastAsia="仿宋" w:hAnsi="仿宋" w:cs="仿宋"/>
          <w:sz w:val="30"/>
          <w:szCs w:val="30"/>
        </w:rPr>
        <w:t>11541.68</w:t>
      </w:r>
      <w:r>
        <w:rPr>
          <w:rFonts w:ascii="仿宋" w:eastAsia="仿宋" w:hAnsi="仿宋" w:cs="仿宋"/>
          <w:sz w:val="30"/>
          <w:szCs w:val="30"/>
        </w:rPr>
        <w:t>万元，占项目总投资的</w:t>
      </w:r>
      <w:r>
        <w:rPr>
          <w:rFonts w:ascii="仿宋" w:eastAsia="仿宋" w:hAnsi="仿宋" w:cs="仿宋"/>
          <w:sz w:val="30"/>
          <w:szCs w:val="30"/>
        </w:rPr>
        <w:t>83.17%</w:t>
      </w:r>
      <w:r>
        <w:rPr>
          <w:rFonts w:ascii="仿宋" w:eastAsia="仿宋" w:hAnsi="仿宋" w:cs="仿宋"/>
          <w:sz w:val="30"/>
          <w:szCs w:val="30"/>
        </w:rPr>
        <w:t>；流动资金</w:t>
      </w:r>
      <w:r>
        <w:rPr>
          <w:rFonts w:ascii="仿宋" w:eastAsia="仿宋" w:hAnsi="仿宋" w:cs="仿宋"/>
          <w:sz w:val="30"/>
          <w:szCs w:val="30"/>
        </w:rPr>
        <w:t>2335.38</w:t>
      </w:r>
      <w:r>
        <w:rPr>
          <w:rFonts w:ascii="仿宋" w:eastAsia="仿宋" w:hAnsi="仿宋" w:cs="仿宋"/>
          <w:sz w:val="30"/>
          <w:szCs w:val="30"/>
        </w:rPr>
        <w:t>万元，占项目总投资的</w:t>
      </w:r>
      <w:r>
        <w:rPr>
          <w:rFonts w:ascii="仿宋" w:eastAsia="仿宋" w:hAnsi="仿宋" w:cs="仿宋"/>
          <w:sz w:val="30"/>
          <w:szCs w:val="30"/>
        </w:rPr>
        <w:t>16.83%</w:t>
      </w:r>
      <w:r>
        <w:rPr>
          <w:rFonts w:ascii="仿宋" w:eastAsia="仿宋" w:hAnsi="仿宋" w:cs="仿宋"/>
          <w:sz w:val="30"/>
          <w:szCs w:val="30"/>
        </w:rPr>
        <w:t>。</w:t>
      </w:r>
    </w:p>
    <w:p w:rsidR="005C46EE" w14:paraId="7BE7AF26" w14:textId="77777777">
      <w:pPr>
        <w:ind w:firstLine="600"/>
      </w:pPr>
      <w:r>
        <w:rPr>
          <w:rFonts w:ascii="仿宋" w:eastAsia="仿宋" w:hAnsi="仿宋" w:cs="仿宋"/>
          <w:sz w:val="30"/>
          <w:szCs w:val="30"/>
        </w:rPr>
        <w:t>达产年营业收入</w:t>
      </w:r>
      <w:r>
        <w:rPr>
          <w:rFonts w:ascii="仿宋" w:eastAsia="仿宋" w:hAnsi="仿宋" w:cs="仿宋"/>
          <w:sz w:val="30"/>
          <w:szCs w:val="30"/>
        </w:rPr>
        <w:t>21432.00</w:t>
      </w:r>
      <w:r>
        <w:rPr>
          <w:rFonts w:ascii="仿宋" w:eastAsia="仿宋" w:hAnsi="仿宋" w:cs="仿宋"/>
          <w:sz w:val="30"/>
          <w:szCs w:val="30"/>
        </w:rPr>
        <w:t>万元，总成本费用</w:t>
      </w:r>
      <w:r>
        <w:rPr>
          <w:rFonts w:ascii="仿宋" w:eastAsia="仿宋" w:hAnsi="仿宋" w:cs="仿宋"/>
          <w:sz w:val="30"/>
          <w:szCs w:val="30"/>
        </w:rPr>
        <w:t>16401.11</w:t>
      </w:r>
      <w:r>
        <w:rPr>
          <w:rFonts w:ascii="仿宋" w:eastAsia="仿宋" w:hAnsi="仿宋" w:cs="仿宋"/>
          <w:sz w:val="30"/>
          <w:szCs w:val="30"/>
        </w:rPr>
        <w:t>万元，税金及附加</w:t>
      </w:r>
      <w:r>
        <w:rPr>
          <w:rFonts w:ascii="仿宋" w:eastAsia="仿宋" w:hAnsi="仿宋" w:cs="仿宋"/>
          <w:sz w:val="30"/>
          <w:szCs w:val="30"/>
        </w:rPr>
        <w:t>255.92</w:t>
      </w:r>
      <w:r>
        <w:rPr>
          <w:rFonts w:ascii="仿宋" w:eastAsia="仿宋" w:hAnsi="仿宋" w:cs="仿宋"/>
          <w:sz w:val="30"/>
          <w:szCs w:val="30"/>
        </w:rPr>
        <w:t>万元，利润总额</w:t>
      </w:r>
      <w:r>
        <w:rPr>
          <w:rFonts w:ascii="仿宋" w:eastAsia="仿宋" w:hAnsi="仿宋" w:cs="仿宋"/>
          <w:sz w:val="30"/>
          <w:szCs w:val="30"/>
        </w:rPr>
        <w:t>5030.89</w:t>
      </w:r>
      <w:r>
        <w:rPr>
          <w:rFonts w:ascii="仿宋" w:eastAsia="仿宋" w:hAnsi="仿宋" w:cs="仿宋"/>
          <w:sz w:val="30"/>
          <w:szCs w:val="30"/>
        </w:rPr>
        <w:t>万元，利税总额</w:t>
      </w:r>
      <w:r>
        <w:rPr>
          <w:rFonts w:ascii="仿宋" w:eastAsia="仿宋" w:hAnsi="仿宋" w:cs="仿宋"/>
          <w:sz w:val="30"/>
          <w:szCs w:val="30"/>
        </w:rPr>
        <w:t>5980.73</w:t>
      </w:r>
      <w:r>
        <w:rPr>
          <w:rFonts w:ascii="仿宋" w:eastAsia="仿宋" w:hAnsi="仿宋" w:cs="仿宋"/>
          <w:sz w:val="30"/>
          <w:szCs w:val="30"/>
        </w:rPr>
        <w:t>万元，税后净利润</w:t>
      </w:r>
      <w:r>
        <w:rPr>
          <w:rFonts w:ascii="仿宋" w:eastAsia="仿宋" w:hAnsi="仿宋" w:cs="仿宋"/>
          <w:sz w:val="30"/>
          <w:szCs w:val="30"/>
        </w:rPr>
        <w:t>3773.17</w:t>
      </w:r>
      <w:r>
        <w:rPr>
          <w:rFonts w:ascii="仿宋" w:eastAsia="仿宋" w:hAnsi="仿宋" w:cs="仿宋"/>
          <w:sz w:val="30"/>
          <w:szCs w:val="30"/>
        </w:rPr>
        <w:t>万元，达产年纳税总额</w:t>
      </w:r>
      <w:r>
        <w:rPr>
          <w:rFonts w:ascii="仿宋" w:eastAsia="仿宋" w:hAnsi="仿宋" w:cs="仿宋"/>
          <w:sz w:val="30"/>
          <w:szCs w:val="30"/>
        </w:rPr>
        <w:t>2207.56</w:t>
      </w:r>
      <w:r>
        <w:rPr>
          <w:rFonts w:ascii="仿宋" w:eastAsia="仿宋" w:hAnsi="仿宋" w:cs="仿宋"/>
          <w:sz w:val="30"/>
          <w:szCs w:val="30"/>
        </w:rPr>
        <w:t>万元；达产年投资利润率</w:t>
      </w:r>
      <w:r>
        <w:rPr>
          <w:rFonts w:ascii="仿宋" w:eastAsia="仿宋" w:hAnsi="仿宋" w:cs="仿宋"/>
          <w:sz w:val="30"/>
          <w:szCs w:val="30"/>
        </w:rPr>
        <w:t>36.25%</w:t>
      </w:r>
      <w:r>
        <w:rPr>
          <w:rFonts w:ascii="仿宋" w:eastAsia="仿宋" w:hAnsi="仿宋" w:cs="仿宋"/>
          <w:sz w:val="30"/>
          <w:szCs w:val="30"/>
        </w:rPr>
        <w:t>，投资利税率</w:t>
      </w:r>
      <w:r>
        <w:rPr>
          <w:rFonts w:ascii="仿宋" w:eastAsia="仿宋" w:hAnsi="仿宋" w:cs="仿宋"/>
          <w:sz w:val="30"/>
          <w:szCs w:val="30"/>
        </w:rPr>
        <w:t>43.10%</w:t>
      </w:r>
      <w:r>
        <w:rPr>
          <w:rFonts w:ascii="仿宋" w:eastAsia="仿宋" w:hAnsi="仿宋" w:cs="仿宋"/>
          <w:sz w:val="30"/>
          <w:szCs w:val="30"/>
        </w:rPr>
        <w:t>，投资回报率</w:t>
      </w:r>
      <w:r>
        <w:rPr>
          <w:rFonts w:ascii="仿宋" w:eastAsia="仿宋" w:hAnsi="仿宋" w:cs="仿宋"/>
          <w:sz w:val="30"/>
          <w:szCs w:val="30"/>
        </w:rPr>
        <w:t>27.19%</w:t>
      </w:r>
      <w:r>
        <w:rPr>
          <w:rFonts w:ascii="仿宋" w:eastAsia="仿宋" w:hAnsi="仿宋" w:cs="仿宋"/>
          <w:sz w:val="30"/>
          <w:szCs w:val="30"/>
        </w:rPr>
        <w:t>，全部投资回收期</w:t>
      </w:r>
      <w:r>
        <w:rPr>
          <w:rFonts w:ascii="仿宋" w:eastAsia="仿宋" w:hAnsi="仿宋" w:cs="仿宋"/>
          <w:sz w:val="30"/>
          <w:szCs w:val="30"/>
        </w:rPr>
        <w:t>5.18</w:t>
      </w:r>
      <w:r>
        <w:rPr>
          <w:rFonts w:ascii="仿宋" w:eastAsia="仿宋" w:hAnsi="仿宋" w:cs="仿宋"/>
          <w:sz w:val="30"/>
          <w:szCs w:val="30"/>
        </w:rPr>
        <w:t>年，提供就业职位</w:t>
      </w:r>
      <w:r>
        <w:rPr>
          <w:rFonts w:ascii="仿宋" w:eastAsia="仿宋" w:hAnsi="仿宋" w:cs="仿宋"/>
          <w:sz w:val="30"/>
          <w:szCs w:val="30"/>
        </w:rPr>
        <w:t>403</w:t>
      </w:r>
      <w:r>
        <w:rPr>
          <w:rFonts w:ascii="仿宋" w:eastAsia="仿宋" w:hAnsi="仿宋" w:cs="仿宋"/>
          <w:sz w:val="30"/>
          <w:szCs w:val="30"/>
        </w:rPr>
        <w:t>个。</w:t>
      </w:r>
    </w:p>
    <w:p w:rsidR="005C46EE" w14:paraId="02373055" w14:textId="6B40B544">
      <w:pPr>
        <w:ind w:firstLine="600"/>
        <w:sectPr w:rsidSect="00A02F19">
          <w:headerReference w:type="default" r:id="rId6"/>
          <w:type w:val="nextPage"/>
          <w:pgSz w:w="12240" w:h="15840"/>
          <w:pgMar w:top="1800" w:right="1200" w:bottom="1200" w:left="1200" w:header="720" w:footer="720" w:gutter="0"/>
          <w:pgNumType w:start="2"/>
          <w:cols w:space="720"/>
          <w:titlePg w:val="0"/>
          <w:docGrid w:linePitch="360"/>
        </w:sectPr>
      </w:pPr>
      <w:r>
        <w:rPr>
          <w:rFonts w:ascii="仿宋" w:eastAsia="仿宋" w:hAnsi="仿宋" w:cs="仿宋"/>
          <w:noProof/>
          <w:sz w:val="30"/>
          <w:szCs w:val="30"/>
        </w:rPr>
        <w:pict>
          <v:shape id="PageShape2" o:spid="_x0000_s1026" type="#_x0000_t202" style="width:500pt;height:5pt;margin-top:787pt;margin-left:0;mso-wrap-style:square;position:absolute;visibility:hidden;z-index:251659264">
            <v:textbox>
              <w:txbxContent>
                <w:p w:rsidR="005C46EE" w:rsidRPr="005C46EE" w14:paraId="2DF8990A" w14:textId="3513D30D">
                  <w:pPr>
                    <w:rPr>
                      <w:rFonts w:ascii="黑体" w:eastAsia="黑体"/>
                      <w:sz w:val="24"/>
                    </w:rPr>
                  </w:pPr>
                  <w:r w:rsidRPr="005C46EE">
                    <w:rPr>
                      <w:rFonts w:ascii="黑体" w:eastAsia="黑体" w:hint="eastAsia"/>
                      <w:sz w:val="24"/>
                    </w:rPr>
                    <w:t>果树项目投资分析及可行性报告 全文共2页，当前为第2页。</w:t>
                  </w:r>
                </w:p>
              </w:txbxContent>
            </v:textbox>
          </v:shape>
        </w:pict>
      </w:r>
      <w:r>
        <w:rPr>
          <w:rFonts w:ascii="仿宋" w:eastAsia="仿宋" w:hAnsi="仿宋" w:cs="仿宋"/>
          <w:sz w:val="30"/>
          <w:szCs w:val="30"/>
        </w:rPr>
        <w:t>本报告是基于可信的公开资料或报告编制人员实地调查获取的素材撰写，根据《产业结构调整指导目录（</w:t>
      </w:r>
      <w:r>
        <w:rPr>
          <w:rFonts w:ascii="仿宋" w:eastAsia="仿宋" w:hAnsi="仿宋" w:cs="仿宋"/>
          <w:sz w:val="30"/>
          <w:szCs w:val="30"/>
        </w:rPr>
        <w:t>2011</w:t>
      </w:r>
      <w:r>
        <w:rPr>
          <w:rFonts w:ascii="仿宋" w:eastAsia="仿宋" w:hAnsi="仿宋" w:cs="仿宋"/>
          <w:sz w:val="30"/>
          <w:szCs w:val="30"/>
        </w:rPr>
        <w:t>年本）》（</w:t>
      </w:r>
      <w:r>
        <w:rPr>
          <w:rFonts w:ascii="仿宋" w:eastAsia="仿宋" w:hAnsi="仿宋" w:cs="仿宋"/>
          <w:sz w:val="30"/>
          <w:szCs w:val="30"/>
        </w:rPr>
        <w:t>2013</w:t>
      </w:r>
      <w:r>
        <w:rPr>
          <w:rFonts w:ascii="仿宋" w:eastAsia="仿宋" w:hAnsi="仿宋" w:cs="仿宋"/>
          <w:sz w:val="30"/>
          <w:szCs w:val="30"/>
        </w:rPr>
        <w:t>年修正）的要求，依照</w:t>
      </w:r>
      <w:r>
        <w:rPr>
          <w:rFonts w:ascii="仿宋" w:eastAsia="仿宋" w:hAnsi="仿宋" w:cs="仿宋"/>
          <w:sz w:val="30"/>
          <w:szCs w:val="30"/>
        </w:rPr>
        <w:t>“</w:t>
      </w:r>
      <w:r>
        <w:rPr>
          <w:rFonts w:ascii="仿宋" w:eastAsia="仿宋" w:hAnsi="仿宋" w:cs="仿宋"/>
          <w:sz w:val="30"/>
          <w:szCs w:val="30"/>
        </w:rPr>
        <w:t>科学、客观</w:t>
      </w:r>
      <w:r>
        <w:rPr>
          <w:rFonts w:ascii="仿宋" w:eastAsia="仿宋" w:hAnsi="仿宋" w:cs="仿宋"/>
          <w:sz w:val="30"/>
          <w:szCs w:val="30"/>
        </w:rPr>
        <w:t>”</w:t>
      </w:r>
    </w:p>
    <w:p w:rsidR="005C46EE" w14:textId="6B40B544">
      <w:pPr>
        <w:ind w:firstLine="600"/>
      </w:pPr>
      <w:r>
        <w:rPr>
          <w:rFonts w:ascii="仿宋" w:eastAsia="仿宋" w:hAnsi="仿宋" w:cs="仿宋"/>
          <w:sz w:val="30"/>
          <w:szCs w:val="30"/>
        </w:rPr>
        <w:t>的原则，以国内外项目产品的市场需求为前提，大量收集相关行业准入条件和前沿技术等重要信息，全面预测其发展趋势；按照《建设项目经济评价方法与参数（第三版）》的具体要求，主要从技术、经济、工程方案、环境保护、安全卫生和节能及清洁生产等方面进行充分的论证和可行性分析，对项目建成后可能取得的经济效益、社会效益进行科学预测，从而提出投资项目是否值得投资和如何进行建设的咨询意见，</w:t>
      </w:r>
      <w:r>
        <w:rPr>
          <w:rFonts w:ascii="仿宋" w:eastAsia="仿宋" w:hAnsi="仿宋" w:cs="仿宋"/>
          <w:sz w:val="30"/>
          <w:szCs w:val="30"/>
        </w:rPr>
        <w:t>因此，该报告是一份较为完整的为项目决策及审批提供科学依据的综合性分析报告。</w:t>
      </w:r>
    </w:p>
    <w:p w:rsidR="005C46EE" w14:paraId="1A45D32B" w14:textId="77777777">
      <w:pPr>
        <w:ind w:firstLine="600"/>
      </w:pPr>
      <w:r>
        <w:rPr>
          <w:rFonts w:ascii="仿宋" w:eastAsia="仿宋" w:hAnsi="仿宋" w:cs="仿宋"/>
          <w:sz w:val="30"/>
          <w:szCs w:val="30"/>
        </w:rPr>
        <w:t>......</w:t>
      </w:r>
    </w:p>
    <w:p w:rsidR="005C46EE" w14:paraId="03C2EB80" w14:textId="77777777">
      <w:pPr>
        <w:ind w:firstLine="600"/>
      </w:pPr>
      <w:r>
        <w:rPr>
          <w:rFonts w:ascii="仿宋" w:eastAsia="仿宋" w:hAnsi="仿宋" w:cs="仿宋"/>
          <w:sz w:val="30"/>
          <w:szCs w:val="30"/>
        </w:rPr>
        <w:t>主要内容：项目总论、建设背景及必要性、产业研究分析、建设规划方案、选址规划、土建工程方案、工艺可行性、环境保护概述、项目职业保护、项目风险评价、节能方案、项目实施方案、项目投资方案分析、经济效益可行性、项目结论等。</w:t>
      </w:r>
    </w:p>
    <w:p w:rsidR="005C46EE" w14:paraId="67D12D91" w14:textId="549458F6">
      <w:pPr>
        <w:sectPr w:rsidSect="00A02F19">
          <w:headerReference w:type="default" r:id="rId7"/>
          <w:type w:val="nextPage"/>
          <w:pgSz w:w="12240" w:h="15840"/>
          <w:pgMar w:top="1800" w:right="1200" w:bottom="1200" w:left="1200" w:header="720" w:footer="720" w:gutter="0"/>
          <w:pgNumType w:start="3"/>
          <w:cols w:space="720"/>
          <w:titlePg w:val="0"/>
          <w:docGrid w:linePitch="360"/>
        </w:sectPr>
      </w:pPr>
      <w:r>
        <w:rPr>
          <w:noProof/>
        </w:rPr>
        <w:pict>
          <v:shape id="PageShape3" o:spid="_x0000_s1027" type="#_x0000_t202" style="width:500pt;height:5pt;margin-top:787pt;margin-left:0;mso-wrap-style:square;position:absolute;visibility:hidden;z-index:251660288">
            <v:textbox>
              <w:txbxContent>
                <w:p w:rsidR="005C46EE" w:rsidRPr="005C46EE" w14:paraId="6438C56E" w14:textId="70FAEF57">
                  <w:pPr>
                    <w:rPr>
                      <w:rFonts w:ascii="黑体" w:eastAsia="黑体"/>
                      <w:sz w:val="24"/>
                    </w:rPr>
                  </w:pPr>
                  <w:r w:rsidRPr="005C46EE">
                    <w:rPr>
                      <w:rFonts w:ascii="黑体" w:eastAsia="黑体" w:hint="eastAsia"/>
                      <w:sz w:val="24"/>
                    </w:rPr>
                    <w:t>果树项目投资分析及可行性报告 全文共3页，当前为第3页。</w:t>
                  </w:r>
                </w:p>
              </w:txbxContent>
            </v:textbox>
          </v:shape>
        </w:pict>
      </w:r>
    </w:p>
    <w:p w:rsidR="005C46EE" w14:paraId="5ECE09FC" w14:textId="77777777">
      <w:pPr>
        <w:jc w:val="center"/>
      </w:pPr>
      <w:r>
        <w:rPr>
          <w:rFonts w:ascii="黑体" w:eastAsia="黑体" w:hAnsi="黑体" w:cs="黑体"/>
          <w:b/>
          <w:bCs/>
          <w:sz w:val="32"/>
          <w:szCs w:val="32"/>
        </w:rPr>
        <w:t>第一章</w:t>
      </w:r>
      <w:r>
        <w:rPr>
          <w:rFonts w:ascii="黑体" w:eastAsia="黑体" w:hAnsi="黑体" w:cs="黑体"/>
          <w:b/>
          <w:bCs/>
          <w:sz w:val="32"/>
          <w:szCs w:val="32"/>
        </w:rPr>
        <w:t xml:space="preserve">  </w:t>
      </w:r>
      <w:r>
        <w:rPr>
          <w:rFonts w:ascii="黑体" w:eastAsia="黑体" w:hAnsi="黑体" w:cs="黑体"/>
          <w:b/>
          <w:bCs/>
          <w:sz w:val="32"/>
          <w:szCs w:val="32"/>
        </w:rPr>
        <w:t>项目总论</w:t>
      </w:r>
      <w:r>
        <w:br/>
      </w:r>
    </w:p>
    <w:p w:rsidR="005C46EE" w14:paraId="2162017C" w14:textId="77777777">
      <w:pPr>
        <w:ind w:firstLine="600"/>
      </w:pPr>
      <w:r>
        <w:rPr>
          <w:rFonts w:ascii="黑体" w:eastAsia="黑体" w:hAnsi="黑体" w:cs="黑体"/>
          <w:b/>
          <w:bCs/>
          <w:sz w:val="32"/>
          <w:szCs w:val="32"/>
        </w:rPr>
        <w:t>一、项目概况</w:t>
      </w:r>
    </w:p>
    <w:p w:rsidR="005C46EE" w14:paraId="47DFABF7" w14:textId="77777777">
      <w:pPr>
        <w:ind w:firstLine="600"/>
      </w:pPr>
      <w:r>
        <w:rPr>
          <w:rFonts w:ascii="仿宋" w:eastAsia="仿宋" w:hAnsi="仿宋" w:cs="仿宋"/>
          <w:b/>
          <w:bCs/>
          <w:sz w:val="30"/>
          <w:szCs w:val="30"/>
        </w:rPr>
        <w:t>（一）项目名称</w:t>
      </w:r>
    </w:p>
    <w:p w:rsidR="005C46EE" w14:paraId="6AD50C3A" w14:textId="77777777">
      <w:pPr>
        <w:ind w:firstLine="600"/>
      </w:pPr>
      <w:r>
        <w:rPr>
          <w:rFonts w:ascii="仿宋" w:eastAsia="仿宋" w:hAnsi="仿宋" w:cs="仿宋"/>
          <w:sz w:val="30"/>
          <w:szCs w:val="30"/>
        </w:rPr>
        <w:t>果树项目</w:t>
      </w:r>
    </w:p>
    <w:p w:rsidR="005C46EE" w14:paraId="0A4303AF" w14:textId="77777777">
      <w:pPr>
        <w:ind w:firstLine="600"/>
      </w:pPr>
    </w:p>
    <w:p w:rsidR="005C46EE" w14:paraId="47F118BB" w14:textId="77777777">
      <w:pPr>
        <w:ind w:firstLine="600"/>
      </w:pPr>
      <w:r>
        <w:rPr>
          <w:rFonts w:ascii="仿宋" w:eastAsia="仿宋" w:hAnsi="仿宋" w:cs="仿宋"/>
          <w:b/>
          <w:bCs/>
          <w:sz w:val="30"/>
          <w:szCs w:val="30"/>
        </w:rPr>
        <w:t>（二）项目选址</w:t>
      </w:r>
    </w:p>
    <w:p w:rsidR="005C46EE" w14:paraId="074E94B4" w14:textId="77777777">
      <w:pPr>
        <w:ind w:firstLine="600"/>
      </w:pPr>
      <w:r>
        <w:rPr>
          <w:rFonts w:ascii="仿宋" w:eastAsia="仿宋" w:hAnsi="仿宋" w:cs="仿宋"/>
          <w:sz w:val="30"/>
          <w:szCs w:val="30"/>
        </w:rPr>
        <w:t>某新兴产业示范区</w:t>
      </w:r>
    </w:p>
    <w:p w:rsidR="005C46EE" w14:paraId="6CAB7DE7" w14:textId="77777777">
      <w:pPr>
        <w:ind w:firstLine="600"/>
      </w:pPr>
      <w:r>
        <w:rPr>
          <w:rFonts w:ascii="仿宋" w:eastAsia="仿宋" w:hAnsi="仿宋" w:cs="仿宋"/>
          <w:b/>
          <w:bCs/>
          <w:sz w:val="30"/>
          <w:szCs w:val="30"/>
        </w:rPr>
        <w:t>（三）项目用地规模</w:t>
      </w:r>
    </w:p>
    <w:p w:rsidR="005C46EE" w14:paraId="0A09EFD2" w14:textId="77777777">
      <w:pPr>
        <w:ind w:firstLine="600"/>
      </w:pPr>
      <w:r>
        <w:rPr>
          <w:rFonts w:ascii="仿宋" w:eastAsia="仿宋" w:hAnsi="仿宋" w:cs="仿宋"/>
          <w:sz w:val="30"/>
          <w:szCs w:val="30"/>
        </w:rPr>
        <w:t>项目总用地面积</w:t>
      </w:r>
      <w:r>
        <w:rPr>
          <w:rFonts w:ascii="仿宋" w:eastAsia="仿宋" w:hAnsi="仿宋" w:cs="仿宋"/>
          <w:sz w:val="30"/>
          <w:szCs w:val="30"/>
        </w:rPr>
        <w:t>43161.57</w:t>
      </w:r>
      <w:r>
        <w:rPr>
          <w:rFonts w:ascii="仿宋" w:eastAsia="仿宋" w:hAnsi="仿宋" w:cs="仿宋"/>
          <w:sz w:val="30"/>
          <w:szCs w:val="30"/>
        </w:rPr>
        <w:t>平方米（折合约</w:t>
      </w:r>
      <w:r>
        <w:rPr>
          <w:rFonts w:ascii="仿宋" w:eastAsia="仿宋" w:hAnsi="仿宋" w:cs="仿宋"/>
          <w:sz w:val="30"/>
          <w:szCs w:val="30"/>
        </w:rPr>
        <w:t>64.71</w:t>
      </w:r>
      <w:r>
        <w:rPr>
          <w:rFonts w:ascii="仿宋" w:eastAsia="仿宋" w:hAnsi="仿宋" w:cs="仿宋"/>
          <w:sz w:val="30"/>
          <w:szCs w:val="30"/>
        </w:rPr>
        <w:t>亩）。</w:t>
      </w:r>
    </w:p>
    <w:p w:rsidR="005C46EE" w14:paraId="3A420A28" w14:textId="77777777">
      <w:pPr>
        <w:ind w:firstLine="600"/>
      </w:pPr>
      <w:r>
        <w:rPr>
          <w:rFonts w:ascii="仿宋" w:eastAsia="仿宋" w:hAnsi="仿宋" w:cs="仿宋"/>
          <w:b/>
          <w:bCs/>
          <w:sz w:val="30"/>
          <w:szCs w:val="30"/>
        </w:rPr>
        <w:t>（四）项目用地控制指标</w:t>
      </w:r>
    </w:p>
    <w:p w:rsidR="005C46EE" w14:paraId="128C6338" w14:textId="77777777">
      <w:pPr>
        <w:ind w:firstLine="600"/>
      </w:pPr>
      <w:r>
        <w:rPr>
          <w:rFonts w:ascii="仿宋" w:eastAsia="仿宋" w:hAnsi="仿宋" w:cs="仿宋"/>
          <w:sz w:val="30"/>
          <w:szCs w:val="30"/>
        </w:rPr>
        <w:t>该工程规划建筑系数</w:t>
      </w:r>
      <w:r>
        <w:rPr>
          <w:rFonts w:ascii="仿宋" w:eastAsia="仿宋" w:hAnsi="仿宋" w:cs="仿宋"/>
          <w:sz w:val="30"/>
          <w:szCs w:val="30"/>
        </w:rPr>
        <w:t>79.04%</w:t>
      </w:r>
      <w:r>
        <w:rPr>
          <w:rFonts w:ascii="仿宋" w:eastAsia="仿宋" w:hAnsi="仿宋" w:cs="仿宋"/>
          <w:sz w:val="30"/>
          <w:szCs w:val="30"/>
        </w:rPr>
        <w:t>，建筑容积率</w:t>
      </w:r>
      <w:r>
        <w:rPr>
          <w:rFonts w:ascii="仿宋" w:eastAsia="仿宋" w:hAnsi="仿宋" w:cs="仿宋"/>
          <w:sz w:val="30"/>
          <w:szCs w:val="30"/>
        </w:rPr>
        <w:t>1.26</w:t>
      </w:r>
      <w:r>
        <w:rPr>
          <w:rFonts w:ascii="仿宋" w:eastAsia="仿宋" w:hAnsi="仿宋" w:cs="仿宋"/>
          <w:sz w:val="30"/>
          <w:szCs w:val="30"/>
        </w:rPr>
        <w:t>，建设区域绿化覆盖率</w:t>
      </w:r>
      <w:r>
        <w:rPr>
          <w:rFonts w:ascii="仿宋" w:eastAsia="仿宋" w:hAnsi="仿宋" w:cs="仿宋"/>
          <w:sz w:val="30"/>
          <w:szCs w:val="30"/>
        </w:rPr>
        <w:t>7.23%</w:t>
      </w:r>
      <w:r>
        <w:rPr>
          <w:rFonts w:ascii="仿宋" w:eastAsia="仿宋" w:hAnsi="仿宋" w:cs="仿宋"/>
          <w:sz w:val="30"/>
          <w:szCs w:val="30"/>
        </w:rPr>
        <w:t>，固定资产投资强度</w:t>
      </w:r>
      <w:r>
        <w:rPr>
          <w:rFonts w:ascii="仿宋" w:eastAsia="仿宋" w:hAnsi="仿宋" w:cs="仿宋"/>
          <w:sz w:val="30"/>
          <w:szCs w:val="30"/>
        </w:rPr>
        <w:t>178.36</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p>
    <w:p w:rsidR="005C46EE" w14:paraId="2EC72826" w14:textId="77777777">
      <w:pPr>
        <w:ind w:firstLine="600"/>
      </w:pPr>
      <w:r>
        <w:rPr>
          <w:rFonts w:ascii="仿宋" w:eastAsia="仿宋" w:hAnsi="仿宋" w:cs="仿宋"/>
          <w:b/>
          <w:bCs/>
          <w:sz w:val="30"/>
          <w:szCs w:val="30"/>
        </w:rPr>
        <w:t>（五）土建工程指标</w:t>
      </w:r>
    </w:p>
    <w:p w:rsidR="005C46EE" w14:paraId="295BF440" w14:textId="77777777">
      <w:pPr>
        <w:ind w:firstLine="600"/>
      </w:pPr>
      <w:r>
        <w:rPr>
          <w:rFonts w:ascii="仿宋" w:eastAsia="仿宋" w:hAnsi="仿宋" w:cs="仿宋"/>
          <w:sz w:val="30"/>
          <w:szCs w:val="30"/>
        </w:rPr>
        <w:t>项目净用地面积</w:t>
      </w:r>
      <w:r>
        <w:rPr>
          <w:rFonts w:ascii="仿宋" w:eastAsia="仿宋" w:hAnsi="仿宋" w:cs="仿宋"/>
          <w:sz w:val="30"/>
          <w:szCs w:val="30"/>
        </w:rPr>
        <w:t>43161.57</w:t>
      </w:r>
      <w:r>
        <w:rPr>
          <w:rFonts w:ascii="仿宋" w:eastAsia="仿宋" w:hAnsi="仿宋" w:cs="仿宋"/>
          <w:sz w:val="30"/>
          <w:szCs w:val="30"/>
        </w:rPr>
        <w:t>平方米，建筑物基底占地面积</w:t>
      </w:r>
      <w:r>
        <w:rPr>
          <w:rFonts w:ascii="仿宋" w:eastAsia="仿宋" w:hAnsi="仿宋" w:cs="仿宋"/>
          <w:sz w:val="30"/>
          <w:szCs w:val="30"/>
        </w:rPr>
        <w:t>34114.90</w:t>
      </w:r>
      <w:r>
        <w:rPr>
          <w:rFonts w:ascii="仿宋" w:eastAsia="仿宋" w:hAnsi="仿宋" w:cs="仿宋"/>
          <w:sz w:val="30"/>
          <w:szCs w:val="30"/>
        </w:rPr>
        <w:t>平方米，总建筑面积</w:t>
      </w:r>
      <w:r>
        <w:rPr>
          <w:rFonts w:ascii="仿宋" w:eastAsia="仿宋" w:hAnsi="仿宋" w:cs="仿宋"/>
          <w:sz w:val="30"/>
          <w:szCs w:val="30"/>
        </w:rPr>
        <w:t>54383.58</w:t>
      </w:r>
      <w:r>
        <w:rPr>
          <w:rFonts w:ascii="仿宋" w:eastAsia="仿宋" w:hAnsi="仿宋" w:cs="仿宋"/>
          <w:sz w:val="30"/>
          <w:szCs w:val="30"/>
        </w:rPr>
        <w:t>平方米，其中：规划建设主体工程</w:t>
      </w:r>
      <w:r>
        <w:rPr>
          <w:rFonts w:ascii="仿宋" w:eastAsia="仿宋" w:hAnsi="仿宋" w:cs="仿宋"/>
          <w:sz w:val="30"/>
          <w:szCs w:val="30"/>
        </w:rPr>
        <w:t>41098.08</w:t>
      </w:r>
      <w:r>
        <w:rPr>
          <w:rFonts w:ascii="仿宋" w:eastAsia="仿宋" w:hAnsi="仿宋" w:cs="仿宋"/>
          <w:sz w:val="30"/>
          <w:szCs w:val="30"/>
        </w:rPr>
        <w:t>平方米，项目规划绿化面积</w:t>
      </w:r>
      <w:r>
        <w:rPr>
          <w:rFonts w:ascii="仿宋" w:eastAsia="仿宋" w:hAnsi="仿宋" w:cs="仿宋"/>
          <w:sz w:val="30"/>
          <w:szCs w:val="30"/>
        </w:rPr>
        <w:t>3932.14</w:t>
      </w:r>
      <w:r>
        <w:rPr>
          <w:rFonts w:ascii="仿宋" w:eastAsia="仿宋" w:hAnsi="仿宋" w:cs="仿宋"/>
          <w:sz w:val="30"/>
          <w:szCs w:val="30"/>
        </w:rPr>
        <w:t>平方米。</w:t>
      </w:r>
    </w:p>
    <w:p w:rsidR="005C46EE" w14:paraId="47B608CD" w14:textId="77777777">
      <w:pPr>
        <w:ind w:firstLine="600"/>
      </w:pPr>
      <w:r>
        <w:rPr>
          <w:rFonts w:ascii="仿宋" w:eastAsia="仿宋" w:hAnsi="仿宋" w:cs="仿宋"/>
          <w:b/>
          <w:bCs/>
          <w:sz w:val="30"/>
          <w:szCs w:val="30"/>
        </w:rPr>
        <w:t>（六）设备选型方案</w:t>
      </w:r>
    </w:p>
    <w:p w:rsidR="005C46EE" w14:paraId="2D7C7A3D" w14:textId="77777777">
      <w:pPr>
        <w:ind w:firstLine="600"/>
      </w:pPr>
      <w:r>
        <w:rPr>
          <w:rFonts w:ascii="仿宋" w:eastAsia="仿宋" w:hAnsi="仿宋" w:cs="仿宋"/>
          <w:sz w:val="30"/>
          <w:szCs w:val="30"/>
        </w:rPr>
        <w:t>项目计划购置设备共计</w:t>
      </w:r>
      <w:r>
        <w:rPr>
          <w:rFonts w:ascii="仿宋" w:eastAsia="仿宋" w:hAnsi="仿宋" w:cs="仿宋"/>
          <w:sz w:val="30"/>
          <w:szCs w:val="30"/>
        </w:rPr>
        <w:t>104</w:t>
      </w:r>
      <w:r>
        <w:rPr>
          <w:rFonts w:ascii="仿宋" w:eastAsia="仿宋" w:hAnsi="仿宋" w:cs="仿宋"/>
          <w:sz w:val="30"/>
          <w:szCs w:val="30"/>
        </w:rPr>
        <w:t>台（套），设备购置费</w:t>
      </w:r>
      <w:r>
        <w:rPr>
          <w:rFonts w:ascii="仿宋" w:eastAsia="仿宋" w:hAnsi="仿宋" w:cs="仿宋"/>
          <w:sz w:val="30"/>
          <w:szCs w:val="30"/>
        </w:rPr>
        <w:t>3458.97</w:t>
      </w:r>
      <w:r>
        <w:rPr>
          <w:rFonts w:ascii="仿宋" w:eastAsia="仿宋" w:hAnsi="仿宋" w:cs="仿宋"/>
          <w:sz w:val="30"/>
          <w:szCs w:val="30"/>
        </w:rPr>
        <w:t>万元。</w:t>
      </w:r>
    </w:p>
    <w:p w:rsidR="005C46EE" w14:paraId="1B6A40DE" w14:textId="65BCC966">
      <w:pPr>
        <w:ind w:firstLine="600"/>
        <w:sectPr w:rsidSect="00A02F19">
          <w:headerReference w:type="default" r:id="rId8"/>
          <w:type w:val="nextPage"/>
          <w:pgSz w:w="12240" w:h="15840"/>
          <w:pgMar w:top="1800" w:right="1200" w:bottom="1200" w:left="1200" w:header="720" w:footer="720" w:gutter="0"/>
          <w:pgNumType w:start="4"/>
          <w:cols w:space="720"/>
          <w:titlePg w:val="0"/>
          <w:docGrid w:linePitch="360"/>
        </w:sectPr>
      </w:pPr>
      <w:r>
        <w:rPr>
          <w:rFonts w:ascii="仿宋" w:eastAsia="仿宋" w:hAnsi="仿宋" w:cs="仿宋"/>
          <w:b/>
          <w:bCs/>
          <w:noProof/>
          <w:sz w:val="30"/>
          <w:szCs w:val="30"/>
        </w:rPr>
        <w:pict>
          <v:shape id="PageShape4" o:spid="_x0000_s1028" type="#_x0000_t202" style="width:500pt;height:5pt;margin-top:787pt;margin-left:0;mso-wrap-style:square;position:absolute;visibility:hidden;z-index:251661312">
            <v:textbox>
              <w:txbxContent>
                <w:p w:rsidR="005C46EE" w:rsidRPr="005C46EE" w14:paraId="3BC71F21" w14:textId="6101F81F">
                  <w:pPr>
                    <w:rPr>
                      <w:rFonts w:ascii="黑体" w:eastAsia="黑体"/>
                      <w:sz w:val="24"/>
                    </w:rPr>
                  </w:pPr>
                  <w:r w:rsidRPr="005C46EE">
                    <w:rPr>
                      <w:rFonts w:ascii="黑体" w:eastAsia="黑体" w:hint="eastAsia"/>
                      <w:sz w:val="24"/>
                    </w:rPr>
                    <w:t>果树项目投资分析及可行性报告 全文共4页，当前为第4页。</w:t>
                  </w:r>
                </w:p>
              </w:txbxContent>
            </v:textbox>
          </v:shape>
        </w:pict>
      </w:r>
      <w:r>
        <w:rPr>
          <w:rFonts w:ascii="仿宋" w:eastAsia="仿宋" w:hAnsi="仿宋" w:cs="仿宋"/>
          <w:b/>
          <w:bCs/>
          <w:sz w:val="30"/>
          <w:szCs w:val="30"/>
        </w:rPr>
        <w:t>（七）节能分析</w:t>
      </w:r>
    </w:p>
    <w:p w:rsidR="005C46EE" w14:paraId="56473BCB" w14:textId="77777777">
      <w:pPr>
        <w:ind w:firstLine="600"/>
      </w:pPr>
      <w:r>
        <w:rPr>
          <w:rFonts w:ascii="仿宋" w:eastAsia="仿宋" w:hAnsi="仿宋" w:cs="仿宋"/>
          <w:sz w:val="30"/>
          <w:szCs w:val="30"/>
        </w:rPr>
        <w:t>1</w:t>
      </w:r>
      <w:r>
        <w:rPr>
          <w:rFonts w:ascii="仿宋" w:eastAsia="仿宋" w:hAnsi="仿宋" w:cs="仿宋"/>
          <w:sz w:val="30"/>
          <w:szCs w:val="30"/>
        </w:rPr>
        <w:t>、项目年用电量</w:t>
      </w:r>
      <w:r>
        <w:rPr>
          <w:rFonts w:ascii="仿宋" w:eastAsia="仿宋" w:hAnsi="仿宋" w:cs="仿宋"/>
          <w:sz w:val="30"/>
          <w:szCs w:val="30"/>
        </w:rPr>
        <w:t>910648.27</w:t>
      </w:r>
      <w:r>
        <w:rPr>
          <w:rFonts w:ascii="仿宋" w:eastAsia="仿宋" w:hAnsi="仿宋" w:cs="仿宋"/>
          <w:sz w:val="30"/>
          <w:szCs w:val="30"/>
        </w:rPr>
        <w:t>千瓦时，折合</w:t>
      </w:r>
      <w:r>
        <w:rPr>
          <w:rFonts w:ascii="仿宋" w:eastAsia="仿宋" w:hAnsi="仿宋" w:cs="仿宋"/>
          <w:sz w:val="30"/>
          <w:szCs w:val="30"/>
        </w:rPr>
        <w:t>111.92</w:t>
      </w:r>
      <w:r>
        <w:rPr>
          <w:rFonts w:ascii="仿宋" w:eastAsia="仿宋" w:hAnsi="仿宋" w:cs="仿宋"/>
          <w:sz w:val="30"/>
          <w:szCs w:val="30"/>
        </w:rPr>
        <w:t>吨标准煤。</w:t>
      </w:r>
    </w:p>
    <w:p w:rsidR="005C46EE" w14:paraId="05CDCEF7" w14:textId="77777777">
      <w:pPr>
        <w:ind w:firstLine="600"/>
      </w:pPr>
      <w:r>
        <w:rPr>
          <w:rFonts w:ascii="仿宋" w:eastAsia="仿宋" w:hAnsi="仿宋" w:cs="仿宋"/>
          <w:sz w:val="30"/>
          <w:szCs w:val="30"/>
        </w:rPr>
        <w:t>2</w:t>
      </w:r>
      <w:r>
        <w:rPr>
          <w:rFonts w:ascii="仿宋" w:eastAsia="仿宋" w:hAnsi="仿宋" w:cs="仿宋"/>
          <w:sz w:val="30"/>
          <w:szCs w:val="30"/>
        </w:rPr>
        <w:t>、项目年总用水量</w:t>
      </w:r>
      <w:r>
        <w:rPr>
          <w:rFonts w:ascii="仿宋" w:eastAsia="仿宋" w:hAnsi="仿宋" w:cs="仿宋"/>
          <w:sz w:val="30"/>
          <w:szCs w:val="30"/>
        </w:rPr>
        <w:t>14528.98</w:t>
      </w:r>
      <w:r>
        <w:rPr>
          <w:rFonts w:ascii="仿宋" w:eastAsia="仿宋" w:hAnsi="仿宋" w:cs="仿宋"/>
          <w:sz w:val="30"/>
          <w:szCs w:val="30"/>
        </w:rPr>
        <w:t>立方米，折合</w:t>
      </w:r>
      <w:r>
        <w:rPr>
          <w:rFonts w:ascii="仿宋" w:eastAsia="仿宋" w:hAnsi="仿宋" w:cs="仿宋"/>
          <w:sz w:val="30"/>
          <w:szCs w:val="30"/>
        </w:rPr>
        <w:t>1.24</w:t>
      </w:r>
      <w:r>
        <w:rPr>
          <w:rFonts w:ascii="仿宋" w:eastAsia="仿宋" w:hAnsi="仿宋" w:cs="仿宋"/>
          <w:sz w:val="30"/>
          <w:szCs w:val="30"/>
        </w:rPr>
        <w:t>吨标准煤。</w:t>
      </w:r>
    </w:p>
    <w:p w:rsidR="005C46EE" w14:paraId="438982A4" w14:textId="77777777">
      <w:pPr>
        <w:ind w:firstLine="600"/>
      </w:pPr>
      <w:r>
        <w:rPr>
          <w:rFonts w:ascii="仿宋" w:eastAsia="仿宋" w:hAnsi="仿宋" w:cs="仿宋"/>
          <w:sz w:val="30"/>
          <w:szCs w:val="30"/>
        </w:rPr>
        <w:t>3</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果树项目投资建设项目</w:t>
      </w:r>
      <w:r>
        <w:rPr>
          <w:rFonts w:ascii="仿宋" w:eastAsia="仿宋" w:hAnsi="仿宋" w:cs="仿宋"/>
          <w:sz w:val="30"/>
          <w:szCs w:val="30"/>
        </w:rPr>
        <w:t>”</w:t>
      </w:r>
      <w:r>
        <w:rPr>
          <w:rFonts w:ascii="仿宋" w:eastAsia="仿宋" w:hAnsi="仿宋" w:cs="仿宋"/>
          <w:sz w:val="30"/>
          <w:szCs w:val="30"/>
        </w:rPr>
        <w:t>，年用电量</w:t>
      </w:r>
      <w:r>
        <w:rPr>
          <w:rFonts w:ascii="仿宋" w:eastAsia="仿宋" w:hAnsi="仿宋" w:cs="仿宋"/>
          <w:sz w:val="30"/>
          <w:szCs w:val="30"/>
        </w:rPr>
        <w:t>910648.27</w:t>
      </w:r>
      <w:r>
        <w:rPr>
          <w:rFonts w:ascii="仿宋" w:eastAsia="仿宋" w:hAnsi="仿宋" w:cs="仿宋"/>
          <w:sz w:val="30"/>
          <w:szCs w:val="30"/>
        </w:rPr>
        <w:t>千瓦时，年总用水量</w:t>
      </w:r>
      <w:r>
        <w:rPr>
          <w:rFonts w:ascii="仿宋" w:eastAsia="仿宋" w:hAnsi="仿宋" w:cs="仿宋"/>
          <w:sz w:val="30"/>
          <w:szCs w:val="30"/>
        </w:rPr>
        <w:t>14528.98</w:t>
      </w:r>
      <w:r>
        <w:rPr>
          <w:rFonts w:ascii="仿宋" w:eastAsia="仿宋" w:hAnsi="仿宋" w:cs="仿宋"/>
          <w:sz w:val="30"/>
          <w:szCs w:val="30"/>
        </w:rPr>
        <w:t>立方米，项目年综合总耗能量（当量值）</w:t>
      </w:r>
      <w:r>
        <w:rPr>
          <w:rFonts w:ascii="仿宋" w:eastAsia="仿宋" w:hAnsi="仿宋" w:cs="仿宋"/>
          <w:sz w:val="30"/>
          <w:szCs w:val="30"/>
        </w:rPr>
        <w:t>113.16</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年。达产年综合节能量</w:t>
      </w:r>
      <w:r>
        <w:rPr>
          <w:rFonts w:ascii="仿宋" w:eastAsia="仿宋" w:hAnsi="仿宋" w:cs="仿宋"/>
          <w:sz w:val="30"/>
          <w:szCs w:val="30"/>
        </w:rPr>
        <w:t>33.80</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年，项目总节能率</w:t>
      </w:r>
      <w:r>
        <w:rPr>
          <w:rFonts w:ascii="仿宋" w:eastAsia="仿宋" w:hAnsi="仿宋" w:cs="仿宋"/>
          <w:sz w:val="30"/>
          <w:szCs w:val="30"/>
        </w:rPr>
        <w:t>26.62%</w:t>
      </w:r>
      <w:r>
        <w:rPr>
          <w:rFonts w:ascii="仿宋" w:eastAsia="仿宋" w:hAnsi="仿宋" w:cs="仿宋"/>
          <w:sz w:val="30"/>
          <w:szCs w:val="30"/>
        </w:rPr>
        <w:t>，能源利用效果良好。</w:t>
      </w:r>
    </w:p>
    <w:p w:rsidR="005C46EE" w14:paraId="0D65AE2A" w14:textId="77777777">
      <w:pPr>
        <w:ind w:firstLine="600"/>
      </w:pPr>
      <w:r>
        <w:rPr>
          <w:rFonts w:ascii="仿宋" w:eastAsia="仿宋" w:hAnsi="仿宋" w:cs="仿宋"/>
          <w:b/>
          <w:bCs/>
          <w:sz w:val="30"/>
          <w:szCs w:val="30"/>
        </w:rPr>
        <w:t>（八）环境保护</w:t>
      </w:r>
    </w:p>
    <w:p w:rsidR="005C46EE" w14:paraId="10D739E8" w14:textId="77777777">
      <w:pPr>
        <w:ind w:firstLine="600"/>
      </w:pPr>
      <w:r>
        <w:rPr>
          <w:rFonts w:ascii="仿宋" w:eastAsia="仿宋" w:hAnsi="仿宋" w:cs="仿宋"/>
          <w:sz w:val="30"/>
          <w:szCs w:val="30"/>
        </w:rPr>
        <w:t>项目符合某新兴产业示范区发展规划，符合某新兴产业示范区产业结构调整规划和国家的产业发展政策；对产生的各类污染物都采取了切实可行的治理措施，严格控制在国家规定的排放标准内，项目建设不会对区域生态环境产生明显的影响。</w:t>
      </w:r>
    </w:p>
    <w:p w:rsidR="005C46EE" w14:paraId="2BD5390C" w14:textId="77777777">
      <w:pPr>
        <w:ind w:firstLine="600"/>
      </w:pPr>
      <w:r>
        <w:rPr>
          <w:rFonts w:ascii="仿宋" w:eastAsia="仿宋" w:hAnsi="仿宋" w:cs="仿宋"/>
          <w:b/>
          <w:bCs/>
          <w:sz w:val="30"/>
          <w:szCs w:val="30"/>
        </w:rPr>
        <w:t>（九）项目总投资及资金构成</w:t>
      </w:r>
    </w:p>
    <w:p w:rsidR="005C46EE" w14:paraId="2DFA4AF1" w14:textId="77777777">
      <w:pPr>
        <w:ind w:firstLine="600"/>
      </w:pPr>
      <w:r>
        <w:rPr>
          <w:rFonts w:ascii="仿宋" w:eastAsia="仿宋" w:hAnsi="仿宋" w:cs="仿宋"/>
          <w:sz w:val="30"/>
          <w:szCs w:val="30"/>
        </w:rPr>
        <w:t>项目预计总投资</w:t>
      </w:r>
      <w:r>
        <w:rPr>
          <w:rFonts w:ascii="仿宋" w:eastAsia="仿宋" w:hAnsi="仿宋" w:cs="仿宋"/>
          <w:sz w:val="30"/>
          <w:szCs w:val="30"/>
        </w:rPr>
        <w:t>13877.06</w:t>
      </w:r>
      <w:r>
        <w:rPr>
          <w:rFonts w:ascii="仿宋" w:eastAsia="仿宋" w:hAnsi="仿宋" w:cs="仿宋"/>
          <w:sz w:val="30"/>
          <w:szCs w:val="30"/>
        </w:rPr>
        <w:t>万元，其中：固定资产投资</w:t>
      </w:r>
      <w:r>
        <w:rPr>
          <w:rFonts w:ascii="仿宋" w:eastAsia="仿宋" w:hAnsi="仿宋" w:cs="仿宋"/>
          <w:sz w:val="30"/>
          <w:szCs w:val="30"/>
        </w:rPr>
        <w:t>11541.68</w:t>
      </w:r>
      <w:r>
        <w:rPr>
          <w:rFonts w:ascii="仿宋" w:eastAsia="仿宋" w:hAnsi="仿宋" w:cs="仿宋"/>
          <w:sz w:val="30"/>
          <w:szCs w:val="30"/>
        </w:rPr>
        <w:t>万元，占项目总投资的</w:t>
      </w:r>
      <w:r>
        <w:rPr>
          <w:rFonts w:ascii="仿宋" w:eastAsia="仿宋" w:hAnsi="仿宋" w:cs="仿宋"/>
          <w:sz w:val="30"/>
          <w:szCs w:val="30"/>
        </w:rPr>
        <w:t>83.17%</w:t>
      </w:r>
      <w:r>
        <w:rPr>
          <w:rFonts w:ascii="仿宋" w:eastAsia="仿宋" w:hAnsi="仿宋" w:cs="仿宋"/>
          <w:sz w:val="30"/>
          <w:szCs w:val="30"/>
        </w:rPr>
        <w:t>；流动资金</w:t>
      </w:r>
      <w:r>
        <w:rPr>
          <w:rFonts w:ascii="仿宋" w:eastAsia="仿宋" w:hAnsi="仿宋" w:cs="仿宋"/>
          <w:sz w:val="30"/>
          <w:szCs w:val="30"/>
        </w:rPr>
        <w:t>2335.38</w:t>
      </w:r>
      <w:r>
        <w:rPr>
          <w:rFonts w:ascii="仿宋" w:eastAsia="仿宋" w:hAnsi="仿宋" w:cs="仿宋"/>
          <w:sz w:val="30"/>
          <w:szCs w:val="30"/>
        </w:rPr>
        <w:t>万元，占项目总投资的</w:t>
      </w:r>
      <w:r>
        <w:rPr>
          <w:rFonts w:ascii="仿宋" w:eastAsia="仿宋" w:hAnsi="仿宋" w:cs="仿宋"/>
          <w:sz w:val="30"/>
          <w:szCs w:val="30"/>
        </w:rPr>
        <w:t>16.83%</w:t>
      </w:r>
      <w:r>
        <w:rPr>
          <w:rFonts w:ascii="仿宋" w:eastAsia="仿宋" w:hAnsi="仿宋" w:cs="仿宋"/>
          <w:sz w:val="30"/>
          <w:szCs w:val="30"/>
        </w:rPr>
        <w:t>。</w:t>
      </w:r>
    </w:p>
    <w:p w:rsidR="005C46EE" w14:paraId="7619C143" w14:textId="77777777">
      <w:pPr>
        <w:ind w:firstLine="600"/>
      </w:pPr>
      <w:r>
        <w:rPr>
          <w:rFonts w:ascii="仿宋" w:eastAsia="仿宋" w:hAnsi="仿宋" w:cs="仿宋"/>
          <w:b/>
          <w:bCs/>
          <w:sz w:val="30"/>
          <w:szCs w:val="30"/>
        </w:rPr>
        <w:t>（十）资金筹措</w:t>
      </w:r>
    </w:p>
    <w:p w:rsidR="005C46EE" w14:paraId="55180CA4" w14:textId="77777777">
      <w:pPr>
        <w:ind w:firstLine="600"/>
      </w:pPr>
      <w:r>
        <w:rPr>
          <w:rFonts w:ascii="仿宋" w:eastAsia="仿宋" w:hAnsi="仿宋" w:cs="仿宋"/>
          <w:sz w:val="30"/>
          <w:szCs w:val="30"/>
        </w:rPr>
        <w:t>该项目现阶段投资均由企业自筹。</w:t>
      </w:r>
    </w:p>
    <w:p w:rsidR="005C46EE" w14:paraId="16A9DF99" w14:textId="77777777">
      <w:pPr>
        <w:ind w:firstLine="600"/>
      </w:pPr>
      <w:r>
        <w:rPr>
          <w:rFonts w:ascii="仿宋" w:eastAsia="仿宋" w:hAnsi="仿宋" w:cs="仿宋"/>
          <w:b/>
          <w:bCs/>
          <w:sz w:val="30"/>
          <w:szCs w:val="30"/>
        </w:rPr>
        <w:t>（十一）项目预期经济效益规划目标</w:t>
      </w:r>
    </w:p>
    <w:p w:rsidR="005C46EE" w14:paraId="0DF3B944" w14:textId="2398B3E0">
      <w:pPr>
        <w:ind w:firstLine="600"/>
        <w:sectPr w:rsidSect="00A02F19">
          <w:headerReference w:type="default" r:id="rId9"/>
          <w:type w:val="nextPage"/>
          <w:pgSz w:w="12240" w:h="15840"/>
          <w:pgMar w:top="1800" w:right="1200" w:bottom="1200" w:left="1200" w:header="720" w:footer="720" w:gutter="0"/>
          <w:pgNumType w:start="5"/>
          <w:cols w:space="720"/>
          <w:titlePg w:val="0"/>
          <w:docGrid w:linePitch="360"/>
        </w:sectPr>
      </w:pPr>
      <w:r>
        <w:rPr>
          <w:rFonts w:ascii="仿宋" w:eastAsia="仿宋" w:hAnsi="仿宋" w:cs="仿宋"/>
          <w:noProof/>
          <w:sz w:val="30"/>
          <w:szCs w:val="30"/>
        </w:rPr>
        <w:pict>
          <v:shape id="PageShape5" o:spid="_x0000_s1029" type="#_x0000_t202" style="width:500pt;height:5pt;margin-top:787pt;margin-left:0;mso-wrap-style:square;position:absolute;visibility:hidden;z-index:251662336">
            <v:textbox>
              <w:txbxContent>
                <w:p w:rsidR="005C46EE" w:rsidRPr="005C46EE" w14:paraId="731ACCF8" w14:textId="66362E9E">
                  <w:pPr>
                    <w:rPr>
                      <w:rFonts w:ascii="黑体" w:eastAsia="黑体"/>
                      <w:sz w:val="24"/>
                    </w:rPr>
                  </w:pPr>
                  <w:r w:rsidRPr="005C46EE">
                    <w:rPr>
                      <w:rFonts w:ascii="黑体" w:eastAsia="黑体" w:hint="eastAsia"/>
                      <w:sz w:val="24"/>
                    </w:rPr>
                    <w:t>果树项目投资分析及可行性报告 全文共5页，当前为第5页。</w:t>
                  </w:r>
                </w:p>
              </w:txbxContent>
            </v:textbox>
          </v:shape>
        </w:pict>
      </w:r>
      <w:r>
        <w:rPr>
          <w:rFonts w:ascii="仿宋" w:eastAsia="仿宋" w:hAnsi="仿宋" w:cs="仿宋"/>
          <w:sz w:val="30"/>
          <w:szCs w:val="30"/>
        </w:rPr>
        <w:t>预期达产年营业收入</w:t>
      </w:r>
      <w:r>
        <w:rPr>
          <w:rFonts w:ascii="仿宋" w:eastAsia="仿宋" w:hAnsi="仿宋" w:cs="仿宋"/>
          <w:sz w:val="30"/>
          <w:szCs w:val="30"/>
        </w:rPr>
        <w:t>21432.00</w:t>
      </w:r>
      <w:r>
        <w:rPr>
          <w:rFonts w:ascii="仿宋" w:eastAsia="仿宋" w:hAnsi="仿宋" w:cs="仿宋"/>
          <w:sz w:val="30"/>
          <w:szCs w:val="30"/>
        </w:rPr>
        <w:t>万元，总成本费用</w:t>
      </w:r>
      <w:r>
        <w:rPr>
          <w:rFonts w:ascii="仿宋" w:eastAsia="仿宋" w:hAnsi="仿宋" w:cs="仿宋"/>
          <w:sz w:val="30"/>
          <w:szCs w:val="30"/>
        </w:rPr>
        <w:t>16401.11</w:t>
      </w:r>
      <w:r>
        <w:rPr>
          <w:rFonts w:ascii="仿宋" w:eastAsia="仿宋" w:hAnsi="仿宋" w:cs="仿宋"/>
          <w:sz w:val="30"/>
          <w:szCs w:val="30"/>
        </w:rPr>
        <w:t>万元，税金及附加</w:t>
      </w:r>
      <w:r>
        <w:rPr>
          <w:rFonts w:ascii="仿宋" w:eastAsia="仿宋" w:hAnsi="仿宋" w:cs="仿宋"/>
          <w:sz w:val="30"/>
          <w:szCs w:val="30"/>
        </w:rPr>
        <w:t>255.92</w:t>
      </w:r>
      <w:r>
        <w:rPr>
          <w:rFonts w:ascii="仿宋" w:eastAsia="仿宋" w:hAnsi="仿宋" w:cs="仿宋"/>
          <w:sz w:val="30"/>
          <w:szCs w:val="30"/>
        </w:rPr>
        <w:t>万元，利润总额</w:t>
      </w:r>
      <w:r>
        <w:rPr>
          <w:rFonts w:ascii="仿宋" w:eastAsia="仿宋" w:hAnsi="仿宋" w:cs="仿宋"/>
          <w:sz w:val="30"/>
          <w:szCs w:val="30"/>
        </w:rPr>
        <w:t>5030.89</w:t>
      </w:r>
      <w:r>
        <w:rPr>
          <w:rFonts w:ascii="仿宋" w:eastAsia="仿宋" w:hAnsi="仿宋" w:cs="仿宋"/>
          <w:sz w:val="30"/>
          <w:szCs w:val="30"/>
        </w:rPr>
        <w:t>万元，利税总额</w:t>
      </w:r>
      <w:r>
        <w:rPr>
          <w:rFonts w:ascii="仿宋" w:eastAsia="仿宋" w:hAnsi="仿宋" w:cs="仿宋"/>
          <w:sz w:val="30"/>
          <w:szCs w:val="30"/>
        </w:rPr>
        <w:t>5980.73</w:t>
      </w:r>
    </w:p>
    <w:p w:rsidR="005C46EE" w14:textId="2398B3E0">
      <w:pPr>
        <w:ind w:firstLine="600"/>
      </w:pPr>
      <w:r>
        <w:rPr>
          <w:rFonts w:ascii="仿宋" w:eastAsia="仿宋" w:hAnsi="仿宋" w:cs="仿宋"/>
          <w:sz w:val="30"/>
          <w:szCs w:val="30"/>
        </w:rPr>
        <w:t>万元，税后净利润</w:t>
      </w:r>
      <w:r>
        <w:rPr>
          <w:rFonts w:ascii="仿宋" w:eastAsia="仿宋" w:hAnsi="仿宋" w:cs="仿宋"/>
          <w:sz w:val="30"/>
          <w:szCs w:val="30"/>
        </w:rPr>
        <w:t>3773.17</w:t>
      </w:r>
      <w:r>
        <w:rPr>
          <w:rFonts w:ascii="仿宋" w:eastAsia="仿宋" w:hAnsi="仿宋" w:cs="仿宋"/>
          <w:sz w:val="30"/>
          <w:szCs w:val="30"/>
        </w:rPr>
        <w:t>万元，达产年纳税总额</w:t>
      </w:r>
      <w:r>
        <w:rPr>
          <w:rFonts w:ascii="仿宋" w:eastAsia="仿宋" w:hAnsi="仿宋" w:cs="仿宋"/>
          <w:sz w:val="30"/>
          <w:szCs w:val="30"/>
        </w:rPr>
        <w:t>2207.56</w:t>
      </w:r>
      <w:r>
        <w:rPr>
          <w:rFonts w:ascii="仿宋" w:eastAsia="仿宋" w:hAnsi="仿宋" w:cs="仿宋"/>
          <w:sz w:val="30"/>
          <w:szCs w:val="30"/>
        </w:rPr>
        <w:t>万元；达产年投资利</w:t>
      </w:r>
      <w:r>
        <w:rPr>
          <w:rFonts w:ascii="仿宋" w:eastAsia="仿宋" w:hAnsi="仿宋" w:cs="仿宋"/>
          <w:sz w:val="30"/>
          <w:szCs w:val="30"/>
        </w:rPr>
        <w:t>润率</w:t>
      </w:r>
      <w:r>
        <w:rPr>
          <w:rFonts w:ascii="仿宋" w:eastAsia="仿宋" w:hAnsi="仿宋" w:cs="仿宋"/>
          <w:sz w:val="30"/>
          <w:szCs w:val="30"/>
        </w:rPr>
        <w:t>36.25%</w:t>
      </w:r>
      <w:r>
        <w:rPr>
          <w:rFonts w:ascii="仿宋" w:eastAsia="仿宋" w:hAnsi="仿宋" w:cs="仿宋"/>
          <w:sz w:val="30"/>
          <w:szCs w:val="30"/>
        </w:rPr>
        <w:t>，投资利税率</w:t>
      </w:r>
      <w:r>
        <w:rPr>
          <w:rFonts w:ascii="仿宋" w:eastAsia="仿宋" w:hAnsi="仿宋" w:cs="仿宋"/>
          <w:sz w:val="30"/>
          <w:szCs w:val="30"/>
        </w:rPr>
        <w:t>43.10%</w:t>
      </w:r>
      <w:r>
        <w:rPr>
          <w:rFonts w:ascii="仿宋" w:eastAsia="仿宋" w:hAnsi="仿宋" w:cs="仿宋"/>
          <w:sz w:val="30"/>
          <w:szCs w:val="30"/>
        </w:rPr>
        <w:t>，投资回报率</w:t>
      </w:r>
      <w:r>
        <w:rPr>
          <w:rFonts w:ascii="仿宋" w:eastAsia="仿宋" w:hAnsi="仿宋" w:cs="仿宋"/>
          <w:sz w:val="30"/>
          <w:szCs w:val="30"/>
        </w:rPr>
        <w:t>27.19%</w:t>
      </w:r>
      <w:r>
        <w:rPr>
          <w:rFonts w:ascii="仿宋" w:eastAsia="仿宋" w:hAnsi="仿宋" w:cs="仿宋"/>
          <w:sz w:val="30"/>
          <w:szCs w:val="30"/>
        </w:rPr>
        <w:t>，全部投资回收期</w:t>
      </w:r>
      <w:r>
        <w:rPr>
          <w:rFonts w:ascii="仿宋" w:eastAsia="仿宋" w:hAnsi="仿宋" w:cs="仿宋"/>
          <w:sz w:val="30"/>
          <w:szCs w:val="30"/>
        </w:rPr>
        <w:t>5.18</w:t>
      </w:r>
      <w:r>
        <w:rPr>
          <w:rFonts w:ascii="仿宋" w:eastAsia="仿宋" w:hAnsi="仿宋" w:cs="仿宋"/>
          <w:sz w:val="30"/>
          <w:szCs w:val="30"/>
        </w:rPr>
        <w:t>年，提供就业职位</w:t>
      </w:r>
      <w:r>
        <w:rPr>
          <w:rFonts w:ascii="仿宋" w:eastAsia="仿宋" w:hAnsi="仿宋" w:cs="仿宋"/>
          <w:sz w:val="30"/>
          <w:szCs w:val="30"/>
        </w:rPr>
        <w:t>403</w:t>
      </w:r>
      <w:r>
        <w:rPr>
          <w:rFonts w:ascii="仿宋" w:eastAsia="仿宋" w:hAnsi="仿宋" w:cs="仿宋"/>
          <w:sz w:val="30"/>
          <w:szCs w:val="30"/>
        </w:rPr>
        <w:t>个。</w:t>
      </w:r>
    </w:p>
    <w:p w:rsidR="005C46EE" w14:paraId="5A172085" w14:textId="77777777">
      <w:pPr>
        <w:ind w:firstLine="600"/>
      </w:pPr>
      <w:r>
        <w:rPr>
          <w:rFonts w:ascii="仿宋" w:eastAsia="仿宋" w:hAnsi="仿宋" w:cs="仿宋"/>
          <w:b/>
          <w:bCs/>
          <w:sz w:val="30"/>
          <w:szCs w:val="30"/>
        </w:rPr>
        <w:t>（十二）进度规划</w:t>
      </w:r>
    </w:p>
    <w:p w:rsidR="005C46EE" w14:paraId="44477EB5" w14:textId="77777777">
      <w:pPr>
        <w:ind w:firstLine="600"/>
      </w:pPr>
      <w:r>
        <w:rPr>
          <w:rFonts w:ascii="仿宋" w:eastAsia="仿宋" w:hAnsi="仿宋" w:cs="仿宋"/>
          <w:sz w:val="30"/>
          <w:szCs w:val="30"/>
        </w:rPr>
        <w:t>本期工程项目建设期限规划</w:t>
      </w:r>
      <w:r>
        <w:rPr>
          <w:rFonts w:ascii="仿宋" w:eastAsia="仿宋" w:hAnsi="仿宋" w:cs="仿宋"/>
          <w:sz w:val="30"/>
          <w:szCs w:val="30"/>
        </w:rPr>
        <w:t>12</w:t>
      </w:r>
      <w:r>
        <w:rPr>
          <w:rFonts w:ascii="仿宋" w:eastAsia="仿宋" w:hAnsi="仿宋" w:cs="仿宋"/>
          <w:sz w:val="30"/>
          <w:szCs w:val="30"/>
        </w:rPr>
        <w:t>个月。</w:t>
      </w:r>
    </w:p>
    <w:p w:rsidR="005C46EE" w14:paraId="05D4D148" w14:textId="77777777">
      <w:pPr>
        <w:ind w:firstLine="600"/>
      </w:pPr>
      <w:r>
        <w:rPr>
          <w:rFonts w:ascii="仿宋" w:eastAsia="仿宋" w:hAnsi="仿宋" w:cs="仿宋"/>
          <w:sz w:val="30"/>
          <w:szCs w:val="30"/>
        </w:rPr>
        <w:t>项目承办单位要在技术准备、人员配备、施工机械、材料供应等方面给予充分保证。</w:t>
      </w:r>
    </w:p>
    <w:p w:rsidR="005C46EE" w14:paraId="506D5D5E" w14:textId="77777777">
      <w:pPr>
        <w:ind w:firstLine="600"/>
      </w:pPr>
      <w:r>
        <w:rPr>
          <w:rFonts w:ascii="黑体" w:eastAsia="黑体" w:hAnsi="黑体" w:cs="黑体"/>
          <w:b/>
          <w:bCs/>
          <w:sz w:val="32"/>
          <w:szCs w:val="32"/>
        </w:rPr>
        <w:t>二、报告说明</w:t>
      </w:r>
    </w:p>
    <w:p w:rsidR="005C46EE" w14:paraId="0EA3D16B" w14:textId="77777777">
      <w:pPr>
        <w:ind w:firstLine="600"/>
      </w:pPr>
      <w:r>
        <w:rPr>
          <w:rFonts w:ascii="仿宋" w:eastAsia="仿宋" w:hAnsi="仿宋" w:cs="仿宋"/>
          <w:sz w:val="30"/>
          <w:szCs w:val="30"/>
        </w:rPr>
        <w:t>作为投资决策前必不可少的关键环节，可行性研究报告是在前一阶段的可行性研究报告获得审批通过的基础上，主要对项目市场、技术、财务、工程、经济和环境等方面进行精</w:t>
      </w:r>
      <w:r>
        <w:rPr>
          <w:rFonts w:ascii="仿宋" w:eastAsia="仿宋" w:hAnsi="仿宋" w:cs="仿宋"/>
          <w:sz w:val="30"/>
          <w:szCs w:val="30"/>
        </w:rPr>
        <w:t>.</w:t>
      </w:r>
      <w:r>
        <w:rPr>
          <w:rFonts w:ascii="仿宋" w:eastAsia="仿宋" w:hAnsi="仿宋" w:cs="仿宋"/>
          <w:sz w:val="30"/>
          <w:szCs w:val="30"/>
        </w:rPr>
        <w:t>确系统、完备无遗的分析，完成包括市场和销售、规模和产品、厂址、原辅料供应、工艺技术、设备选择、人员组织、实施计划、投资与成本、效益及风险等的计算、论证和评价，选定最佳方案，依此就是否应该投资开发该项目以及如何投资，或就此终止投资还是继续投资开发等给出结论性意见，为投资决策提供科学依据，并作为进一步开展工作的基础。</w:t>
      </w:r>
    </w:p>
    <w:p w:rsidR="005C46EE" w14:paraId="3DA5A96C" w14:textId="77777777">
      <w:pPr>
        <w:ind w:firstLine="600"/>
      </w:pPr>
      <w:r>
        <w:rPr>
          <w:rFonts w:ascii="黑体" w:eastAsia="黑体" w:hAnsi="黑体" w:cs="黑体"/>
          <w:b/>
          <w:bCs/>
          <w:sz w:val="32"/>
          <w:szCs w:val="32"/>
        </w:rPr>
        <w:t>三、项目评价</w:t>
      </w:r>
    </w:p>
    <w:p w:rsidR="005C46EE" w14:paraId="17616CE1" w14:textId="47A74C39">
      <w:pPr>
        <w:ind w:firstLine="600"/>
        <w:sectPr w:rsidSect="00A02F19">
          <w:headerReference w:type="default" r:id="rId10"/>
          <w:type w:val="nextPage"/>
          <w:pgSz w:w="12240" w:h="15840"/>
          <w:pgMar w:top="1800" w:right="1200" w:bottom="1200" w:left="1200" w:header="720" w:footer="720" w:gutter="0"/>
          <w:pgNumType w:start="6"/>
          <w:cols w:space="720"/>
          <w:titlePg w:val="0"/>
          <w:docGrid w:linePitch="360"/>
        </w:sectPr>
      </w:pPr>
      <w:r>
        <w:rPr>
          <w:rFonts w:ascii="仿宋" w:eastAsia="仿宋" w:hAnsi="仿宋" w:cs="仿宋"/>
          <w:noProof/>
          <w:sz w:val="30"/>
          <w:szCs w:val="30"/>
        </w:rPr>
        <w:pict>
          <v:shape id="PageShape6" o:spid="_x0000_s1030" type="#_x0000_t202" style="width:500pt;height:5pt;margin-top:787pt;margin-left:0;mso-wrap-style:square;position:absolute;visibility:hidden;z-index:251663360">
            <v:textbox>
              <w:txbxContent>
                <w:p w:rsidR="005C46EE" w:rsidRPr="005C46EE" w14:paraId="4D2EBE6B" w14:textId="154BFA2C">
                  <w:pPr>
                    <w:rPr>
                      <w:rFonts w:ascii="黑体" w:eastAsia="黑体"/>
                      <w:sz w:val="24"/>
                    </w:rPr>
                  </w:pPr>
                  <w:r w:rsidRPr="005C46EE">
                    <w:rPr>
                      <w:rFonts w:ascii="黑体" w:eastAsia="黑体" w:hint="eastAsia"/>
                      <w:sz w:val="24"/>
                    </w:rPr>
                    <w:t>果树项目投资分析及可行性报告 全文共6页，当前为第6页。</w:t>
                  </w:r>
                </w:p>
              </w:txbxContent>
            </v:textbox>
          </v:shape>
        </w:pict>
      </w:r>
      <w:r>
        <w:rPr>
          <w:rFonts w:ascii="仿宋" w:eastAsia="仿宋" w:hAnsi="仿宋" w:cs="仿宋"/>
          <w:sz w:val="30"/>
          <w:szCs w:val="30"/>
        </w:rPr>
        <w:t>1</w:t>
      </w:r>
    </w:p>
    <w:p w:rsidR="005C46EE" w14:textId="47A74C39">
      <w:pPr>
        <w:ind w:firstLine="600"/>
      </w:pPr>
      <w:r>
        <w:rPr>
          <w:rFonts w:ascii="仿宋" w:eastAsia="仿宋" w:hAnsi="仿宋" w:cs="仿宋"/>
          <w:sz w:val="30"/>
          <w:szCs w:val="30"/>
        </w:rPr>
        <w:t>、本期工程项目符合国家产业发展政策和规划要求，符合某新兴产业示范区及某新兴产业示范区果树行业布局和结构调整政策；项目的建设对促进某新兴产业示范区果树产业结构、技术结构、组织结构、产品结构的调整优化有着积极的推动意义。</w:t>
      </w:r>
    </w:p>
    <w:p w:rsidR="005C46EE" w14:paraId="0F9AA2A6" w14:textId="77777777">
      <w:pPr>
        <w:ind w:firstLine="600"/>
      </w:pPr>
      <w:r>
        <w:rPr>
          <w:rFonts w:ascii="仿宋" w:eastAsia="仿宋" w:hAnsi="仿宋" w:cs="仿宋"/>
          <w:sz w:val="30"/>
          <w:szCs w:val="30"/>
        </w:rPr>
        <w:t>2</w:t>
      </w:r>
      <w:r>
        <w:rPr>
          <w:rFonts w:ascii="仿宋" w:eastAsia="仿宋" w:hAnsi="仿宋" w:cs="仿宋"/>
          <w:sz w:val="30"/>
          <w:szCs w:val="30"/>
        </w:rPr>
        <w:t>、</w:t>
      </w:r>
      <w:r>
        <w:rPr>
          <w:rFonts w:ascii="仿宋" w:eastAsia="仿宋" w:hAnsi="仿宋" w:cs="仿宋"/>
          <w:sz w:val="30"/>
          <w:szCs w:val="30"/>
        </w:rPr>
        <w:t>xxx</w:t>
      </w:r>
      <w:r>
        <w:rPr>
          <w:rFonts w:ascii="仿宋" w:eastAsia="仿宋" w:hAnsi="仿宋" w:cs="仿宋"/>
          <w:sz w:val="30"/>
          <w:szCs w:val="30"/>
        </w:rPr>
        <w:t>集团为适应国内外市场需求，拟建</w:t>
      </w:r>
      <w:r>
        <w:rPr>
          <w:rFonts w:ascii="仿宋" w:eastAsia="仿宋" w:hAnsi="仿宋" w:cs="仿宋"/>
          <w:sz w:val="30"/>
          <w:szCs w:val="30"/>
        </w:rPr>
        <w:t>“</w:t>
      </w:r>
      <w:r>
        <w:rPr>
          <w:rFonts w:ascii="仿宋" w:eastAsia="仿宋" w:hAnsi="仿宋" w:cs="仿宋"/>
          <w:sz w:val="30"/>
          <w:szCs w:val="30"/>
        </w:rPr>
        <w:t>果树项目</w:t>
      </w:r>
      <w:r>
        <w:rPr>
          <w:rFonts w:ascii="仿宋" w:eastAsia="仿宋" w:hAnsi="仿宋" w:cs="仿宋"/>
          <w:sz w:val="30"/>
          <w:szCs w:val="30"/>
        </w:rPr>
        <w:t>”</w:t>
      </w:r>
      <w:r>
        <w:rPr>
          <w:rFonts w:ascii="仿宋" w:eastAsia="仿宋" w:hAnsi="仿宋" w:cs="仿宋"/>
          <w:sz w:val="30"/>
          <w:szCs w:val="30"/>
        </w:rPr>
        <w:t>，本期工程项目的建设能够有力促进某新兴产业示范区经济发展，为社会提供就业职位</w:t>
      </w:r>
      <w:r>
        <w:rPr>
          <w:rFonts w:ascii="仿宋" w:eastAsia="仿宋" w:hAnsi="仿宋" w:cs="仿宋"/>
          <w:sz w:val="30"/>
          <w:szCs w:val="30"/>
        </w:rPr>
        <w:t>403</w:t>
      </w:r>
      <w:r>
        <w:rPr>
          <w:rFonts w:ascii="仿宋" w:eastAsia="仿宋" w:hAnsi="仿宋" w:cs="仿宋"/>
          <w:sz w:val="30"/>
          <w:szCs w:val="30"/>
        </w:rPr>
        <w:t>个，达产年纳税总额</w:t>
      </w:r>
      <w:r>
        <w:rPr>
          <w:rFonts w:ascii="仿宋" w:eastAsia="仿宋" w:hAnsi="仿宋" w:cs="仿宋"/>
          <w:sz w:val="30"/>
          <w:szCs w:val="30"/>
        </w:rPr>
        <w:t>2207.56</w:t>
      </w:r>
      <w:r>
        <w:rPr>
          <w:rFonts w:ascii="仿宋" w:eastAsia="仿宋" w:hAnsi="仿宋" w:cs="仿宋"/>
          <w:sz w:val="30"/>
          <w:szCs w:val="30"/>
        </w:rPr>
        <w:t>万元，可以促进某新兴产业示范区区域经济的繁荣发展和社会稳定，为地方财政收入做出积极的贡献。</w:t>
      </w:r>
    </w:p>
    <w:p w:rsidR="005C46EE" w14:paraId="3A5E628B" w14:textId="77777777">
      <w:pPr>
        <w:ind w:firstLine="600"/>
      </w:pPr>
      <w:r>
        <w:rPr>
          <w:rFonts w:ascii="仿宋" w:eastAsia="仿宋" w:hAnsi="仿宋" w:cs="仿宋"/>
          <w:sz w:val="30"/>
          <w:szCs w:val="30"/>
        </w:rPr>
        <w:t>3</w:t>
      </w:r>
      <w:r>
        <w:rPr>
          <w:rFonts w:ascii="仿宋" w:eastAsia="仿宋" w:hAnsi="仿宋" w:cs="仿宋"/>
          <w:sz w:val="30"/>
          <w:szCs w:val="30"/>
        </w:rPr>
        <w:t>、项目达产年投资利润率</w:t>
      </w:r>
      <w:r>
        <w:rPr>
          <w:rFonts w:ascii="仿宋" w:eastAsia="仿宋" w:hAnsi="仿宋" w:cs="仿宋"/>
          <w:sz w:val="30"/>
          <w:szCs w:val="30"/>
        </w:rPr>
        <w:t>36.25%</w:t>
      </w:r>
      <w:r>
        <w:rPr>
          <w:rFonts w:ascii="仿宋" w:eastAsia="仿宋" w:hAnsi="仿宋" w:cs="仿宋"/>
          <w:sz w:val="30"/>
          <w:szCs w:val="30"/>
        </w:rPr>
        <w:t>，投资利税率</w:t>
      </w:r>
      <w:r>
        <w:rPr>
          <w:rFonts w:ascii="仿宋" w:eastAsia="仿宋" w:hAnsi="仿宋" w:cs="仿宋"/>
          <w:sz w:val="30"/>
          <w:szCs w:val="30"/>
        </w:rPr>
        <w:t>43.10%</w:t>
      </w:r>
      <w:r>
        <w:rPr>
          <w:rFonts w:ascii="仿宋" w:eastAsia="仿宋" w:hAnsi="仿宋" w:cs="仿宋"/>
          <w:sz w:val="30"/>
          <w:szCs w:val="30"/>
        </w:rPr>
        <w:t>，全部投资回报率</w:t>
      </w:r>
      <w:r>
        <w:rPr>
          <w:rFonts w:ascii="仿宋" w:eastAsia="仿宋" w:hAnsi="仿宋" w:cs="仿宋"/>
          <w:sz w:val="30"/>
          <w:szCs w:val="30"/>
        </w:rPr>
        <w:t>27.19%</w:t>
      </w:r>
      <w:r>
        <w:rPr>
          <w:rFonts w:ascii="仿宋" w:eastAsia="仿宋" w:hAnsi="仿宋" w:cs="仿宋"/>
          <w:sz w:val="30"/>
          <w:szCs w:val="30"/>
        </w:rPr>
        <w:t>，全部投资回收期</w:t>
      </w:r>
      <w:r>
        <w:rPr>
          <w:rFonts w:ascii="仿宋" w:eastAsia="仿宋" w:hAnsi="仿宋" w:cs="仿宋"/>
          <w:sz w:val="30"/>
          <w:szCs w:val="30"/>
        </w:rPr>
        <w:t>5.18</w:t>
      </w:r>
      <w:r>
        <w:rPr>
          <w:rFonts w:ascii="仿宋" w:eastAsia="仿宋" w:hAnsi="仿宋" w:cs="仿宋"/>
          <w:sz w:val="30"/>
          <w:szCs w:val="30"/>
        </w:rPr>
        <w:t>年，固定资产投资回收期</w:t>
      </w:r>
      <w:r>
        <w:rPr>
          <w:rFonts w:ascii="仿宋" w:eastAsia="仿宋" w:hAnsi="仿宋" w:cs="仿宋"/>
          <w:sz w:val="30"/>
          <w:szCs w:val="30"/>
        </w:rPr>
        <w:t>5.18</w:t>
      </w:r>
      <w:r>
        <w:rPr>
          <w:rFonts w:ascii="仿宋" w:eastAsia="仿宋" w:hAnsi="仿宋" w:cs="仿宋"/>
          <w:sz w:val="30"/>
          <w:szCs w:val="30"/>
        </w:rPr>
        <w:t>年（含建设期），项目具有较强的盈利能力和抗风险能力。</w:t>
      </w:r>
    </w:p>
    <w:p w:rsidR="005C46EE" w14:paraId="51F736BA" w14:textId="77777777">
      <w:pPr>
        <w:ind w:firstLine="600"/>
      </w:pPr>
      <w:r>
        <w:rPr>
          <w:rFonts w:ascii="仿宋" w:eastAsia="仿宋" w:hAnsi="仿宋" w:cs="仿宋"/>
          <w:sz w:val="30"/>
          <w:szCs w:val="30"/>
        </w:rPr>
        <w:t>4</w:t>
      </w:r>
      <w:r>
        <w:rPr>
          <w:rFonts w:ascii="仿宋" w:eastAsia="仿宋" w:hAnsi="仿宋" w:cs="仿宋"/>
          <w:sz w:val="30"/>
          <w:szCs w:val="30"/>
        </w:rPr>
        <w:t>、近年来，国家先后出台了</w:t>
      </w:r>
      <w:r>
        <w:rPr>
          <w:rFonts w:ascii="仿宋" w:eastAsia="仿宋" w:hAnsi="仿宋" w:cs="仿宋"/>
          <w:sz w:val="30"/>
          <w:szCs w:val="30"/>
        </w:rPr>
        <w:t>“</w:t>
      </w:r>
      <w:r>
        <w:rPr>
          <w:rFonts w:ascii="仿宋" w:eastAsia="仿宋" w:hAnsi="仿宋" w:cs="仿宋"/>
          <w:sz w:val="30"/>
          <w:szCs w:val="30"/>
        </w:rPr>
        <w:t>非公经济</w:t>
      </w:r>
      <w:r>
        <w:rPr>
          <w:rFonts w:ascii="仿宋" w:eastAsia="仿宋" w:hAnsi="仿宋" w:cs="仿宋"/>
          <w:sz w:val="30"/>
          <w:szCs w:val="30"/>
        </w:rPr>
        <w:t>36</w:t>
      </w:r>
      <w:r>
        <w:rPr>
          <w:rFonts w:ascii="仿宋" w:eastAsia="仿宋" w:hAnsi="仿宋" w:cs="仿宋"/>
          <w:sz w:val="30"/>
          <w:szCs w:val="30"/>
        </w:rPr>
        <w:t>条</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民间投资</w:t>
      </w:r>
      <w:r>
        <w:rPr>
          <w:rFonts w:ascii="仿宋" w:eastAsia="仿宋" w:hAnsi="仿宋" w:cs="仿宋"/>
          <w:sz w:val="30"/>
          <w:szCs w:val="30"/>
        </w:rPr>
        <w:t>36</w:t>
      </w:r>
      <w:r>
        <w:rPr>
          <w:rFonts w:ascii="仿宋" w:eastAsia="仿宋" w:hAnsi="仿宋" w:cs="仿宋"/>
          <w:sz w:val="30"/>
          <w:szCs w:val="30"/>
        </w:rPr>
        <w:t>条</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鼓励社会投资</w:t>
      </w:r>
      <w:r>
        <w:rPr>
          <w:rFonts w:ascii="仿宋" w:eastAsia="仿宋" w:hAnsi="仿宋" w:cs="仿宋"/>
          <w:sz w:val="30"/>
          <w:szCs w:val="30"/>
        </w:rPr>
        <w:t>39</w:t>
      </w:r>
      <w:r>
        <w:rPr>
          <w:rFonts w:ascii="仿宋" w:eastAsia="仿宋" w:hAnsi="仿宋" w:cs="仿宋"/>
          <w:sz w:val="30"/>
          <w:szCs w:val="30"/>
        </w:rPr>
        <w:t>条</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激发民间有效投资活力</w:t>
      </w:r>
      <w:r>
        <w:rPr>
          <w:rFonts w:ascii="仿宋" w:eastAsia="仿宋" w:hAnsi="仿宋" w:cs="仿宋"/>
          <w:sz w:val="30"/>
          <w:szCs w:val="30"/>
        </w:rPr>
        <w:t>10</w:t>
      </w:r>
      <w:r>
        <w:rPr>
          <w:rFonts w:ascii="仿宋" w:eastAsia="仿宋" w:hAnsi="仿宋" w:cs="仿宋"/>
          <w:sz w:val="30"/>
          <w:szCs w:val="30"/>
        </w:rPr>
        <w:t>条</w:t>
      </w:r>
      <w:r>
        <w:rPr>
          <w:rFonts w:ascii="仿宋" w:eastAsia="仿宋" w:hAnsi="仿宋" w:cs="仿宋"/>
          <w:sz w:val="30"/>
          <w:szCs w:val="30"/>
        </w:rPr>
        <w:t>”</w:t>
      </w:r>
      <w:r>
        <w:rPr>
          <w:rFonts w:ascii="仿宋" w:eastAsia="仿宋" w:hAnsi="仿宋" w:cs="仿宋"/>
          <w:sz w:val="30"/>
          <w:szCs w:val="30"/>
        </w:rPr>
        <w:t>、《关于深化投融资体制改革的意见》等一系列政策措施，大力营造一视同仁的市场环境，激发民间投资活力。国家发改委会同各地方、各部门，认真贯彻落实中央关于促进民间投资发展的决策部署，取得了明显成效。今年以来，民间投资增速持续保持在</w:t>
      </w:r>
      <w:r>
        <w:rPr>
          <w:rFonts w:ascii="仿宋" w:eastAsia="仿宋" w:hAnsi="仿宋" w:cs="仿宋"/>
          <w:sz w:val="30"/>
          <w:szCs w:val="30"/>
        </w:rPr>
        <w:t>8%</w:t>
      </w:r>
      <w:r>
        <w:rPr>
          <w:rFonts w:ascii="仿宋" w:eastAsia="仿宋" w:hAnsi="仿宋" w:cs="仿宋"/>
          <w:sz w:val="30"/>
          <w:szCs w:val="30"/>
        </w:rPr>
        <w:t>以上，前</w:t>
      </w:r>
      <w:r>
        <w:rPr>
          <w:rFonts w:ascii="仿宋" w:eastAsia="仿宋" w:hAnsi="仿宋" w:cs="仿宋"/>
          <w:sz w:val="30"/>
          <w:szCs w:val="30"/>
        </w:rPr>
        <w:t>7</w:t>
      </w:r>
      <w:r>
        <w:rPr>
          <w:rFonts w:ascii="仿宋" w:eastAsia="仿宋" w:hAnsi="仿宋" w:cs="仿宋"/>
          <w:sz w:val="30"/>
          <w:szCs w:val="30"/>
        </w:rPr>
        <w:t>个月达到了</w:t>
      </w:r>
      <w:r>
        <w:rPr>
          <w:rFonts w:ascii="仿宋" w:eastAsia="仿宋" w:hAnsi="仿宋" w:cs="仿宋"/>
          <w:sz w:val="30"/>
          <w:szCs w:val="30"/>
        </w:rPr>
        <w:t>8.8%</w:t>
      </w:r>
      <w:r>
        <w:rPr>
          <w:rFonts w:ascii="仿宋" w:eastAsia="仿宋" w:hAnsi="仿宋" w:cs="仿宋"/>
          <w:sz w:val="30"/>
          <w:szCs w:val="30"/>
        </w:rPr>
        <w:t>，始终高于整体投资增速，占全部投资的比重达到</w:t>
      </w:r>
      <w:r>
        <w:rPr>
          <w:rFonts w:ascii="仿宋" w:eastAsia="仿宋" w:hAnsi="仿宋" w:cs="仿宋"/>
          <w:sz w:val="30"/>
          <w:szCs w:val="30"/>
        </w:rPr>
        <w:t>62.6%</w:t>
      </w:r>
      <w:r>
        <w:rPr>
          <w:rFonts w:ascii="仿宋" w:eastAsia="仿宋" w:hAnsi="仿宋" w:cs="仿宋"/>
          <w:sz w:val="30"/>
          <w:szCs w:val="30"/>
        </w:rPr>
        <w:t>。</w:t>
      </w:r>
    </w:p>
    <w:p w:rsidR="005C46EE" w14:paraId="13FB5B4F" w14:textId="77777777">
      <w:pPr>
        <w:ind w:firstLine="600"/>
      </w:pPr>
      <w:r>
        <w:rPr>
          <w:rFonts w:ascii="仿宋" w:eastAsia="仿宋" w:hAnsi="仿宋" w:cs="仿宋"/>
          <w:sz w:val="30"/>
          <w:szCs w:val="30"/>
        </w:rPr>
        <w:t>综上所述，项目的建设和实施无论是经济效益、社会效益还是环境保护、清洁生产都是积极可行的。</w:t>
      </w:r>
    </w:p>
    <w:p w:rsidR="005C46EE" w14:paraId="2CEAA218" w14:textId="77777777">
      <w:pPr>
        <w:ind w:firstLine="600"/>
        <w:sectPr w:rsidSect="00A02F19">
          <w:headerReference w:type="default" r:id="rId11"/>
          <w:type w:val="nextPage"/>
          <w:pgSz w:w="12240" w:h="15840"/>
          <w:pgMar w:top="1800" w:right="1200" w:bottom="1200" w:left="1200" w:header="720" w:footer="720" w:gutter="0"/>
          <w:pgNumType w:start="7"/>
          <w:cols w:space="720"/>
          <w:titlePg w:val="0"/>
          <w:docGrid w:linePitch="360"/>
        </w:sectPr>
      </w:pPr>
      <w:r>
        <w:rPr>
          <w:rFonts w:ascii="黑体" w:eastAsia="黑体" w:hAnsi="黑体" w:cs="黑体"/>
          <w:b/>
          <w:bCs/>
          <w:sz w:val="32"/>
          <w:szCs w:val="32"/>
        </w:rPr>
        <w:t>四、主要经济指标</w:t>
      </w:r>
      <w:r>
        <w:br/>
      </w:r>
    </w:p>
    <w:p w:rsidR="005C46EE" w14:paraId="405935A1" w14:textId="1EC921A9">
      <w:pPr>
        <w:jc w:val="center"/>
      </w:pPr>
      <w:r>
        <w:rPr>
          <w:rFonts w:ascii="仿宋" w:eastAsia="仿宋" w:hAnsi="仿宋" w:cs="仿宋"/>
          <w:b/>
          <w:bCs/>
          <w:noProof/>
          <w:sz w:val="28"/>
          <w:szCs w:val="28"/>
        </w:rPr>
        <w:pict>
          <v:shape id="PageShape7" o:spid="_x0000_s1031" type="#_x0000_t202" style="width:500pt;height:5pt;margin-top:787pt;margin-left:0;mso-wrap-style:square;position:absolute;visibility:hidden;z-index:251664384">
            <v:textbox>
              <w:txbxContent>
                <w:p w:rsidR="005C46EE" w:rsidRPr="005C46EE" w14:paraId="18128A43" w14:textId="1A4EF2B3">
                  <w:pPr>
                    <w:rPr>
                      <w:rFonts w:ascii="黑体" w:eastAsia="黑体"/>
                      <w:sz w:val="24"/>
                    </w:rPr>
                  </w:pPr>
                  <w:r w:rsidRPr="005C46EE">
                    <w:rPr>
                      <w:rFonts w:ascii="黑体" w:eastAsia="黑体" w:hint="eastAsia"/>
                      <w:sz w:val="24"/>
                    </w:rPr>
                    <w:t>果树项目投资分析及可行性报告 全文共7页，当前为第7页。</w:t>
                  </w:r>
                </w:p>
              </w:txbxContent>
            </v:textbox>
          </v:shape>
        </w:pict>
      </w:r>
      <w:r>
        <w:rPr>
          <w:rFonts w:ascii="仿宋" w:eastAsia="仿宋" w:hAnsi="仿宋" w:cs="仿宋"/>
          <w:b/>
          <w:bCs/>
          <w:sz w:val="28"/>
          <w:szCs w:val="28"/>
        </w:rPr>
        <w:t>主要经济指标一览表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1E3D02F3"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2000" w:type="dxa"/>
            <w:shd w:val="clear" w:color="auto" w:fill="auto"/>
            <w:vAlign w:val="center"/>
          </w:tcPr>
          <w:p w:rsidR="005C46EE" w:rsidRPr="00722E63" w14:paraId="396B4332" w14:textId="77777777">
            <w:r w:rsidRPr="00722E63">
              <w:rPr>
                <w:rFonts w:ascii="仿宋" w:eastAsia="仿宋" w:hAnsi="仿宋"/>
                <w:b/>
              </w:rPr>
              <w:t>序号</w:t>
            </w:r>
          </w:p>
        </w:tc>
        <w:tc>
          <w:tcPr>
            <w:tcW w:w="2000" w:type="dxa"/>
            <w:shd w:val="clear" w:color="auto" w:fill="auto"/>
            <w:vAlign w:val="center"/>
          </w:tcPr>
          <w:p w:rsidR="005C46EE" w:rsidRPr="00722E63" w14:paraId="62FDA99B" w14:textId="77777777">
            <w:r w:rsidRPr="00722E63">
              <w:rPr>
                <w:rFonts w:ascii="仿宋" w:eastAsia="仿宋" w:hAnsi="仿宋"/>
                <w:b/>
              </w:rPr>
              <w:t>项目</w:t>
            </w:r>
          </w:p>
        </w:tc>
        <w:tc>
          <w:tcPr>
            <w:tcW w:w="2000" w:type="dxa"/>
            <w:shd w:val="clear" w:color="auto" w:fill="auto"/>
            <w:vAlign w:val="center"/>
          </w:tcPr>
          <w:p w:rsidR="005C46EE" w:rsidRPr="00722E63" w14:paraId="38609459" w14:textId="77777777">
            <w:r w:rsidRPr="00722E63">
              <w:rPr>
                <w:rFonts w:ascii="仿宋" w:eastAsia="仿宋" w:hAnsi="仿宋"/>
                <w:b/>
              </w:rPr>
              <w:t>单位</w:t>
            </w:r>
          </w:p>
        </w:tc>
        <w:tc>
          <w:tcPr>
            <w:tcW w:w="2000" w:type="dxa"/>
            <w:shd w:val="clear" w:color="auto" w:fill="auto"/>
            <w:vAlign w:val="center"/>
          </w:tcPr>
          <w:p w:rsidR="005C46EE" w:rsidRPr="00722E63" w14:paraId="6C27E987" w14:textId="77777777">
            <w:r w:rsidRPr="00722E63">
              <w:rPr>
                <w:rFonts w:ascii="仿宋" w:eastAsia="仿宋" w:hAnsi="仿宋"/>
                <w:b/>
              </w:rPr>
              <w:t>指标</w:t>
            </w:r>
          </w:p>
        </w:tc>
        <w:tc>
          <w:tcPr>
            <w:tcW w:w="2000" w:type="dxa"/>
            <w:shd w:val="clear" w:color="auto" w:fill="auto"/>
            <w:vAlign w:val="center"/>
          </w:tcPr>
          <w:p w:rsidR="005C46EE" w:rsidRPr="00722E63" w14:paraId="5236E005" w14:textId="77777777">
            <w:r w:rsidRPr="00722E63">
              <w:rPr>
                <w:rFonts w:ascii="仿宋" w:eastAsia="仿宋" w:hAnsi="仿宋"/>
                <w:b/>
              </w:rPr>
              <w:t>备注</w:t>
            </w:r>
          </w:p>
        </w:tc>
      </w:tr>
      <w:tr w14:paraId="5CF4FCCE" w14:textId="77777777" w:rsidTr="007F1D13">
        <w:tblPrEx>
          <w:tblW w:w="0" w:type="auto"/>
          <w:tblLook w:val="04A0"/>
        </w:tblPrEx>
        <w:tc>
          <w:tcPr>
            <w:tcW w:w="0" w:type="dxa"/>
            <w:shd w:val="clear" w:color="auto" w:fill="auto"/>
            <w:vAlign w:val="center"/>
          </w:tcPr>
          <w:p w:rsidR="005C46EE" w:rsidRPr="00722E63" w14:paraId="25A6E3AB" w14:textId="77777777">
            <w:r w:rsidRPr="00722E63">
              <w:rPr>
                <w:rFonts w:ascii="仿宋" w:eastAsia="仿宋" w:hAnsi="仿宋"/>
                <w:sz w:val="20"/>
                <w:szCs w:val="20"/>
              </w:rPr>
              <w:t>1</w:t>
            </w:r>
          </w:p>
        </w:tc>
        <w:tc>
          <w:tcPr>
            <w:tcW w:w="0" w:type="dxa"/>
            <w:shd w:val="clear" w:color="auto" w:fill="auto"/>
            <w:vAlign w:val="center"/>
          </w:tcPr>
          <w:p w:rsidR="005C46EE" w:rsidRPr="00722E63" w14:paraId="0E78E43A" w14:textId="77777777">
            <w:r w:rsidRPr="00722E63">
              <w:rPr>
                <w:rFonts w:ascii="仿宋" w:eastAsia="仿宋" w:hAnsi="仿宋"/>
                <w:sz w:val="20"/>
                <w:szCs w:val="20"/>
              </w:rPr>
              <w:t>占地面积</w:t>
            </w:r>
          </w:p>
        </w:tc>
        <w:tc>
          <w:tcPr>
            <w:tcW w:w="0" w:type="dxa"/>
            <w:shd w:val="clear" w:color="auto" w:fill="auto"/>
            <w:vAlign w:val="center"/>
          </w:tcPr>
          <w:p w:rsidR="005C46EE" w:rsidRPr="00722E63" w14:paraId="4ED83506" w14:textId="77777777">
            <w:r w:rsidRPr="00722E63">
              <w:rPr>
                <w:rFonts w:ascii="仿宋" w:eastAsia="仿宋" w:hAnsi="仿宋"/>
                <w:sz w:val="20"/>
                <w:szCs w:val="20"/>
              </w:rPr>
              <w:t>平方米</w:t>
            </w:r>
          </w:p>
        </w:tc>
        <w:tc>
          <w:tcPr>
            <w:tcW w:w="0" w:type="dxa"/>
            <w:shd w:val="clear" w:color="auto" w:fill="auto"/>
            <w:vAlign w:val="center"/>
          </w:tcPr>
          <w:p w:rsidR="005C46EE" w:rsidRPr="00722E63" w14:paraId="57770A9C" w14:textId="77777777">
            <w:r w:rsidRPr="00722E63">
              <w:rPr>
                <w:rFonts w:ascii="仿宋" w:eastAsia="仿宋" w:hAnsi="仿宋"/>
                <w:sz w:val="20"/>
                <w:szCs w:val="20"/>
              </w:rPr>
              <w:t>43161.57</w:t>
            </w:r>
          </w:p>
        </w:tc>
        <w:tc>
          <w:tcPr>
            <w:tcW w:w="0" w:type="dxa"/>
            <w:shd w:val="clear" w:color="auto" w:fill="auto"/>
            <w:vAlign w:val="center"/>
          </w:tcPr>
          <w:p w:rsidR="005C46EE" w:rsidRPr="00722E63" w14:paraId="0CDEDDF0" w14:textId="77777777">
            <w:r w:rsidRPr="00722E63">
              <w:rPr>
                <w:rFonts w:ascii="仿宋" w:eastAsia="仿宋" w:hAnsi="仿宋"/>
                <w:sz w:val="20"/>
                <w:szCs w:val="20"/>
              </w:rPr>
              <w:t>64.71</w:t>
            </w:r>
            <w:r w:rsidRPr="00722E63">
              <w:rPr>
                <w:rFonts w:ascii="仿宋" w:eastAsia="仿宋" w:hAnsi="仿宋"/>
                <w:sz w:val="20"/>
                <w:szCs w:val="20"/>
              </w:rPr>
              <w:t>亩</w:t>
            </w:r>
          </w:p>
        </w:tc>
      </w:tr>
      <w:tr w14:paraId="7CEE86B0" w14:textId="77777777" w:rsidTr="007F1D13">
        <w:tblPrEx>
          <w:tblW w:w="0" w:type="auto"/>
          <w:tblLook w:val="04A0"/>
        </w:tblPrEx>
        <w:tc>
          <w:tcPr>
            <w:tcW w:w="0" w:type="dxa"/>
            <w:shd w:val="clear" w:color="auto" w:fill="auto"/>
            <w:vAlign w:val="center"/>
          </w:tcPr>
          <w:p w:rsidR="005C46EE" w:rsidRPr="00722E63" w14:paraId="3D9342A7" w14:textId="77777777">
            <w:r w:rsidRPr="00722E63">
              <w:rPr>
                <w:rFonts w:ascii="仿宋" w:eastAsia="仿宋" w:hAnsi="仿宋"/>
                <w:sz w:val="20"/>
                <w:szCs w:val="20"/>
              </w:rPr>
              <w:t>1.1</w:t>
            </w:r>
          </w:p>
        </w:tc>
        <w:tc>
          <w:tcPr>
            <w:tcW w:w="0" w:type="dxa"/>
            <w:shd w:val="clear" w:color="auto" w:fill="auto"/>
            <w:vAlign w:val="center"/>
          </w:tcPr>
          <w:p w:rsidR="005C46EE" w:rsidRPr="00722E63" w14:paraId="5570D603" w14:textId="77777777">
            <w:r w:rsidRPr="00722E63">
              <w:rPr>
                <w:rFonts w:ascii="仿宋" w:eastAsia="仿宋" w:hAnsi="仿宋"/>
                <w:sz w:val="20"/>
                <w:szCs w:val="20"/>
              </w:rPr>
              <w:t>容积率</w:t>
            </w:r>
          </w:p>
        </w:tc>
        <w:tc>
          <w:tcPr>
            <w:tcW w:w="0" w:type="dxa"/>
            <w:shd w:val="clear" w:color="auto" w:fill="auto"/>
            <w:vAlign w:val="center"/>
          </w:tcPr>
          <w:p w:rsidR="005C46EE" w:rsidRPr="00722E63" w14:paraId="64CF06A8" w14:textId="77777777"/>
        </w:tc>
        <w:tc>
          <w:tcPr>
            <w:tcW w:w="0" w:type="dxa"/>
            <w:shd w:val="clear" w:color="auto" w:fill="auto"/>
            <w:vAlign w:val="center"/>
          </w:tcPr>
          <w:p w:rsidR="005C46EE" w:rsidRPr="00722E63" w14:paraId="753F4580" w14:textId="77777777">
            <w:r w:rsidRPr="00722E63">
              <w:rPr>
                <w:rFonts w:ascii="仿宋" w:eastAsia="仿宋" w:hAnsi="仿宋"/>
                <w:sz w:val="20"/>
                <w:szCs w:val="20"/>
              </w:rPr>
              <w:t>1.26</w:t>
            </w:r>
          </w:p>
        </w:tc>
        <w:tc>
          <w:tcPr>
            <w:tcW w:w="0" w:type="dxa"/>
            <w:shd w:val="clear" w:color="auto" w:fill="auto"/>
            <w:vAlign w:val="center"/>
          </w:tcPr>
          <w:p w:rsidR="005C46EE" w:rsidRPr="00722E63" w14:paraId="175A43FA" w14:textId="77777777"/>
        </w:tc>
      </w:tr>
      <w:tr w14:paraId="6C4BF64E" w14:textId="77777777" w:rsidTr="007F1D13">
        <w:tblPrEx>
          <w:tblW w:w="0" w:type="auto"/>
          <w:tblLook w:val="04A0"/>
        </w:tblPrEx>
        <w:tc>
          <w:tcPr>
            <w:tcW w:w="0" w:type="dxa"/>
            <w:shd w:val="clear" w:color="auto" w:fill="auto"/>
            <w:vAlign w:val="center"/>
          </w:tcPr>
          <w:p w:rsidR="005C46EE" w:rsidRPr="00722E63" w14:paraId="65B208F8" w14:textId="77777777">
            <w:r w:rsidRPr="00722E63">
              <w:rPr>
                <w:rFonts w:ascii="仿宋" w:eastAsia="仿宋" w:hAnsi="仿宋"/>
                <w:sz w:val="20"/>
                <w:szCs w:val="20"/>
              </w:rPr>
              <w:t>1.2</w:t>
            </w:r>
          </w:p>
        </w:tc>
        <w:tc>
          <w:tcPr>
            <w:tcW w:w="0" w:type="dxa"/>
            <w:shd w:val="clear" w:color="auto" w:fill="auto"/>
            <w:vAlign w:val="center"/>
          </w:tcPr>
          <w:p w:rsidR="005C46EE" w:rsidRPr="00722E63" w14:paraId="7A0EF5D2" w14:textId="77777777">
            <w:r w:rsidRPr="00722E63">
              <w:rPr>
                <w:rFonts w:ascii="仿宋" w:eastAsia="仿宋" w:hAnsi="仿宋"/>
                <w:sz w:val="20"/>
                <w:szCs w:val="20"/>
              </w:rPr>
              <w:t>建筑系数</w:t>
            </w:r>
          </w:p>
        </w:tc>
        <w:tc>
          <w:tcPr>
            <w:tcW w:w="0" w:type="dxa"/>
            <w:shd w:val="clear" w:color="auto" w:fill="auto"/>
            <w:vAlign w:val="center"/>
          </w:tcPr>
          <w:p w:rsidR="005C46EE" w:rsidRPr="00722E63" w14:paraId="2AF9706D" w14:textId="77777777"/>
        </w:tc>
        <w:tc>
          <w:tcPr>
            <w:tcW w:w="0" w:type="dxa"/>
            <w:shd w:val="clear" w:color="auto" w:fill="auto"/>
            <w:vAlign w:val="center"/>
          </w:tcPr>
          <w:p w:rsidR="005C46EE" w:rsidRPr="00722E63" w14:paraId="3E5AD83E" w14:textId="77777777">
            <w:r w:rsidRPr="00722E63">
              <w:rPr>
                <w:rFonts w:ascii="仿宋" w:eastAsia="仿宋" w:hAnsi="仿宋"/>
                <w:sz w:val="20"/>
                <w:szCs w:val="20"/>
              </w:rPr>
              <w:t>79.04%</w:t>
            </w:r>
          </w:p>
        </w:tc>
        <w:tc>
          <w:tcPr>
            <w:tcW w:w="0" w:type="dxa"/>
            <w:shd w:val="clear" w:color="auto" w:fill="auto"/>
            <w:vAlign w:val="center"/>
          </w:tcPr>
          <w:p w:rsidR="005C46EE" w:rsidRPr="00722E63" w14:paraId="3E26A9C6" w14:textId="77777777"/>
        </w:tc>
      </w:tr>
      <w:tr w14:paraId="6CD47D23" w14:textId="77777777" w:rsidTr="007F1D13">
        <w:tblPrEx>
          <w:tblW w:w="0" w:type="auto"/>
          <w:tblLook w:val="04A0"/>
        </w:tblPrEx>
        <w:tc>
          <w:tcPr>
            <w:tcW w:w="0" w:type="dxa"/>
            <w:shd w:val="clear" w:color="auto" w:fill="auto"/>
            <w:vAlign w:val="center"/>
          </w:tcPr>
          <w:p w:rsidR="005C46EE" w:rsidRPr="00722E63" w14:paraId="39350553" w14:textId="77777777">
            <w:r w:rsidRPr="00722E63">
              <w:rPr>
                <w:rFonts w:ascii="仿宋" w:eastAsia="仿宋" w:hAnsi="仿宋"/>
                <w:sz w:val="20"/>
                <w:szCs w:val="20"/>
              </w:rPr>
              <w:t>1.3</w:t>
            </w:r>
          </w:p>
        </w:tc>
        <w:tc>
          <w:tcPr>
            <w:tcW w:w="0" w:type="dxa"/>
            <w:shd w:val="clear" w:color="auto" w:fill="auto"/>
            <w:vAlign w:val="center"/>
          </w:tcPr>
          <w:p w:rsidR="005C46EE" w:rsidRPr="00722E63" w14:paraId="421A05B6" w14:textId="77777777">
            <w:r w:rsidRPr="00722E63">
              <w:rPr>
                <w:rFonts w:ascii="仿宋" w:eastAsia="仿宋" w:hAnsi="仿宋"/>
                <w:sz w:val="20"/>
                <w:szCs w:val="20"/>
              </w:rPr>
              <w:t>投资强度</w:t>
            </w:r>
          </w:p>
        </w:tc>
        <w:tc>
          <w:tcPr>
            <w:tcW w:w="0" w:type="dxa"/>
            <w:shd w:val="clear" w:color="auto" w:fill="auto"/>
            <w:vAlign w:val="center"/>
          </w:tcPr>
          <w:p w:rsidR="005C46EE" w:rsidRPr="00722E63" w14:paraId="7B59F8AC" w14:textId="77777777">
            <w:r w:rsidRPr="00722E63">
              <w:rPr>
                <w:rFonts w:ascii="仿宋" w:eastAsia="仿宋" w:hAnsi="仿宋"/>
                <w:sz w:val="20"/>
                <w:szCs w:val="20"/>
              </w:rPr>
              <w:t>万元</w:t>
            </w:r>
            <w:r w:rsidRPr="00722E63">
              <w:rPr>
                <w:rFonts w:ascii="仿宋" w:eastAsia="仿宋" w:hAnsi="仿宋"/>
                <w:sz w:val="20"/>
                <w:szCs w:val="20"/>
              </w:rPr>
              <w:t>/</w:t>
            </w:r>
            <w:r w:rsidRPr="00722E63">
              <w:rPr>
                <w:rFonts w:ascii="仿宋" w:eastAsia="仿宋" w:hAnsi="仿宋"/>
                <w:sz w:val="20"/>
                <w:szCs w:val="20"/>
              </w:rPr>
              <w:t>亩</w:t>
            </w:r>
          </w:p>
        </w:tc>
        <w:tc>
          <w:tcPr>
            <w:tcW w:w="0" w:type="dxa"/>
            <w:shd w:val="clear" w:color="auto" w:fill="auto"/>
            <w:vAlign w:val="center"/>
          </w:tcPr>
          <w:p w:rsidR="005C46EE" w:rsidRPr="00722E63" w14:paraId="45A5CB5B" w14:textId="77777777">
            <w:r w:rsidRPr="00722E63">
              <w:rPr>
                <w:rFonts w:ascii="仿宋" w:eastAsia="仿宋" w:hAnsi="仿宋"/>
                <w:sz w:val="20"/>
                <w:szCs w:val="20"/>
              </w:rPr>
              <w:t>178.36</w:t>
            </w:r>
          </w:p>
        </w:tc>
        <w:tc>
          <w:tcPr>
            <w:tcW w:w="0" w:type="dxa"/>
            <w:shd w:val="clear" w:color="auto" w:fill="auto"/>
            <w:vAlign w:val="center"/>
          </w:tcPr>
          <w:p w:rsidR="005C46EE" w:rsidRPr="00722E63" w14:paraId="0477390E" w14:textId="77777777"/>
        </w:tc>
      </w:tr>
      <w:tr w14:paraId="2E813D91" w14:textId="77777777" w:rsidTr="007F1D13">
        <w:tblPrEx>
          <w:tblW w:w="0" w:type="auto"/>
          <w:tblLook w:val="04A0"/>
        </w:tblPrEx>
        <w:tc>
          <w:tcPr>
            <w:tcW w:w="0" w:type="dxa"/>
            <w:shd w:val="clear" w:color="auto" w:fill="auto"/>
            <w:vAlign w:val="center"/>
          </w:tcPr>
          <w:p w:rsidR="005C46EE" w:rsidRPr="00722E63" w14:paraId="2ED1AA9E" w14:textId="77777777">
            <w:r w:rsidRPr="00722E63">
              <w:rPr>
                <w:rFonts w:ascii="仿宋" w:eastAsia="仿宋" w:hAnsi="仿宋"/>
                <w:sz w:val="20"/>
                <w:szCs w:val="20"/>
              </w:rPr>
              <w:t>1.4</w:t>
            </w:r>
          </w:p>
        </w:tc>
        <w:tc>
          <w:tcPr>
            <w:tcW w:w="0" w:type="dxa"/>
            <w:shd w:val="clear" w:color="auto" w:fill="auto"/>
            <w:vAlign w:val="center"/>
          </w:tcPr>
          <w:p w:rsidR="005C46EE" w:rsidRPr="00722E63" w14:paraId="3C8B2F76" w14:textId="77777777">
            <w:r w:rsidRPr="00722E63">
              <w:rPr>
                <w:rFonts w:ascii="仿宋" w:eastAsia="仿宋" w:hAnsi="仿宋"/>
                <w:sz w:val="20"/>
                <w:szCs w:val="20"/>
              </w:rPr>
              <w:t>基底面积</w:t>
            </w:r>
          </w:p>
        </w:tc>
        <w:tc>
          <w:tcPr>
            <w:tcW w:w="0" w:type="dxa"/>
            <w:shd w:val="clear" w:color="auto" w:fill="auto"/>
            <w:vAlign w:val="center"/>
          </w:tcPr>
          <w:p w:rsidR="005C46EE" w:rsidRPr="00722E63" w14:paraId="42A8A752" w14:textId="77777777">
            <w:r w:rsidRPr="00722E63">
              <w:rPr>
                <w:rFonts w:ascii="仿宋" w:eastAsia="仿宋" w:hAnsi="仿宋"/>
                <w:sz w:val="20"/>
                <w:szCs w:val="20"/>
              </w:rPr>
              <w:t>平方米</w:t>
            </w:r>
          </w:p>
        </w:tc>
        <w:tc>
          <w:tcPr>
            <w:tcW w:w="0" w:type="dxa"/>
            <w:shd w:val="clear" w:color="auto" w:fill="auto"/>
            <w:vAlign w:val="center"/>
          </w:tcPr>
          <w:p w:rsidR="005C46EE" w:rsidRPr="00722E63" w14:paraId="5B27CC61" w14:textId="77777777">
            <w:r w:rsidRPr="00722E63">
              <w:rPr>
                <w:rFonts w:ascii="仿宋" w:eastAsia="仿宋" w:hAnsi="仿宋"/>
                <w:sz w:val="20"/>
                <w:szCs w:val="20"/>
              </w:rPr>
              <w:t>34114.90</w:t>
            </w:r>
          </w:p>
        </w:tc>
        <w:tc>
          <w:tcPr>
            <w:tcW w:w="0" w:type="dxa"/>
            <w:shd w:val="clear" w:color="auto" w:fill="auto"/>
            <w:vAlign w:val="center"/>
          </w:tcPr>
          <w:p w:rsidR="005C46EE" w:rsidRPr="00722E63" w14:paraId="20D88C0B" w14:textId="77777777"/>
        </w:tc>
      </w:tr>
      <w:tr w14:paraId="5281A1BE" w14:textId="77777777" w:rsidTr="007F1D13">
        <w:tblPrEx>
          <w:tblW w:w="0" w:type="auto"/>
          <w:tblLook w:val="04A0"/>
        </w:tblPrEx>
        <w:tc>
          <w:tcPr>
            <w:tcW w:w="0" w:type="dxa"/>
            <w:shd w:val="clear" w:color="auto" w:fill="auto"/>
            <w:vAlign w:val="center"/>
          </w:tcPr>
          <w:p w:rsidR="005C46EE" w:rsidRPr="00722E63" w14:paraId="2F23A6AA" w14:textId="77777777">
            <w:r w:rsidRPr="00722E63">
              <w:rPr>
                <w:rFonts w:ascii="仿宋" w:eastAsia="仿宋" w:hAnsi="仿宋"/>
                <w:sz w:val="20"/>
                <w:szCs w:val="20"/>
              </w:rPr>
              <w:t>1.5</w:t>
            </w:r>
          </w:p>
        </w:tc>
        <w:tc>
          <w:tcPr>
            <w:tcW w:w="0" w:type="dxa"/>
            <w:shd w:val="clear" w:color="auto" w:fill="auto"/>
            <w:vAlign w:val="center"/>
          </w:tcPr>
          <w:p w:rsidR="005C46EE" w:rsidRPr="00722E63" w14:paraId="05BD8A13" w14:textId="77777777">
            <w:r w:rsidRPr="00722E63">
              <w:rPr>
                <w:rFonts w:ascii="仿宋" w:eastAsia="仿宋" w:hAnsi="仿宋"/>
                <w:sz w:val="20"/>
                <w:szCs w:val="20"/>
              </w:rPr>
              <w:t>总建筑面积</w:t>
            </w:r>
          </w:p>
        </w:tc>
        <w:tc>
          <w:tcPr>
            <w:tcW w:w="0" w:type="dxa"/>
            <w:shd w:val="clear" w:color="auto" w:fill="auto"/>
            <w:vAlign w:val="center"/>
          </w:tcPr>
          <w:p w:rsidR="005C46EE" w:rsidRPr="00722E63" w14:paraId="5366A4DD" w14:textId="77777777">
            <w:r w:rsidRPr="00722E63">
              <w:rPr>
                <w:rFonts w:ascii="仿宋" w:eastAsia="仿宋" w:hAnsi="仿宋"/>
                <w:sz w:val="20"/>
                <w:szCs w:val="20"/>
              </w:rPr>
              <w:t>平方米</w:t>
            </w:r>
          </w:p>
        </w:tc>
        <w:tc>
          <w:tcPr>
            <w:tcW w:w="0" w:type="dxa"/>
            <w:shd w:val="clear" w:color="auto" w:fill="auto"/>
            <w:vAlign w:val="center"/>
          </w:tcPr>
          <w:p w:rsidR="005C46EE" w:rsidRPr="00722E63" w14:paraId="23CF8156" w14:textId="77777777">
            <w:r w:rsidRPr="00722E63">
              <w:rPr>
                <w:rFonts w:ascii="仿宋" w:eastAsia="仿宋" w:hAnsi="仿宋"/>
                <w:sz w:val="20"/>
                <w:szCs w:val="20"/>
              </w:rPr>
              <w:t>54383.58</w:t>
            </w:r>
          </w:p>
        </w:tc>
        <w:tc>
          <w:tcPr>
            <w:tcW w:w="0" w:type="dxa"/>
            <w:shd w:val="clear" w:color="auto" w:fill="auto"/>
            <w:vAlign w:val="center"/>
          </w:tcPr>
          <w:p w:rsidR="005C46EE" w:rsidRPr="00722E63" w14:paraId="6AA18BEB" w14:textId="77777777"/>
        </w:tc>
      </w:tr>
      <w:tr w14:paraId="74ABA1A9" w14:textId="77777777" w:rsidTr="007F1D13">
        <w:tblPrEx>
          <w:tblW w:w="0" w:type="auto"/>
          <w:tblLook w:val="04A0"/>
        </w:tblPrEx>
        <w:tc>
          <w:tcPr>
            <w:tcW w:w="0" w:type="dxa"/>
            <w:shd w:val="clear" w:color="auto" w:fill="auto"/>
            <w:vAlign w:val="center"/>
          </w:tcPr>
          <w:p w:rsidR="005C46EE" w:rsidRPr="00722E63" w14:paraId="5226DB07" w14:textId="77777777">
            <w:r w:rsidRPr="00722E63">
              <w:rPr>
                <w:rFonts w:ascii="仿宋" w:eastAsia="仿宋" w:hAnsi="仿宋"/>
                <w:sz w:val="20"/>
                <w:szCs w:val="20"/>
              </w:rPr>
              <w:t>1.6</w:t>
            </w:r>
          </w:p>
        </w:tc>
        <w:tc>
          <w:tcPr>
            <w:tcW w:w="0" w:type="dxa"/>
            <w:shd w:val="clear" w:color="auto" w:fill="auto"/>
            <w:vAlign w:val="center"/>
          </w:tcPr>
          <w:p w:rsidR="005C46EE" w:rsidRPr="00722E63" w14:paraId="37AD6FB0" w14:textId="77777777">
            <w:r w:rsidRPr="00722E63">
              <w:rPr>
                <w:rFonts w:ascii="仿宋" w:eastAsia="仿宋" w:hAnsi="仿宋"/>
                <w:sz w:val="20"/>
                <w:szCs w:val="20"/>
              </w:rPr>
              <w:t>绿化面积</w:t>
            </w:r>
          </w:p>
        </w:tc>
        <w:tc>
          <w:tcPr>
            <w:tcW w:w="0" w:type="dxa"/>
            <w:shd w:val="clear" w:color="auto" w:fill="auto"/>
            <w:vAlign w:val="center"/>
          </w:tcPr>
          <w:p w:rsidR="005C46EE" w:rsidRPr="00722E63" w14:paraId="13A28C1B" w14:textId="77777777">
            <w:r w:rsidRPr="00722E63">
              <w:rPr>
                <w:rFonts w:ascii="仿宋" w:eastAsia="仿宋" w:hAnsi="仿宋"/>
                <w:sz w:val="20"/>
                <w:szCs w:val="20"/>
              </w:rPr>
              <w:t>平方米</w:t>
            </w:r>
          </w:p>
        </w:tc>
        <w:tc>
          <w:tcPr>
            <w:tcW w:w="0" w:type="dxa"/>
            <w:shd w:val="clear" w:color="auto" w:fill="auto"/>
            <w:vAlign w:val="center"/>
          </w:tcPr>
          <w:p w:rsidR="005C46EE" w:rsidRPr="00722E63" w14:paraId="5DE5A121" w14:textId="77777777">
            <w:r w:rsidRPr="00722E63">
              <w:rPr>
                <w:rFonts w:ascii="仿宋" w:eastAsia="仿宋" w:hAnsi="仿宋"/>
                <w:sz w:val="20"/>
                <w:szCs w:val="20"/>
              </w:rPr>
              <w:t>3932.14</w:t>
            </w:r>
          </w:p>
        </w:tc>
        <w:tc>
          <w:tcPr>
            <w:tcW w:w="0" w:type="dxa"/>
            <w:shd w:val="clear" w:color="auto" w:fill="auto"/>
            <w:vAlign w:val="center"/>
          </w:tcPr>
          <w:p w:rsidR="005C46EE" w:rsidRPr="00722E63" w14:paraId="4D63471A" w14:textId="77777777">
            <w:r w:rsidRPr="00722E63">
              <w:rPr>
                <w:rFonts w:ascii="仿宋" w:eastAsia="仿宋" w:hAnsi="仿宋"/>
                <w:sz w:val="20"/>
                <w:szCs w:val="20"/>
              </w:rPr>
              <w:t>绿化率</w:t>
            </w:r>
            <w:r w:rsidRPr="00722E63">
              <w:rPr>
                <w:rFonts w:ascii="仿宋" w:eastAsia="仿宋" w:hAnsi="仿宋"/>
                <w:sz w:val="20"/>
                <w:szCs w:val="20"/>
              </w:rPr>
              <w:t>7.23%</w:t>
            </w:r>
          </w:p>
        </w:tc>
      </w:tr>
      <w:tr w14:paraId="06B40882" w14:textId="77777777" w:rsidTr="007F1D13">
        <w:tblPrEx>
          <w:tblW w:w="0" w:type="auto"/>
          <w:tblLook w:val="04A0"/>
        </w:tblPrEx>
        <w:tc>
          <w:tcPr>
            <w:tcW w:w="0" w:type="dxa"/>
            <w:shd w:val="clear" w:color="auto" w:fill="auto"/>
            <w:vAlign w:val="center"/>
          </w:tcPr>
          <w:p w:rsidR="005C46EE" w:rsidRPr="00722E63" w14:paraId="7765BBD7" w14:textId="77777777">
            <w:r w:rsidRPr="00722E63">
              <w:rPr>
                <w:rFonts w:ascii="仿宋" w:eastAsia="仿宋" w:hAnsi="仿宋"/>
                <w:sz w:val="20"/>
                <w:szCs w:val="20"/>
              </w:rPr>
              <w:t>2</w:t>
            </w:r>
          </w:p>
        </w:tc>
        <w:tc>
          <w:tcPr>
            <w:tcW w:w="0" w:type="dxa"/>
            <w:shd w:val="clear" w:color="auto" w:fill="auto"/>
            <w:vAlign w:val="center"/>
          </w:tcPr>
          <w:p w:rsidR="005C46EE" w:rsidRPr="00722E63" w14:paraId="14E4133B" w14:textId="77777777">
            <w:r w:rsidRPr="00722E63">
              <w:rPr>
                <w:rFonts w:ascii="仿宋" w:eastAsia="仿宋" w:hAnsi="仿宋"/>
                <w:sz w:val="20"/>
                <w:szCs w:val="20"/>
              </w:rPr>
              <w:t>总投资</w:t>
            </w:r>
          </w:p>
        </w:tc>
        <w:tc>
          <w:tcPr>
            <w:tcW w:w="0" w:type="dxa"/>
            <w:shd w:val="clear" w:color="auto" w:fill="auto"/>
            <w:vAlign w:val="center"/>
          </w:tcPr>
          <w:p w:rsidR="005C46EE" w:rsidRPr="00722E63" w14:paraId="0CC2761C" w14:textId="77777777">
            <w:r w:rsidRPr="00722E63">
              <w:rPr>
                <w:rFonts w:ascii="仿宋" w:eastAsia="仿宋" w:hAnsi="仿宋"/>
                <w:sz w:val="20"/>
                <w:szCs w:val="20"/>
              </w:rPr>
              <w:t>万元</w:t>
            </w:r>
          </w:p>
        </w:tc>
        <w:tc>
          <w:tcPr>
            <w:tcW w:w="0" w:type="dxa"/>
            <w:shd w:val="clear" w:color="auto" w:fill="auto"/>
            <w:vAlign w:val="center"/>
          </w:tcPr>
          <w:p w:rsidR="005C46EE" w:rsidRPr="00722E63" w14:paraId="1B39C214" w14:textId="77777777">
            <w:r w:rsidRPr="00722E63">
              <w:rPr>
                <w:rFonts w:ascii="仿宋" w:eastAsia="仿宋" w:hAnsi="仿宋"/>
                <w:sz w:val="20"/>
                <w:szCs w:val="20"/>
              </w:rPr>
              <w:t>13877.06</w:t>
            </w:r>
          </w:p>
        </w:tc>
        <w:tc>
          <w:tcPr>
            <w:tcW w:w="0" w:type="dxa"/>
            <w:shd w:val="clear" w:color="auto" w:fill="auto"/>
            <w:vAlign w:val="center"/>
          </w:tcPr>
          <w:p w:rsidR="005C46EE" w:rsidRPr="00722E63" w14:paraId="11D72BB2" w14:textId="77777777"/>
        </w:tc>
      </w:tr>
      <w:tr w14:paraId="698A0611" w14:textId="77777777" w:rsidTr="007F1D13">
        <w:tblPrEx>
          <w:tblW w:w="0" w:type="auto"/>
          <w:tblLook w:val="04A0"/>
        </w:tblPrEx>
        <w:tc>
          <w:tcPr>
            <w:tcW w:w="0" w:type="dxa"/>
            <w:shd w:val="clear" w:color="auto" w:fill="auto"/>
            <w:vAlign w:val="center"/>
          </w:tcPr>
          <w:p w:rsidR="005C46EE" w:rsidRPr="00722E63" w14:paraId="43B72996" w14:textId="77777777">
            <w:r w:rsidRPr="00722E63">
              <w:rPr>
                <w:rFonts w:ascii="仿宋" w:eastAsia="仿宋" w:hAnsi="仿宋"/>
                <w:sz w:val="20"/>
                <w:szCs w:val="20"/>
              </w:rPr>
              <w:t>2.1</w:t>
            </w:r>
          </w:p>
        </w:tc>
        <w:tc>
          <w:tcPr>
            <w:tcW w:w="0" w:type="dxa"/>
            <w:shd w:val="clear" w:color="auto" w:fill="auto"/>
            <w:vAlign w:val="center"/>
          </w:tcPr>
          <w:p w:rsidR="005C46EE" w:rsidRPr="00722E63" w14:paraId="64C32878" w14:textId="77777777">
            <w:r w:rsidRPr="00722E63">
              <w:rPr>
                <w:rFonts w:ascii="仿宋" w:eastAsia="仿宋" w:hAnsi="仿宋"/>
                <w:sz w:val="20"/>
                <w:szCs w:val="20"/>
              </w:rPr>
              <w:t>固定资产投资</w:t>
            </w:r>
          </w:p>
        </w:tc>
        <w:tc>
          <w:tcPr>
            <w:tcW w:w="0" w:type="dxa"/>
            <w:shd w:val="clear" w:color="auto" w:fill="auto"/>
            <w:vAlign w:val="center"/>
          </w:tcPr>
          <w:p w:rsidR="005C46EE" w:rsidRPr="00722E63" w14:paraId="2DF480A7" w14:textId="77777777">
            <w:r w:rsidRPr="00722E63">
              <w:rPr>
                <w:rFonts w:ascii="仿宋" w:eastAsia="仿宋" w:hAnsi="仿宋"/>
                <w:sz w:val="20"/>
                <w:szCs w:val="20"/>
              </w:rPr>
              <w:t>万元</w:t>
            </w:r>
          </w:p>
        </w:tc>
        <w:tc>
          <w:tcPr>
            <w:tcW w:w="0" w:type="dxa"/>
            <w:shd w:val="clear" w:color="auto" w:fill="auto"/>
            <w:vAlign w:val="center"/>
          </w:tcPr>
          <w:p w:rsidR="005C46EE" w:rsidRPr="00722E63" w14:paraId="17F84037" w14:textId="77777777">
            <w:r w:rsidRPr="00722E63">
              <w:rPr>
                <w:rFonts w:ascii="仿宋" w:eastAsia="仿宋" w:hAnsi="仿宋"/>
                <w:sz w:val="20"/>
                <w:szCs w:val="20"/>
              </w:rPr>
              <w:t>11541.68</w:t>
            </w:r>
          </w:p>
        </w:tc>
        <w:tc>
          <w:tcPr>
            <w:tcW w:w="0" w:type="dxa"/>
            <w:shd w:val="clear" w:color="auto" w:fill="auto"/>
            <w:vAlign w:val="center"/>
          </w:tcPr>
          <w:p w:rsidR="005C46EE" w:rsidRPr="00722E63" w14:paraId="29C444A4" w14:textId="77777777"/>
        </w:tc>
      </w:tr>
      <w:tr w14:paraId="47BEAD35" w14:textId="77777777" w:rsidTr="007F1D13">
        <w:tblPrEx>
          <w:tblW w:w="0" w:type="auto"/>
          <w:tblLook w:val="04A0"/>
        </w:tblPrEx>
        <w:tc>
          <w:tcPr>
            <w:tcW w:w="0" w:type="dxa"/>
            <w:shd w:val="clear" w:color="auto" w:fill="auto"/>
            <w:vAlign w:val="center"/>
          </w:tcPr>
          <w:p w:rsidR="005C46EE" w:rsidRPr="00722E63" w14:paraId="6F17A6BF" w14:textId="77777777">
            <w:r w:rsidRPr="00722E63">
              <w:rPr>
                <w:rFonts w:ascii="仿宋" w:eastAsia="仿宋" w:hAnsi="仿宋"/>
                <w:sz w:val="20"/>
                <w:szCs w:val="20"/>
              </w:rPr>
              <w:t>2.1.1</w:t>
            </w:r>
          </w:p>
        </w:tc>
        <w:tc>
          <w:tcPr>
            <w:tcW w:w="0" w:type="dxa"/>
            <w:shd w:val="clear" w:color="auto" w:fill="auto"/>
            <w:vAlign w:val="center"/>
          </w:tcPr>
          <w:p w:rsidR="005C46EE" w:rsidRPr="00722E63" w14:paraId="7964CECA" w14:textId="77777777">
            <w:r w:rsidRPr="00722E63">
              <w:rPr>
                <w:rFonts w:ascii="仿宋" w:eastAsia="仿宋" w:hAnsi="仿宋"/>
                <w:sz w:val="20"/>
                <w:szCs w:val="20"/>
              </w:rPr>
              <w:t>土建工程投资</w:t>
            </w:r>
          </w:p>
        </w:tc>
        <w:tc>
          <w:tcPr>
            <w:tcW w:w="0" w:type="dxa"/>
            <w:shd w:val="clear" w:color="auto" w:fill="auto"/>
            <w:vAlign w:val="center"/>
          </w:tcPr>
          <w:p w:rsidR="005C46EE" w:rsidRPr="00722E63" w14:paraId="2B5E20AF" w14:textId="77777777">
            <w:r w:rsidRPr="00722E63">
              <w:rPr>
                <w:rFonts w:ascii="仿宋" w:eastAsia="仿宋" w:hAnsi="仿宋"/>
                <w:sz w:val="20"/>
                <w:szCs w:val="20"/>
              </w:rPr>
              <w:t>万元</w:t>
            </w:r>
          </w:p>
        </w:tc>
        <w:tc>
          <w:tcPr>
            <w:tcW w:w="0" w:type="dxa"/>
            <w:shd w:val="clear" w:color="auto" w:fill="auto"/>
            <w:vAlign w:val="center"/>
          </w:tcPr>
          <w:p w:rsidR="005C46EE" w:rsidRPr="00722E63" w14:paraId="55189272" w14:textId="77777777">
            <w:r w:rsidRPr="00722E63">
              <w:rPr>
                <w:rFonts w:ascii="仿宋" w:eastAsia="仿宋" w:hAnsi="仿宋"/>
                <w:sz w:val="20"/>
                <w:szCs w:val="20"/>
              </w:rPr>
              <w:t>4578.96</w:t>
            </w:r>
          </w:p>
        </w:tc>
        <w:tc>
          <w:tcPr>
            <w:tcW w:w="0" w:type="dxa"/>
            <w:shd w:val="clear" w:color="auto" w:fill="auto"/>
            <w:vAlign w:val="center"/>
          </w:tcPr>
          <w:p w:rsidR="005C46EE" w:rsidRPr="00722E63" w14:paraId="2AB6F416" w14:textId="77777777"/>
        </w:tc>
      </w:tr>
      <w:tr w14:paraId="23706340" w14:textId="77777777" w:rsidTr="007F1D13">
        <w:tblPrEx>
          <w:tblW w:w="0" w:type="auto"/>
          <w:tblLook w:val="04A0"/>
        </w:tblPrEx>
        <w:tc>
          <w:tcPr>
            <w:tcW w:w="0" w:type="dxa"/>
            <w:shd w:val="clear" w:color="auto" w:fill="auto"/>
            <w:vAlign w:val="center"/>
          </w:tcPr>
          <w:p w:rsidR="005C46EE" w:rsidRPr="00722E63" w14:paraId="7907B373" w14:textId="77777777">
            <w:r w:rsidRPr="00722E63">
              <w:rPr>
                <w:rFonts w:ascii="仿宋" w:eastAsia="仿宋" w:hAnsi="仿宋"/>
                <w:sz w:val="20"/>
                <w:szCs w:val="20"/>
              </w:rPr>
              <w:t>2.1.1.1</w:t>
            </w:r>
          </w:p>
        </w:tc>
        <w:tc>
          <w:tcPr>
            <w:tcW w:w="0" w:type="dxa"/>
            <w:shd w:val="clear" w:color="auto" w:fill="auto"/>
            <w:vAlign w:val="center"/>
          </w:tcPr>
          <w:p w:rsidR="005C46EE" w:rsidRPr="00722E63" w14:paraId="377C43E1" w14:textId="77777777">
            <w:r w:rsidRPr="00722E63">
              <w:rPr>
                <w:rFonts w:ascii="仿宋" w:eastAsia="仿宋" w:hAnsi="仿宋"/>
                <w:sz w:val="20"/>
                <w:szCs w:val="20"/>
              </w:rPr>
              <w:t>土建工程投资占比</w:t>
            </w:r>
          </w:p>
        </w:tc>
        <w:tc>
          <w:tcPr>
            <w:tcW w:w="0" w:type="dxa"/>
            <w:shd w:val="clear" w:color="auto" w:fill="auto"/>
            <w:vAlign w:val="center"/>
          </w:tcPr>
          <w:p w:rsidR="005C46EE" w:rsidRPr="00722E63" w14:paraId="3544E761" w14:textId="77777777">
            <w:r w:rsidRPr="00722E63">
              <w:rPr>
                <w:rFonts w:ascii="仿宋" w:eastAsia="仿宋" w:hAnsi="仿宋"/>
                <w:sz w:val="20"/>
                <w:szCs w:val="20"/>
              </w:rPr>
              <w:t>万元</w:t>
            </w:r>
          </w:p>
        </w:tc>
        <w:tc>
          <w:tcPr>
            <w:tcW w:w="0" w:type="dxa"/>
            <w:shd w:val="clear" w:color="auto" w:fill="auto"/>
            <w:vAlign w:val="center"/>
          </w:tcPr>
          <w:p w:rsidR="005C46EE" w:rsidRPr="00722E63" w14:paraId="2F6D4982" w14:textId="77777777">
            <w:r w:rsidRPr="00722E63">
              <w:rPr>
                <w:rFonts w:ascii="仿宋" w:eastAsia="仿宋" w:hAnsi="仿宋"/>
                <w:sz w:val="20"/>
                <w:szCs w:val="20"/>
              </w:rPr>
              <w:t>33.00%</w:t>
            </w:r>
          </w:p>
        </w:tc>
        <w:tc>
          <w:tcPr>
            <w:tcW w:w="0" w:type="dxa"/>
            <w:shd w:val="clear" w:color="auto" w:fill="auto"/>
            <w:vAlign w:val="center"/>
          </w:tcPr>
          <w:p w:rsidR="005C46EE" w:rsidRPr="00722E63" w14:paraId="0EA9CED4" w14:textId="77777777"/>
        </w:tc>
      </w:tr>
      <w:tr w14:paraId="2CC44719" w14:textId="77777777" w:rsidTr="007F1D13">
        <w:tblPrEx>
          <w:tblW w:w="0" w:type="auto"/>
          <w:tblLook w:val="04A0"/>
        </w:tblPrEx>
        <w:tc>
          <w:tcPr>
            <w:tcW w:w="0" w:type="dxa"/>
            <w:shd w:val="clear" w:color="auto" w:fill="auto"/>
            <w:vAlign w:val="center"/>
          </w:tcPr>
          <w:p w:rsidR="005C46EE" w:rsidRPr="00722E63" w14:paraId="299C45A0" w14:textId="77777777">
            <w:r w:rsidRPr="00722E63">
              <w:rPr>
                <w:rFonts w:ascii="仿宋" w:eastAsia="仿宋" w:hAnsi="仿宋"/>
                <w:sz w:val="20"/>
                <w:szCs w:val="20"/>
              </w:rPr>
              <w:t>2.1.2</w:t>
            </w:r>
          </w:p>
        </w:tc>
        <w:tc>
          <w:tcPr>
            <w:tcW w:w="0" w:type="dxa"/>
            <w:shd w:val="clear" w:color="auto" w:fill="auto"/>
            <w:vAlign w:val="center"/>
          </w:tcPr>
          <w:p w:rsidR="005C46EE" w:rsidRPr="00722E63" w14:paraId="6B27C784" w14:textId="77777777">
            <w:r w:rsidRPr="00722E63">
              <w:rPr>
                <w:rFonts w:ascii="仿宋" w:eastAsia="仿宋" w:hAnsi="仿宋"/>
                <w:sz w:val="20"/>
                <w:szCs w:val="20"/>
              </w:rPr>
              <w:t>设备投资</w:t>
            </w:r>
          </w:p>
        </w:tc>
        <w:tc>
          <w:tcPr>
            <w:tcW w:w="0" w:type="dxa"/>
            <w:shd w:val="clear" w:color="auto" w:fill="auto"/>
            <w:vAlign w:val="center"/>
          </w:tcPr>
          <w:p w:rsidR="005C46EE" w:rsidRPr="00722E63" w14:paraId="701DFC3A" w14:textId="77777777">
            <w:r w:rsidRPr="00722E63">
              <w:rPr>
                <w:rFonts w:ascii="仿宋" w:eastAsia="仿宋" w:hAnsi="仿宋"/>
                <w:sz w:val="20"/>
                <w:szCs w:val="20"/>
              </w:rPr>
              <w:t>万元</w:t>
            </w:r>
          </w:p>
        </w:tc>
        <w:tc>
          <w:tcPr>
            <w:tcW w:w="0" w:type="dxa"/>
            <w:shd w:val="clear" w:color="auto" w:fill="auto"/>
            <w:vAlign w:val="center"/>
          </w:tcPr>
          <w:p w:rsidR="005C46EE" w:rsidRPr="00722E63" w14:paraId="49621EDA" w14:textId="77777777">
            <w:r w:rsidRPr="00722E63">
              <w:rPr>
                <w:rFonts w:ascii="仿宋" w:eastAsia="仿宋" w:hAnsi="仿宋"/>
                <w:sz w:val="20"/>
                <w:szCs w:val="20"/>
              </w:rPr>
              <w:t>3458.97</w:t>
            </w:r>
          </w:p>
        </w:tc>
        <w:tc>
          <w:tcPr>
            <w:tcW w:w="0" w:type="dxa"/>
            <w:shd w:val="clear" w:color="auto" w:fill="auto"/>
            <w:vAlign w:val="center"/>
          </w:tcPr>
          <w:p w:rsidR="005C46EE" w:rsidRPr="00722E63" w14:paraId="54466CAF" w14:textId="77777777"/>
        </w:tc>
      </w:tr>
      <w:tr w14:paraId="2C39B582" w14:textId="77777777" w:rsidTr="007F1D13">
        <w:tblPrEx>
          <w:tblW w:w="0" w:type="auto"/>
          <w:tblLook w:val="04A0"/>
        </w:tblPrEx>
        <w:tc>
          <w:tcPr>
            <w:tcW w:w="0" w:type="dxa"/>
            <w:shd w:val="clear" w:color="auto" w:fill="auto"/>
            <w:vAlign w:val="center"/>
          </w:tcPr>
          <w:p w:rsidR="005C46EE" w:rsidRPr="00722E63" w14:paraId="00E8558A" w14:textId="77777777">
            <w:r w:rsidRPr="00722E63">
              <w:rPr>
                <w:rFonts w:ascii="仿宋" w:eastAsia="仿宋" w:hAnsi="仿宋"/>
                <w:sz w:val="20"/>
                <w:szCs w:val="20"/>
              </w:rPr>
              <w:t>2.1.2.1</w:t>
            </w:r>
          </w:p>
        </w:tc>
        <w:tc>
          <w:tcPr>
            <w:tcW w:w="0" w:type="dxa"/>
            <w:shd w:val="clear" w:color="auto" w:fill="auto"/>
            <w:vAlign w:val="center"/>
          </w:tcPr>
          <w:p w:rsidR="005C46EE" w:rsidRPr="00722E63" w14:paraId="6C263F3C" w14:textId="77777777">
            <w:r w:rsidRPr="00722E63">
              <w:rPr>
                <w:rFonts w:ascii="仿宋" w:eastAsia="仿宋" w:hAnsi="仿宋"/>
                <w:sz w:val="20"/>
                <w:szCs w:val="20"/>
              </w:rPr>
              <w:t>设备投资占比</w:t>
            </w:r>
          </w:p>
        </w:tc>
        <w:tc>
          <w:tcPr>
            <w:tcW w:w="0" w:type="dxa"/>
            <w:shd w:val="clear" w:color="auto" w:fill="auto"/>
            <w:vAlign w:val="center"/>
          </w:tcPr>
          <w:p w:rsidR="005C46EE" w:rsidRPr="00722E63" w14:paraId="1254D22B" w14:textId="77777777"/>
        </w:tc>
        <w:tc>
          <w:tcPr>
            <w:tcW w:w="0" w:type="dxa"/>
            <w:shd w:val="clear" w:color="auto" w:fill="auto"/>
            <w:vAlign w:val="center"/>
          </w:tcPr>
          <w:p w:rsidR="005C46EE" w:rsidRPr="00722E63" w14:paraId="5B0F73E4" w14:textId="77777777">
            <w:r w:rsidRPr="00722E63">
              <w:rPr>
                <w:rFonts w:ascii="仿宋" w:eastAsia="仿宋" w:hAnsi="仿宋"/>
                <w:sz w:val="20"/>
                <w:szCs w:val="20"/>
              </w:rPr>
              <w:t>24.93%</w:t>
            </w:r>
          </w:p>
        </w:tc>
        <w:tc>
          <w:tcPr>
            <w:tcW w:w="0" w:type="dxa"/>
            <w:shd w:val="clear" w:color="auto" w:fill="auto"/>
            <w:vAlign w:val="center"/>
          </w:tcPr>
          <w:p w:rsidR="005C46EE" w:rsidRPr="00722E63" w14:paraId="7ADDDB79" w14:textId="77777777"/>
        </w:tc>
      </w:tr>
      <w:tr w14:paraId="3ECD711D" w14:textId="77777777" w:rsidTr="007F1D13">
        <w:tblPrEx>
          <w:tblW w:w="0" w:type="auto"/>
          <w:tblLook w:val="04A0"/>
        </w:tblPrEx>
        <w:tc>
          <w:tcPr>
            <w:tcW w:w="0" w:type="dxa"/>
            <w:shd w:val="clear" w:color="auto" w:fill="auto"/>
            <w:vAlign w:val="center"/>
          </w:tcPr>
          <w:p w:rsidR="005C46EE" w:rsidRPr="00722E63" w14:paraId="3CF4FC24" w14:textId="77777777">
            <w:r w:rsidRPr="00722E63">
              <w:rPr>
                <w:rFonts w:ascii="仿宋" w:eastAsia="仿宋" w:hAnsi="仿宋"/>
                <w:sz w:val="20"/>
                <w:szCs w:val="20"/>
              </w:rPr>
              <w:t>2.1.3</w:t>
            </w:r>
          </w:p>
        </w:tc>
        <w:tc>
          <w:tcPr>
            <w:tcW w:w="0" w:type="dxa"/>
            <w:shd w:val="clear" w:color="auto" w:fill="auto"/>
            <w:vAlign w:val="center"/>
          </w:tcPr>
          <w:p w:rsidR="005C46EE" w:rsidRPr="00722E63" w14:paraId="1D79C899" w14:textId="77777777">
            <w:r w:rsidRPr="00722E63">
              <w:rPr>
                <w:rFonts w:ascii="仿宋" w:eastAsia="仿宋" w:hAnsi="仿宋"/>
                <w:sz w:val="20"/>
                <w:szCs w:val="20"/>
              </w:rPr>
              <w:t>其它投资</w:t>
            </w:r>
          </w:p>
        </w:tc>
        <w:tc>
          <w:tcPr>
            <w:tcW w:w="0" w:type="dxa"/>
            <w:shd w:val="clear" w:color="auto" w:fill="auto"/>
            <w:vAlign w:val="center"/>
          </w:tcPr>
          <w:p w:rsidR="005C46EE" w:rsidRPr="00722E63" w14:paraId="64114F0D" w14:textId="77777777">
            <w:r w:rsidRPr="00722E63">
              <w:rPr>
                <w:rFonts w:ascii="仿宋" w:eastAsia="仿宋" w:hAnsi="仿宋"/>
                <w:sz w:val="20"/>
                <w:szCs w:val="20"/>
              </w:rPr>
              <w:t>万元</w:t>
            </w:r>
          </w:p>
        </w:tc>
        <w:tc>
          <w:tcPr>
            <w:tcW w:w="0" w:type="dxa"/>
            <w:shd w:val="clear" w:color="auto" w:fill="auto"/>
            <w:vAlign w:val="center"/>
          </w:tcPr>
          <w:p w:rsidR="005C46EE" w:rsidRPr="00722E63" w14:paraId="07128BC7" w14:textId="77777777">
            <w:r w:rsidRPr="00722E63">
              <w:rPr>
                <w:rFonts w:ascii="仿宋" w:eastAsia="仿宋" w:hAnsi="仿宋"/>
                <w:sz w:val="20"/>
                <w:szCs w:val="20"/>
              </w:rPr>
              <w:t>3503.75</w:t>
            </w:r>
          </w:p>
        </w:tc>
        <w:tc>
          <w:tcPr>
            <w:tcW w:w="0" w:type="dxa"/>
            <w:shd w:val="clear" w:color="auto" w:fill="auto"/>
            <w:vAlign w:val="center"/>
          </w:tcPr>
          <w:p w:rsidR="005C46EE" w:rsidRPr="00722E63" w14:paraId="6D8913E7" w14:textId="77777777"/>
        </w:tc>
      </w:tr>
      <w:tr w14:paraId="4884CF08" w14:textId="77777777" w:rsidTr="007F1D13">
        <w:tblPrEx>
          <w:tblW w:w="0" w:type="auto"/>
          <w:tblLook w:val="04A0"/>
        </w:tblPrEx>
        <w:tc>
          <w:tcPr>
            <w:tcW w:w="0" w:type="dxa"/>
            <w:shd w:val="clear" w:color="auto" w:fill="auto"/>
            <w:vAlign w:val="center"/>
          </w:tcPr>
          <w:p w:rsidR="005C46EE" w:rsidRPr="00722E63" w14:paraId="6A794A76" w14:textId="77777777">
            <w:r w:rsidRPr="00722E63">
              <w:rPr>
                <w:rFonts w:ascii="仿宋" w:eastAsia="仿宋" w:hAnsi="仿宋"/>
                <w:sz w:val="20"/>
                <w:szCs w:val="20"/>
              </w:rPr>
              <w:t>2.1.3.1</w:t>
            </w:r>
          </w:p>
        </w:tc>
        <w:tc>
          <w:tcPr>
            <w:tcW w:w="0" w:type="dxa"/>
            <w:shd w:val="clear" w:color="auto" w:fill="auto"/>
            <w:vAlign w:val="center"/>
          </w:tcPr>
          <w:p w:rsidR="005C46EE" w:rsidRPr="00722E63" w14:paraId="4A2A8468" w14:textId="77777777">
            <w:r w:rsidRPr="00722E63">
              <w:rPr>
                <w:rFonts w:ascii="仿宋" w:eastAsia="仿宋" w:hAnsi="仿宋"/>
                <w:sz w:val="20"/>
                <w:szCs w:val="20"/>
              </w:rPr>
              <w:t>其它投资占比</w:t>
            </w:r>
          </w:p>
        </w:tc>
        <w:tc>
          <w:tcPr>
            <w:tcW w:w="0" w:type="dxa"/>
            <w:shd w:val="clear" w:color="auto" w:fill="auto"/>
            <w:vAlign w:val="center"/>
          </w:tcPr>
          <w:p w:rsidR="005C46EE" w:rsidRPr="00722E63" w14:paraId="5C266711" w14:textId="77777777"/>
        </w:tc>
        <w:tc>
          <w:tcPr>
            <w:tcW w:w="0" w:type="dxa"/>
            <w:shd w:val="clear" w:color="auto" w:fill="auto"/>
            <w:vAlign w:val="center"/>
          </w:tcPr>
          <w:p w:rsidR="005C46EE" w:rsidRPr="00722E63" w14:paraId="484CD67C" w14:textId="77777777">
            <w:r w:rsidRPr="00722E63">
              <w:rPr>
                <w:rFonts w:ascii="仿宋" w:eastAsia="仿宋" w:hAnsi="仿宋"/>
                <w:sz w:val="20"/>
                <w:szCs w:val="20"/>
              </w:rPr>
              <w:t>25.25%</w:t>
            </w:r>
          </w:p>
        </w:tc>
        <w:tc>
          <w:tcPr>
            <w:tcW w:w="0" w:type="dxa"/>
            <w:shd w:val="clear" w:color="auto" w:fill="auto"/>
            <w:vAlign w:val="center"/>
          </w:tcPr>
          <w:p w:rsidR="005C46EE" w:rsidRPr="00722E63" w14:paraId="46CD2EAF" w14:textId="77777777"/>
        </w:tc>
      </w:tr>
      <w:tr w14:paraId="3DE068F1" w14:textId="77777777" w:rsidTr="007F1D13">
        <w:tblPrEx>
          <w:tblW w:w="0" w:type="auto"/>
          <w:tblLook w:val="04A0"/>
        </w:tblPrEx>
        <w:tc>
          <w:tcPr>
            <w:tcW w:w="0" w:type="dxa"/>
            <w:shd w:val="clear" w:color="auto" w:fill="auto"/>
            <w:vAlign w:val="center"/>
          </w:tcPr>
          <w:p w:rsidR="005C46EE" w:rsidRPr="00722E63" w14:paraId="2A074F7B" w14:textId="77777777">
            <w:r w:rsidRPr="00722E63">
              <w:rPr>
                <w:rFonts w:ascii="仿宋" w:eastAsia="仿宋" w:hAnsi="仿宋"/>
                <w:sz w:val="20"/>
                <w:szCs w:val="20"/>
              </w:rPr>
              <w:t>2.1.4</w:t>
            </w:r>
          </w:p>
        </w:tc>
        <w:tc>
          <w:tcPr>
            <w:tcW w:w="0" w:type="dxa"/>
            <w:shd w:val="clear" w:color="auto" w:fill="auto"/>
            <w:vAlign w:val="center"/>
          </w:tcPr>
          <w:p w:rsidR="005C46EE" w:rsidRPr="00722E63" w14:paraId="7580F8E6" w14:textId="77777777">
            <w:r w:rsidRPr="00722E63">
              <w:rPr>
                <w:rFonts w:ascii="仿宋" w:eastAsia="仿宋" w:hAnsi="仿宋"/>
                <w:sz w:val="20"/>
                <w:szCs w:val="20"/>
              </w:rPr>
              <w:t>固定资产投资占比</w:t>
            </w:r>
          </w:p>
        </w:tc>
        <w:tc>
          <w:tcPr>
            <w:tcW w:w="0" w:type="dxa"/>
            <w:shd w:val="clear" w:color="auto" w:fill="auto"/>
            <w:vAlign w:val="center"/>
          </w:tcPr>
          <w:p w:rsidR="005C46EE" w:rsidRPr="00722E63" w14:paraId="6FD979E0" w14:textId="77777777"/>
        </w:tc>
        <w:tc>
          <w:tcPr>
            <w:tcW w:w="0" w:type="dxa"/>
            <w:shd w:val="clear" w:color="auto" w:fill="auto"/>
            <w:vAlign w:val="center"/>
          </w:tcPr>
          <w:p w:rsidR="005C46EE" w:rsidRPr="00722E63" w14:paraId="05257CFE" w14:textId="77777777">
            <w:r w:rsidRPr="00722E63">
              <w:rPr>
                <w:rFonts w:ascii="仿宋" w:eastAsia="仿宋" w:hAnsi="仿宋"/>
                <w:sz w:val="20"/>
                <w:szCs w:val="20"/>
              </w:rPr>
              <w:t>83.17%</w:t>
            </w:r>
          </w:p>
        </w:tc>
        <w:tc>
          <w:tcPr>
            <w:tcW w:w="0" w:type="dxa"/>
            <w:shd w:val="clear" w:color="auto" w:fill="auto"/>
            <w:vAlign w:val="center"/>
          </w:tcPr>
          <w:p w:rsidR="005C46EE" w:rsidRPr="00722E63" w14:paraId="0A38BE12" w14:textId="77777777"/>
        </w:tc>
      </w:tr>
      <w:tr w14:paraId="26420E4E" w14:textId="77777777" w:rsidTr="007F1D13">
        <w:tblPrEx>
          <w:tblW w:w="0" w:type="auto"/>
          <w:tblLook w:val="04A0"/>
        </w:tblPrEx>
        <w:tc>
          <w:tcPr>
            <w:tcW w:w="0" w:type="dxa"/>
            <w:shd w:val="clear" w:color="auto" w:fill="auto"/>
            <w:vAlign w:val="center"/>
          </w:tcPr>
          <w:p w:rsidR="005C46EE" w:rsidRPr="00722E63" w14:paraId="6526CC6D" w14:textId="77777777">
            <w:r w:rsidRPr="00722E63">
              <w:rPr>
                <w:rFonts w:ascii="仿宋" w:eastAsia="仿宋" w:hAnsi="仿宋"/>
                <w:sz w:val="20"/>
                <w:szCs w:val="20"/>
              </w:rPr>
              <w:t>2.2</w:t>
            </w:r>
          </w:p>
        </w:tc>
        <w:tc>
          <w:tcPr>
            <w:tcW w:w="0" w:type="dxa"/>
            <w:shd w:val="clear" w:color="auto" w:fill="auto"/>
            <w:vAlign w:val="center"/>
          </w:tcPr>
          <w:p w:rsidR="005C46EE" w:rsidRPr="00722E63" w14:paraId="1C7D5A80" w14:textId="77777777">
            <w:r w:rsidRPr="00722E63">
              <w:rPr>
                <w:rFonts w:ascii="仿宋" w:eastAsia="仿宋" w:hAnsi="仿宋"/>
                <w:sz w:val="20"/>
                <w:szCs w:val="20"/>
              </w:rPr>
              <w:t>流动资金</w:t>
            </w:r>
          </w:p>
        </w:tc>
        <w:tc>
          <w:tcPr>
            <w:tcW w:w="0" w:type="dxa"/>
            <w:shd w:val="clear" w:color="auto" w:fill="auto"/>
            <w:vAlign w:val="center"/>
          </w:tcPr>
          <w:p w:rsidR="005C46EE" w:rsidRPr="00722E63" w14:paraId="10059F5E" w14:textId="77777777">
            <w:r w:rsidRPr="00722E63">
              <w:rPr>
                <w:rFonts w:ascii="仿宋" w:eastAsia="仿宋" w:hAnsi="仿宋"/>
                <w:sz w:val="20"/>
                <w:szCs w:val="20"/>
              </w:rPr>
              <w:t>万元</w:t>
            </w:r>
          </w:p>
        </w:tc>
        <w:tc>
          <w:tcPr>
            <w:tcW w:w="0" w:type="dxa"/>
            <w:shd w:val="clear" w:color="auto" w:fill="auto"/>
            <w:vAlign w:val="center"/>
          </w:tcPr>
          <w:p w:rsidR="005C46EE" w:rsidRPr="00722E63" w14:paraId="42BF9BD6" w14:textId="77777777">
            <w:r w:rsidRPr="00722E63">
              <w:rPr>
                <w:rFonts w:ascii="仿宋" w:eastAsia="仿宋" w:hAnsi="仿宋"/>
                <w:sz w:val="20"/>
                <w:szCs w:val="20"/>
              </w:rPr>
              <w:t>2335.38</w:t>
            </w:r>
          </w:p>
        </w:tc>
        <w:tc>
          <w:tcPr>
            <w:tcW w:w="0" w:type="dxa"/>
            <w:shd w:val="clear" w:color="auto" w:fill="auto"/>
            <w:vAlign w:val="center"/>
          </w:tcPr>
          <w:p w:rsidR="005C46EE" w:rsidRPr="00722E63" w14:paraId="4BCA2D8B" w14:textId="77777777"/>
        </w:tc>
      </w:tr>
      <w:tr w14:paraId="1C736E16" w14:textId="77777777" w:rsidTr="007F1D13">
        <w:tblPrEx>
          <w:tblW w:w="0" w:type="auto"/>
          <w:tblLook w:val="04A0"/>
        </w:tblPrEx>
        <w:tc>
          <w:tcPr>
            <w:tcW w:w="0" w:type="dxa"/>
            <w:shd w:val="clear" w:color="auto" w:fill="auto"/>
            <w:vAlign w:val="center"/>
          </w:tcPr>
          <w:p w:rsidR="005C46EE" w:rsidRPr="00722E63" w14:paraId="4F2B93E3" w14:textId="77777777">
            <w:r w:rsidRPr="00722E63">
              <w:rPr>
                <w:rFonts w:ascii="仿宋" w:eastAsia="仿宋" w:hAnsi="仿宋"/>
                <w:sz w:val="20"/>
                <w:szCs w:val="20"/>
              </w:rPr>
              <w:t>2.2.1</w:t>
            </w:r>
          </w:p>
        </w:tc>
        <w:tc>
          <w:tcPr>
            <w:tcW w:w="0" w:type="dxa"/>
            <w:shd w:val="clear" w:color="auto" w:fill="auto"/>
            <w:vAlign w:val="center"/>
          </w:tcPr>
          <w:p w:rsidR="005C46EE" w:rsidRPr="00722E63" w14:paraId="55D5453A" w14:textId="77777777">
            <w:r w:rsidRPr="00722E63">
              <w:rPr>
                <w:rFonts w:ascii="仿宋" w:eastAsia="仿宋" w:hAnsi="仿宋"/>
                <w:sz w:val="20"/>
                <w:szCs w:val="20"/>
              </w:rPr>
              <w:t>流动资金占比</w:t>
            </w:r>
          </w:p>
        </w:tc>
        <w:tc>
          <w:tcPr>
            <w:tcW w:w="0" w:type="dxa"/>
            <w:shd w:val="clear" w:color="auto" w:fill="auto"/>
            <w:vAlign w:val="center"/>
          </w:tcPr>
          <w:p w:rsidR="005C46EE" w:rsidRPr="00722E63" w14:paraId="71CDB322" w14:textId="77777777"/>
        </w:tc>
        <w:tc>
          <w:tcPr>
            <w:tcW w:w="0" w:type="dxa"/>
            <w:shd w:val="clear" w:color="auto" w:fill="auto"/>
            <w:vAlign w:val="center"/>
          </w:tcPr>
          <w:p w:rsidR="005C46EE" w:rsidRPr="00722E63" w14:paraId="7B5E2339" w14:textId="77777777">
            <w:r w:rsidRPr="00722E63">
              <w:rPr>
                <w:rFonts w:ascii="仿宋" w:eastAsia="仿宋" w:hAnsi="仿宋"/>
                <w:sz w:val="20"/>
                <w:szCs w:val="20"/>
              </w:rPr>
              <w:t>16.83%</w:t>
            </w:r>
          </w:p>
        </w:tc>
        <w:tc>
          <w:tcPr>
            <w:tcW w:w="0" w:type="dxa"/>
            <w:shd w:val="clear" w:color="auto" w:fill="auto"/>
            <w:vAlign w:val="center"/>
          </w:tcPr>
          <w:p w:rsidR="005C46EE" w:rsidRPr="00722E63" w14:paraId="657A35EB" w14:textId="77777777"/>
        </w:tc>
      </w:tr>
      <w:tr w14:paraId="3E1728FA" w14:textId="77777777" w:rsidTr="007F1D13">
        <w:tblPrEx>
          <w:tblW w:w="0" w:type="auto"/>
          <w:tblLook w:val="04A0"/>
        </w:tblPrEx>
        <w:tc>
          <w:tcPr>
            <w:tcW w:w="0" w:type="dxa"/>
            <w:shd w:val="clear" w:color="auto" w:fill="auto"/>
            <w:vAlign w:val="center"/>
          </w:tcPr>
          <w:p w:rsidR="005C46EE" w:rsidRPr="00722E63" w14:paraId="1353032F" w14:textId="77777777">
            <w:r w:rsidRPr="00722E63">
              <w:rPr>
                <w:rFonts w:ascii="仿宋" w:eastAsia="仿宋" w:hAnsi="仿宋"/>
                <w:sz w:val="20"/>
                <w:szCs w:val="20"/>
              </w:rPr>
              <w:t>3</w:t>
            </w:r>
          </w:p>
        </w:tc>
        <w:tc>
          <w:tcPr>
            <w:tcW w:w="0" w:type="dxa"/>
            <w:shd w:val="clear" w:color="auto" w:fill="auto"/>
            <w:vAlign w:val="center"/>
          </w:tcPr>
          <w:p w:rsidR="005C46EE" w:rsidRPr="00722E63" w14:paraId="72ADD699" w14:textId="77777777">
            <w:r w:rsidRPr="00722E63">
              <w:rPr>
                <w:rFonts w:ascii="仿宋" w:eastAsia="仿宋" w:hAnsi="仿宋"/>
                <w:sz w:val="20"/>
                <w:szCs w:val="20"/>
              </w:rPr>
              <w:t>收入</w:t>
            </w:r>
          </w:p>
        </w:tc>
        <w:tc>
          <w:tcPr>
            <w:tcW w:w="0" w:type="dxa"/>
            <w:shd w:val="clear" w:color="auto" w:fill="auto"/>
            <w:vAlign w:val="center"/>
          </w:tcPr>
          <w:p w:rsidR="005C46EE" w:rsidRPr="00722E63" w14:paraId="120E9216" w14:textId="77777777">
            <w:r w:rsidRPr="00722E63">
              <w:rPr>
                <w:rFonts w:ascii="仿宋" w:eastAsia="仿宋" w:hAnsi="仿宋"/>
                <w:sz w:val="20"/>
                <w:szCs w:val="20"/>
              </w:rPr>
              <w:t>万元</w:t>
            </w:r>
          </w:p>
        </w:tc>
        <w:tc>
          <w:tcPr>
            <w:tcW w:w="0" w:type="dxa"/>
            <w:shd w:val="clear" w:color="auto" w:fill="auto"/>
            <w:vAlign w:val="center"/>
          </w:tcPr>
          <w:p w:rsidR="005C46EE" w:rsidRPr="00722E63" w14:paraId="54071C0D" w14:textId="77777777">
            <w:r w:rsidRPr="00722E63">
              <w:rPr>
                <w:rFonts w:ascii="仿宋" w:eastAsia="仿宋" w:hAnsi="仿宋"/>
                <w:sz w:val="20"/>
                <w:szCs w:val="20"/>
              </w:rPr>
              <w:t>21432.00</w:t>
            </w:r>
          </w:p>
        </w:tc>
        <w:tc>
          <w:tcPr>
            <w:tcW w:w="0" w:type="dxa"/>
            <w:shd w:val="clear" w:color="auto" w:fill="auto"/>
            <w:vAlign w:val="center"/>
          </w:tcPr>
          <w:p w:rsidR="005C46EE" w:rsidRPr="00722E63" w14:paraId="2FCBF232" w14:textId="77777777"/>
        </w:tc>
      </w:tr>
      <w:tr w14:paraId="232B96C2" w14:textId="77777777" w:rsidTr="007F1D13">
        <w:tblPrEx>
          <w:tblW w:w="0" w:type="auto"/>
          <w:tblLook w:val="04A0"/>
        </w:tblPrEx>
        <w:tc>
          <w:tcPr>
            <w:tcW w:w="0" w:type="dxa"/>
            <w:shd w:val="clear" w:color="auto" w:fill="auto"/>
            <w:vAlign w:val="center"/>
          </w:tcPr>
          <w:p w:rsidR="005C46EE" w:rsidRPr="00722E63" w14:paraId="198BDD3C" w14:textId="77777777">
            <w:r w:rsidRPr="00722E63">
              <w:rPr>
                <w:rFonts w:ascii="仿宋" w:eastAsia="仿宋" w:hAnsi="仿宋"/>
                <w:sz w:val="20"/>
                <w:szCs w:val="20"/>
              </w:rPr>
              <w:t>4</w:t>
            </w:r>
          </w:p>
        </w:tc>
        <w:tc>
          <w:tcPr>
            <w:tcW w:w="0" w:type="dxa"/>
            <w:shd w:val="clear" w:color="auto" w:fill="auto"/>
            <w:vAlign w:val="center"/>
          </w:tcPr>
          <w:p w:rsidR="005C46EE" w:rsidRPr="00722E63" w14:paraId="25B2F52E" w14:textId="77777777">
            <w:r w:rsidRPr="00722E63">
              <w:rPr>
                <w:rFonts w:ascii="仿宋" w:eastAsia="仿宋" w:hAnsi="仿宋"/>
                <w:sz w:val="20"/>
                <w:szCs w:val="20"/>
              </w:rPr>
              <w:t>总成本</w:t>
            </w:r>
          </w:p>
        </w:tc>
        <w:tc>
          <w:tcPr>
            <w:tcW w:w="0" w:type="dxa"/>
            <w:shd w:val="clear" w:color="auto" w:fill="auto"/>
            <w:vAlign w:val="center"/>
          </w:tcPr>
          <w:p w:rsidR="005C46EE" w:rsidRPr="00722E63" w14:paraId="5D74A9E5" w14:textId="77777777">
            <w:r w:rsidRPr="00722E63">
              <w:rPr>
                <w:rFonts w:ascii="仿宋" w:eastAsia="仿宋" w:hAnsi="仿宋"/>
                <w:sz w:val="20"/>
                <w:szCs w:val="20"/>
              </w:rPr>
              <w:t>万元</w:t>
            </w:r>
          </w:p>
        </w:tc>
        <w:tc>
          <w:tcPr>
            <w:tcW w:w="0" w:type="dxa"/>
            <w:shd w:val="clear" w:color="auto" w:fill="auto"/>
            <w:vAlign w:val="center"/>
          </w:tcPr>
          <w:p w:rsidR="005C46EE" w:rsidRPr="00722E63" w14:paraId="5FA69B45" w14:textId="77777777">
            <w:r w:rsidRPr="00722E63">
              <w:rPr>
                <w:rFonts w:ascii="仿宋" w:eastAsia="仿宋" w:hAnsi="仿宋"/>
                <w:sz w:val="20"/>
                <w:szCs w:val="20"/>
              </w:rPr>
              <w:t>16401.11</w:t>
            </w:r>
          </w:p>
        </w:tc>
        <w:tc>
          <w:tcPr>
            <w:tcW w:w="0" w:type="dxa"/>
            <w:shd w:val="clear" w:color="auto" w:fill="auto"/>
            <w:vAlign w:val="center"/>
          </w:tcPr>
          <w:p w:rsidR="005C46EE" w:rsidRPr="00722E63" w14:paraId="159F812F" w14:textId="77777777"/>
        </w:tc>
      </w:tr>
      <w:tr w14:paraId="7088BF21" w14:textId="77777777" w:rsidTr="007F1D13">
        <w:tblPrEx>
          <w:tblW w:w="0" w:type="auto"/>
          <w:tblLook w:val="04A0"/>
        </w:tblPrEx>
        <w:tc>
          <w:tcPr>
            <w:tcW w:w="0" w:type="dxa"/>
            <w:shd w:val="clear" w:color="auto" w:fill="auto"/>
            <w:vAlign w:val="center"/>
          </w:tcPr>
          <w:p w:rsidR="005C46EE" w:rsidRPr="00722E63" w14:paraId="5A434A2C" w14:textId="77777777">
            <w:r w:rsidRPr="00722E63">
              <w:rPr>
                <w:rFonts w:ascii="仿宋" w:eastAsia="仿宋" w:hAnsi="仿宋"/>
                <w:sz w:val="20"/>
                <w:szCs w:val="20"/>
              </w:rPr>
              <w:t>5</w:t>
            </w:r>
          </w:p>
        </w:tc>
        <w:tc>
          <w:tcPr>
            <w:tcW w:w="0" w:type="dxa"/>
            <w:shd w:val="clear" w:color="auto" w:fill="auto"/>
            <w:vAlign w:val="center"/>
          </w:tcPr>
          <w:p w:rsidR="005C46EE" w:rsidRPr="00722E63" w14:paraId="62814E94" w14:textId="77777777">
            <w:r w:rsidRPr="00722E63">
              <w:rPr>
                <w:rFonts w:ascii="仿宋" w:eastAsia="仿宋" w:hAnsi="仿宋"/>
                <w:sz w:val="20"/>
                <w:szCs w:val="20"/>
              </w:rPr>
              <w:t>利润总额</w:t>
            </w:r>
          </w:p>
        </w:tc>
        <w:tc>
          <w:tcPr>
            <w:tcW w:w="0" w:type="dxa"/>
            <w:shd w:val="clear" w:color="auto" w:fill="auto"/>
            <w:vAlign w:val="center"/>
          </w:tcPr>
          <w:p w:rsidR="005C46EE" w:rsidRPr="00722E63" w14:paraId="15B06061" w14:textId="77777777">
            <w:r w:rsidRPr="00722E63">
              <w:rPr>
                <w:rFonts w:ascii="仿宋" w:eastAsia="仿宋" w:hAnsi="仿宋"/>
                <w:sz w:val="20"/>
                <w:szCs w:val="20"/>
              </w:rPr>
              <w:t>万元</w:t>
            </w:r>
          </w:p>
        </w:tc>
        <w:tc>
          <w:tcPr>
            <w:tcW w:w="0" w:type="dxa"/>
            <w:shd w:val="clear" w:color="auto" w:fill="auto"/>
            <w:vAlign w:val="center"/>
          </w:tcPr>
          <w:p w:rsidR="005C46EE" w:rsidRPr="00722E63" w14:paraId="2A6E3032" w14:textId="77777777">
            <w:r w:rsidRPr="00722E63">
              <w:rPr>
                <w:rFonts w:ascii="仿宋" w:eastAsia="仿宋" w:hAnsi="仿宋"/>
                <w:sz w:val="20"/>
                <w:szCs w:val="20"/>
              </w:rPr>
              <w:t>5030.89</w:t>
            </w:r>
          </w:p>
        </w:tc>
        <w:tc>
          <w:tcPr>
            <w:tcW w:w="0" w:type="dxa"/>
            <w:shd w:val="clear" w:color="auto" w:fill="auto"/>
            <w:vAlign w:val="center"/>
          </w:tcPr>
          <w:p w:rsidR="005C46EE" w:rsidRPr="00722E63" w14:paraId="603BC887" w14:textId="77777777"/>
        </w:tc>
      </w:tr>
      <w:tr w14:paraId="687D9EF3" w14:textId="77777777" w:rsidTr="007F1D13">
        <w:tblPrEx>
          <w:tblW w:w="0" w:type="auto"/>
          <w:tblLook w:val="04A0"/>
        </w:tblPrEx>
        <w:tc>
          <w:tcPr>
            <w:tcW w:w="0" w:type="dxa"/>
            <w:shd w:val="clear" w:color="auto" w:fill="auto"/>
            <w:vAlign w:val="center"/>
          </w:tcPr>
          <w:p w:rsidR="005C46EE" w:rsidRPr="00722E63" w14:paraId="491937E5" w14:textId="77777777">
            <w:r w:rsidRPr="00722E63">
              <w:rPr>
                <w:rFonts w:ascii="仿宋" w:eastAsia="仿宋" w:hAnsi="仿宋"/>
                <w:sz w:val="20"/>
                <w:szCs w:val="20"/>
              </w:rPr>
              <w:t>6</w:t>
            </w:r>
          </w:p>
        </w:tc>
        <w:tc>
          <w:tcPr>
            <w:tcW w:w="0" w:type="dxa"/>
            <w:shd w:val="clear" w:color="auto" w:fill="auto"/>
            <w:vAlign w:val="center"/>
          </w:tcPr>
          <w:p w:rsidR="005C46EE" w:rsidRPr="00722E63" w14:paraId="67821D09" w14:textId="77777777">
            <w:r w:rsidRPr="00722E63">
              <w:rPr>
                <w:rFonts w:ascii="仿宋" w:eastAsia="仿宋" w:hAnsi="仿宋"/>
                <w:sz w:val="20"/>
                <w:szCs w:val="20"/>
              </w:rPr>
              <w:t>净利润</w:t>
            </w:r>
          </w:p>
        </w:tc>
        <w:tc>
          <w:tcPr>
            <w:tcW w:w="0" w:type="dxa"/>
            <w:shd w:val="clear" w:color="auto" w:fill="auto"/>
            <w:vAlign w:val="center"/>
          </w:tcPr>
          <w:p w:rsidR="005C46EE" w:rsidRPr="00722E63" w14:paraId="05A0E21A" w14:textId="77777777">
            <w:r w:rsidRPr="00722E63">
              <w:rPr>
                <w:rFonts w:ascii="仿宋" w:eastAsia="仿宋" w:hAnsi="仿宋"/>
                <w:sz w:val="20"/>
                <w:szCs w:val="20"/>
              </w:rPr>
              <w:t>万元</w:t>
            </w:r>
          </w:p>
        </w:tc>
        <w:tc>
          <w:tcPr>
            <w:tcW w:w="0" w:type="dxa"/>
            <w:shd w:val="clear" w:color="auto" w:fill="auto"/>
            <w:vAlign w:val="center"/>
          </w:tcPr>
          <w:p w:rsidR="005C46EE" w:rsidRPr="00722E63" w14:paraId="080EAE47" w14:textId="77777777">
            <w:r w:rsidRPr="00722E63">
              <w:rPr>
                <w:rFonts w:ascii="仿宋" w:eastAsia="仿宋" w:hAnsi="仿宋"/>
                <w:sz w:val="20"/>
                <w:szCs w:val="20"/>
              </w:rPr>
              <w:t>3773.17</w:t>
            </w:r>
          </w:p>
        </w:tc>
        <w:tc>
          <w:tcPr>
            <w:tcW w:w="0" w:type="dxa"/>
            <w:shd w:val="clear" w:color="auto" w:fill="auto"/>
            <w:vAlign w:val="center"/>
          </w:tcPr>
          <w:p w:rsidR="005C46EE" w:rsidRPr="00722E63" w14:paraId="3640A16D" w14:textId="77777777"/>
        </w:tc>
      </w:tr>
      <w:tr w14:paraId="47CCC361" w14:textId="77777777" w:rsidTr="007F1D13">
        <w:tblPrEx>
          <w:tblW w:w="0" w:type="auto"/>
          <w:tblLook w:val="04A0"/>
        </w:tblPrEx>
        <w:tc>
          <w:tcPr>
            <w:tcW w:w="0" w:type="dxa"/>
            <w:shd w:val="clear" w:color="auto" w:fill="auto"/>
            <w:vAlign w:val="center"/>
          </w:tcPr>
          <w:p w:rsidR="005C46EE" w:rsidRPr="00722E63" w14:paraId="3647ADA4" w14:textId="77777777">
            <w:r w:rsidRPr="00722E63">
              <w:rPr>
                <w:rFonts w:ascii="仿宋" w:eastAsia="仿宋" w:hAnsi="仿宋"/>
                <w:sz w:val="20"/>
                <w:szCs w:val="20"/>
              </w:rPr>
              <w:t>7</w:t>
            </w:r>
          </w:p>
        </w:tc>
        <w:tc>
          <w:tcPr>
            <w:tcW w:w="0" w:type="dxa"/>
            <w:shd w:val="clear" w:color="auto" w:fill="auto"/>
            <w:vAlign w:val="center"/>
          </w:tcPr>
          <w:p w:rsidR="005C46EE" w:rsidRPr="00722E63" w14:paraId="76DD2C7D" w14:textId="77777777">
            <w:r w:rsidRPr="00722E63">
              <w:rPr>
                <w:rFonts w:ascii="仿宋" w:eastAsia="仿宋" w:hAnsi="仿宋"/>
                <w:sz w:val="20"/>
                <w:szCs w:val="20"/>
              </w:rPr>
              <w:t>所得税</w:t>
            </w:r>
          </w:p>
        </w:tc>
        <w:tc>
          <w:tcPr>
            <w:tcW w:w="0" w:type="dxa"/>
            <w:shd w:val="clear" w:color="auto" w:fill="auto"/>
            <w:vAlign w:val="center"/>
          </w:tcPr>
          <w:p w:rsidR="005C46EE" w:rsidRPr="00722E63" w14:paraId="1E00B54B" w14:textId="77777777">
            <w:r w:rsidRPr="00722E63">
              <w:rPr>
                <w:rFonts w:ascii="仿宋" w:eastAsia="仿宋" w:hAnsi="仿宋"/>
                <w:sz w:val="20"/>
                <w:szCs w:val="20"/>
              </w:rPr>
              <w:t>万元</w:t>
            </w:r>
          </w:p>
        </w:tc>
        <w:tc>
          <w:tcPr>
            <w:tcW w:w="0" w:type="dxa"/>
            <w:shd w:val="clear" w:color="auto" w:fill="auto"/>
            <w:vAlign w:val="center"/>
          </w:tcPr>
          <w:p w:rsidR="005C46EE" w:rsidRPr="00722E63" w14:paraId="1C37B7B8" w14:textId="77777777">
            <w:r w:rsidRPr="00722E63">
              <w:rPr>
                <w:rFonts w:ascii="仿宋" w:eastAsia="仿宋" w:hAnsi="仿宋"/>
                <w:sz w:val="20"/>
                <w:szCs w:val="20"/>
              </w:rPr>
              <w:t>1.26</w:t>
            </w:r>
          </w:p>
        </w:tc>
        <w:tc>
          <w:tcPr>
            <w:tcW w:w="0" w:type="dxa"/>
            <w:shd w:val="clear" w:color="auto" w:fill="auto"/>
            <w:vAlign w:val="center"/>
          </w:tcPr>
          <w:p w:rsidR="005C46EE" w:rsidRPr="00722E63" w14:paraId="208FCD89" w14:textId="77777777"/>
        </w:tc>
      </w:tr>
      <w:tr w14:paraId="785E7198" w14:textId="77777777" w:rsidTr="007F1D13">
        <w:tblPrEx>
          <w:tblW w:w="0" w:type="auto"/>
          <w:tblLook w:val="04A0"/>
        </w:tblPrEx>
        <w:tc>
          <w:tcPr>
            <w:tcW w:w="0" w:type="dxa"/>
            <w:shd w:val="clear" w:color="auto" w:fill="auto"/>
            <w:vAlign w:val="center"/>
          </w:tcPr>
          <w:p w:rsidR="005C46EE" w:rsidRPr="00722E63" w14:paraId="15704C70" w14:textId="77777777">
            <w:r w:rsidRPr="00722E63">
              <w:rPr>
                <w:rFonts w:ascii="仿宋" w:eastAsia="仿宋" w:hAnsi="仿宋"/>
                <w:sz w:val="20"/>
                <w:szCs w:val="20"/>
              </w:rPr>
              <w:t>8</w:t>
            </w:r>
          </w:p>
        </w:tc>
        <w:tc>
          <w:tcPr>
            <w:tcW w:w="0" w:type="dxa"/>
            <w:shd w:val="clear" w:color="auto" w:fill="auto"/>
            <w:vAlign w:val="center"/>
          </w:tcPr>
          <w:p w:rsidR="005C46EE" w:rsidRPr="00722E63" w14:paraId="10312342" w14:textId="77777777">
            <w:r w:rsidRPr="00722E63">
              <w:rPr>
                <w:rFonts w:ascii="仿宋" w:eastAsia="仿宋" w:hAnsi="仿宋"/>
                <w:sz w:val="20"/>
                <w:szCs w:val="20"/>
              </w:rPr>
              <w:t>增值税</w:t>
            </w:r>
          </w:p>
        </w:tc>
        <w:tc>
          <w:tcPr>
            <w:tcW w:w="0" w:type="dxa"/>
            <w:shd w:val="clear" w:color="auto" w:fill="auto"/>
            <w:vAlign w:val="center"/>
          </w:tcPr>
          <w:p w:rsidR="005C46EE" w:rsidRPr="00722E63" w14:paraId="482241CA" w14:textId="77777777">
            <w:r w:rsidRPr="00722E63">
              <w:rPr>
                <w:rFonts w:ascii="仿宋" w:eastAsia="仿宋" w:hAnsi="仿宋"/>
                <w:sz w:val="20"/>
                <w:szCs w:val="20"/>
              </w:rPr>
              <w:t>万元</w:t>
            </w:r>
          </w:p>
        </w:tc>
        <w:tc>
          <w:tcPr>
            <w:tcW w:w="0" w:type="dxa"/>
            <w:shd w:val="clear" w:color="auto" w:fill="auto"/>
            <w:vAlign w:val="center"/>
          </w:tcPr>
          <w:p w:rsidR="005C46EE" w:rsidRPr="00722E63" w14:paraId="6542BFAB" w14:textId="77777777">
            <w:r w:rsidRPr="00722E63">
              <w:rPr>
                <w:rFonts w:ascii="仿宋" w:eastAsia="仿宋" w:hAnsi="仿宋"/>
                <w:sz w:val="20"/>
                <w:szCs w:val="20"/>
              </w:rPr>
              <w:t>693.92</w:t>
            </w:r>
          </w:p>
        </w:tc>
        <w:tc>
          <w:tcPr>
            <w:tcW w:w="0" w:type="dxa"/>
            <w:shd w:val="clear" w:color="auto" w:fill="auto"/>
            <w:vAlign w:val="center"/>
          </w:tcPr>
          <w:p w:rsidR="005C46EE" w:rsidRPr="00722E63" w14:paraId="4CBFE26E" w14:textId="77777777"/>
        </w:tc>
      </w:tr>
      <w:tr w14:paraId="309735B6" w14:textId="77777777" w:rsidTr="007F1D13">
        <w:tblPrEx>
          <w:tblW w:w="0" w:type="auto"/>
          <w:tblLook w:val="04A0"/>
        </w:tblPrEx>
        <w:tc>
          <w:tcPr>
            <w:tcW w:w="0" w:type="dxa"/>
            <w:shd w:val="clear" w:color="auto" w:fill="auto"/>
            <w:vAlign w:val="center"/>
          </w:tcPr>
          <w:p w:rsidR="005C46EE" w:rsidRPr="00722E63" w14:paraId="5A38DA0A" w14:textId="77777777">
            <w:r w:rsidRPr="00722E63">
              <w:rPr>
                <w:rFonts w:ascii="仿宋" w:eastAsia="仿宋" w:hAnsi="仿宋"/>
                <w:sz w:val="20"/>
                <w:szCs w:val="20"/>
              </w:rPr>
              <w:t>9</w:t>
            </w:r>
          </w:p>
        </w:tc>
        <w:tc>
          <w:tcPr>
            <w:tcW w:w="0" w:type="dxa"/>
            <w:shd w:val="clear" w:color="auto" w:fill="auto"/>
            <w:vAlign w:val="center"/>
          </w:tcPr>
          <w:p w:rsidR="005C46EE" w:rsidRPr="00722E63" w14:paraId="52119B5B" w14:textId="77777777">
            <w:r w:rsidRPr="00722E63">
              <w:rPr>
                <w:rFonts w:ascii="仿宋" w:eastAsia="仿宋" w:hAnsi="仿宋"/>
                <w:sz w:val="20"/>
                <w:szCs w:val="20"/>
              </w:rPr>
              <w:t>税金及附加</w:t>
            </w:r>
          </w:p>
        </w:tc>
        <w:tc>
          <w:tcPr>
            <w:tcW w:w="0" w:type="dxa"/>
            <w:shd w:val="clear" w:color="auto" w:fill="auto"/>
            <w:vAlign w:val="center"/>
          </w:tcPr>
          <w:p w:rsidR="005C46EE" w:rsidRPr="00722E63" w14:paraId="0881D737" w14:textId="77777777">
            <w:r w:rsidRPr="00722E63">
              <w:rPr>
                <w:rFonts w:ascii="仿宋" w:eastAsia="仿宋" w:hAnsi="仿宋"/>
                <w:sz w:val="20"/>
                <w:szCs w:val="20"/>
              </w:rPr>
              <w:t>万元</w:t>
            </w:r>
          </w:p>
        </w:tc>
        <w:tc>
          <w:tcPr>
            <w:tcW w:w="0" w:type="dxa"/>
            <w:shd w:val="clear" w:color="auto" w:fill="auto"/>
            <w:vAlign w:val="center"/>
          </w:tcPr>
          <w:p w:rsidR="005C46EE" w:rsidRPr="00722E63" w14:paraId="782A14B2" w14:textId="77777777">
            <w:r w:rsidRPr="00722E63">
              <w:rPr>
                <w:rFonts w:ascii="仿宋" w:eastAsia="仿宋" w:hAnsi="仿宋"/>
                <w:sz w:val="20"/>
                <w:szCs w:val="20"/>
              </w:rPr>
              <w:t>255.92</w:t>
            </w:r>
          </w:p>
        </w:tc>
        <w:tc>
          <w:tcPr>
            <w:tcW w:w="0" w:type="dxa"/>
            <w:shd w:val="clear" w:color="auto" w:fill="auto"/>
            <w:vAlign w:val="center"/>
          </w:tcPr>
          <w:p w:rsidR="005C46EE" w:rsidRPr="00722E63" w14:paraId="0168E7F4" w14:textId="77777777"/>
        </w:tc>
      </w:tr>
    </w:tbl>
    <w:p>
      <w:pPr>
        <w:sectPr w:rsidSect="00A02F19">
          <w:headerReference w:type="default" r:id="rId12"/>
          <w:type w:val="nextPage"/>
          <w:pgSz w:w="12240" w:h="15840"/>
          <w:pgMar w:top="1800" w:right="1200" w:bottom="1200" w:left="1200" w:header="720" w:footer="720" w:gutter="0"/>
          <w:pgNumType w:start="8"/>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34E4FDF7"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5C46EE" w:rsidRPr="00722E63" w14:paraId="33F45831" w14:textId="77777777">
            <w:r w:rsidRPr="00722E63">
              <w:rPr>
                <w:rFonts w:ascii="仿宋" w:eastAsia="仿宋" w:hAnsi="仿宋"/>
                <w:sz w:val="20"/>
                <w:szCs w:val="20"/>
              </w:rPr>
              <w:t>10</w:t>
            </w:r>
          </w:p>
        </w:tc>
        <w:tc>
          <w:tcPr>
            <w:tcW w:w="0" w:type="dxa"/>
            <w:shd w:val="clear" w:color="auto" w:fill="auto"/>
            <w:vAlign w:val="center"/>
          </w:tcPr>
          <w:p w:rsidR="005C46EE" w:rsidRPr="00722E63" w14:paraId="3FE8234F" w14:textId="77777777">
            <w:r w:rsidRPr="00722E63">
              <w:rPr>
                <w:rFonts w:ascii="仿宋" w:eastAsia="仿宋" w:hAnsi="仿宋"/>
                <w:sz w:val="20"/>
                <w:szCs w:val="20"/>
              </w:rPr>
              <w:t>纳税总额</w:t>
            </w:r>
          </w:p>
        </w:tc>
        <w:tc>
          <w:tcPr>
            <w:tcW w:w="0" w:type="dxa"/>
            <w:shd w:val="clear" w:color="auto" w:fill="auto"/>
            <w:vAlign w:val="center"/>
          </w:tcPr>
          <w:p w:rsidR="005C46EE" w:rsidRPr="00722E63" w14:paraId="479F652E" w14:textId="77777777">
            <w:r w:rsidRPr="00722E63">
              <w:rPr>
                <w:rFonts w:ascii="仿宋" w:eastAsia="仿宋" w:hAnsi="仿宋"/>
                <w:sz w:val="20"/>
                <w:szCs w:val="20"/>
              </w:rPr>
              <w:t>万元</w:t>
            </w:r>
          </w:p>
        </w:tc>
        <w:tc>
          <w:tcPr>
            <w:tcW w:w="0" w:type="dxa"/>
            <w:shd w:val="clear" w:color="auto" w:fill="auto"/>
            <w:vAlign w:val="center"/>
          </w:tcPr>
          <w:p w:rsidR="005C46EE" w:rsidRPr="00722E63" w14:paraId="48F95ED7" w14:textId="77777777">
            <w:r w:rsidRPr="00722E63">
              <w:rPr>
                <w:rFonts w:ascii="仿宋" w:eastAsia="仿宋" w:hAnsi="仿宋"/>
                <w:sz w:val="20"/>
                <w:szCs w:val="20"/>
              </w:rPr>
              <w:t>2207.56</w:t>
            </w:r>
          </w:p>
        </w:tc>
        <w:tc>
          <w:tcPr>
            <w:tcW w:w="0" w:type="dxa"/>
            <w:shd w:val="clear" w:color="auto" w:fill="auto"/>
            <w:vAlign w:val="center"/>
          </w:tcPr>
          <w:p w:rsidR="005C46EE" w:rsidRPr="00722E63" w14:paraId="21B842BD" w14:textId="77777777"/>
        </w:tc>
      </w:tr>
      <w:tr w14:paraId="6B21B72F" w14:textId="77777777" w:rsidTr="007F1D13">
        <w:tblPrEx>
          <w:tblW w:w="0" w:type="auto"/>
          <w:tblLook w:val="04A0"/>
        </w:tblPrEx>
        <w:tc>
          <w:tcPr>
            <w:tcW w:w="0" w:type="dxa"/>
            <w:shd w:val="clear" w:color="auto" w:fill="auto"/>
            <w:vAlign w:val="center"/>
          </w:tcPr>
          <w:p w:rsidR="005C46EE" w:rsidRPr="00722E63" w14:paraId="4FEFB423" w14:textId="61C18601">
            <w:r>
              <w:rPr>
                <w:rFonts w:ascii="仿宋" w:eastAsia="仿宋" w:hAnsi="仿宋"/>
                <w:noProof/>
                <w:sz w:val="20"/>
                <w:szCs w:val="20"/>
              </w:rPr>
              <w:pict>
                <v:shape id="PageShape8" o:spid="_x0000_s1032" type="#_x0000_t202" style="width:500pt;height:5pt;margin-top:787pt;margin-left:0;mso-wrap-style:square;position:absolute;visibility:hidden;z-index:251665408">
                  <v:textbox>
                    <w:txbxContent>
                      <w:p w:rsidR="005C46EE" w:rsidRPr="005C46EE" w14:paraId="57BA2050" w14:textId="1A7681FE">
                        <w:pPr>
                          <w:rPr>
                            <w:rFonts w:ascii="黑体" w:eastAsia="黑体"/>
                            <w:sz w:val="24"/>
                          </w:rPr>
                        </w:pPr>
                        <w:r w:rsidRPr="005C46EE">
                          <w:rPr>
                            <w:rFonts w:ascii="黑体" w:eastAsia="黑体" w:hint="eastAsia"/>
                            <w:sz w:val="24"/>
                          </w:rPr>
                          <w:t>果树项目投资分析及可行性报告 全文共8页，当前为第8页。</w:t>
                        </w:r>
                      </w:p>
                    </w:txbxContent>
                  </v:textbox>
                </v:shape>
              </w:pict>
            </w:r>
            <w:r w:rsidRPr="00722E63">
              <w:rPr>
                <w:rFonts w:ascii="仿宋" w:eastAsia="仿宋" w:hAnsi="仿宋"/>
                <w:sz w:val="20"/>
                <w:szCs w:val="20"/>
              </w:rPr>
              <w:t>11</w:t>
            </w:r>
          </w:p>
        </w:tc>
        <w:tc>
          <w:tcPr>
            <w:tcW w:w="0" w:type="dxa"/>
            <w:shd w:val="clear" w:color="auto" w:fill="auto"/>
            <w:vAlign w:val="center"/>
          </w:tcPr>
          <w:p w:rsidR="005C46EE" w:rsidRPr="00722E63" w14:paraId="39DE8087" w14:textId="77777777">
            <w:r w:rsidRPr="00722E63">
              <w:rPr>
                <w:rFonts w:ascii="仿宋" w:eastAsia="仿宋" w:hAnsi="仿宋"/>
                <w:sz w:val="20"/>
                <w:szCs w:val="20"/>
              </w:rPr>
              <w:t>利税总额</w:t>
            </w:r>
          </w:p>
        </w:tc>
        <w:tc>
          <w:tcPr>
            <w:tcW w:w="0" w:type="dxa"/>
            <w:shd w:val="clear" w:color="auto" w:fill="auto"/>
            <w:vAlign w:val="center"/>
          </w:tcPr>
          <w:p w:rsidR="005C46EE" w:rsidRPr="00722E63" w14:paraId="27F57E68" w14:textId="77777777">
            <w:r w:rsidRPr="00722E63">
              <w:rPr>
                <w:rFonts w:ascii="仿宋" w:eastAsia="仿宋" w:hAnsi="仿宋"/>
                <w:sz w:val="20"/>
                <w:szCs w:val="20"/>
              </w:rPr>
              <w:t>万元</w:t>
            </w:r>
          </w:p>
        </w:tc>
        <w:tc>
          <w:tcPr>
            <w:tcW w:w="0" w:type="dxa"/>
            <w:shd w:val="clear" w:color="auto" w:fill="auto"/>
            <w:vAlign w:val="center"/>
          </w:tcPr>
          <w:p w:rsidR="005C46EE" w:rsidRPr="00722E63" w14:paraId="0FFF1A93" w14:textId="77777777">
            <w:r w:rsidRPr="00722E63">
              <w:rPr>
                <w:rFonts w:ascii="仿宋" w:eastAsia="仿宋" w:hAnsi="仿宋"/>
                <w:sz w:val="20"/>
                <w:szCs w:val="20"/>
              </w:rPr>
              <w:t>5980.73</w:t>
            </w:r>
          </w:p>
        </w:tc>
        <w:tc>
          <w:tcPr>
            <w:tcW w:w="0" w:type="dxa"/>
            <w:shd w:val="clear" w:color="auto" w:fill="auto"/>
            <w:vAlign w:val="center"/>
          </w:tcPr>
          <w:p w:rsidR="005C46EE" w:rsidRPr="00722E63" w14:paraId="48AB351F" w14:textId="77777777"/>
        </w:tc>
      </w:tr>
      <w:tr w14:paraId="403E438E" w14:textId="77777777" w:rsidTr="007F1D13">
        <w:tblPrEx>
          <w:tblW w:w="0" w:type="auto"/>
          <w:tblLook w:val="04A0"/>
        </w:tblPrEx>
        <w:tc>
          <w:tcPr>
            <w:tcW w:w="0" w:type="dxa"/>
            <w:shd w:val="clear" w:color="auto" w:fill="auto"/>
            <w:vAlign w:val="center"/>
          </w:tcPr>
          <w:p w:rsidR="005C46EE" w:rsidRPr="00722E63" w14:paraId="077D6683" w14:textId="77777777">
            <w:r w:rsidRPr="00722E63">
              <w:rPr>
                <w:rFonts w:ascii="仿宋" w:eastAsia="仿宋" w:hAnsi="仿宋"/>
                <w:sz w:val="20"/>
                <w:szCs w:val="20"/>
              </w:rPr>
              <w:t>12</w:t>
            </w:r>
          </w:p>
        </w:tc>
        <w:tc>
          <w:tcPr>
            <w:tcW w:w="0" w:type="dxa"/>
            <w:shd w:val="clear" w:color="auto" w:fill="auto"/>
            <w:vAlign w:val="center"/>
          </w:tcPr>
          <w:p w:rsidR="005C46EE" w:rsidRPr="00722E63" w14:paraId="70D25A5F" w14:textId="77777777">
            <w:r w:rsidRPr="00722E63">
              <w:rPr>
                <w:rFonts w:ascii="仿宋" w:eastAsia="仿宋" w:hAnsi="仿宋"/>
                <w:sz w:val="20"/>
                <w:szCs w:val="20"/>
              </w:rPr>
              <w:t>投资利润率</w:t>
            </w:r>
          </w:p>
        </w:tc>
        <w:tc>
          <w:tcPr>
            <w:tcW w:w="0" w:type="dxa"/>
            <w:shd w:val="clear" w:color="auto" w:fill="auto"/>
            <w:vAlign w:val="center"/>
          </w:tcPr>
          <w:p w:rsidR="005C46EE" w:rsidRPr="00722E63" w14:paraId="50E1E3D9" w14:textId="77777777"/>
        </w:tc>
        <w:tc>
          <w:tcPr>
            <w:tcW w:w="0" w:type="dxa"/>
            <w:shd w:val="clear" w:color="auto" w:fill="auto"/>
            <w:vAlign w:val="center"/>
          </w:tcPr>
          <w:p w:rsidR="005C46EE" w:rsidRPr="00722E63" w14:paraId="04EEE70F" w14:textId="77777777">
            <w:r w:rsidRPr="00722E63">
              <w:rPr>
                <w:rFonts w:ascii="仿宋" w:eastAsia="仿宋" w:hAnsi="仿宋"/>
                <w:sz w:val="20"/>
                <w:szCs w:val="20"/>
              </w:rPr>
              <w:t>36.25%</w:t>
            </w:r>
          </w:p>
        </w:tc>
        <w:tc>
          <w:tcPr>
            <w:tcW w:w="0" w:type="dxa"/>
            <w:shd w:val="clear" w:color="auto" w:fill="auto"/>
            <w:vAlign w:val="center"/>
          </w:tcPr>
          <w:p w:rsidR="005C46EE" w:rsidRPr="00722E63" w14:paraId="5C22DB27" w14:textId="77777777"/>
        </w:tc>
      </w:tr>
      <w:tr w14:paraId="1A115A7A" w14:textId="77777777" w:rsidTr="007F1D13">
        <w:tblPrEx>
          <w:tblW w:w="0" w:type="auto"/>
          <w:tblLook w:val="04A0"/>
        </w:tblPrEx>
        <w:tc>
          <w:tcPr>
            <w:tcW w:w="0" w:type="dxa"/>
            <w:shd w:val="clear" w:color="auto" w:fill="auto"/>
            <w:vAlign w:val="center"/>
          </w:tcPr>
          <w:p w:rsidR="005C46EE" w:rsidRPr="00722E63" w14:paraId="2FB27701" w14:textId="77777777">
            <w:r w:rsidRPr="00722E63">
              <w:rPr>
                <w:rFonts w:ascii="仿宋" w:eastAsia="仿宋" w:hAnsi="仿宋"/>
                <w:sz w:val="20"/>
                <w:szCs w:val="20"/>
              </w:rPr>
              <w:t>13</w:t>
            </w:r>
          </w:p>
        </w:tc>
        <w:tc>
          <w:tcPr>
            <w:tcW w:w="0" w:type="dxa"/>
            <w:shd w:val="clear" w:color="auto" w:fill="auto"/>
            <w:vAlign w:val="center"/>
          </w:tcPr>
          <w:p w:rsidR="005C46EE" w:rsidRPr="00722E63" w14:paraId="6C8C21B9" w14:textId="77777777">
            <w:r w:rsidRPr="00722E63">
              <w:rPr>
                <w:rFonts w:ascii="仿宋" w:eastAsia="仿宋" w:hAnsi="仿宋"/>
                <w:sz w:val="20"/>
                <w:szCs w:val="20"/>
              </w:rPr>
              <w:t>投资利税率</w:t>
            </w:r>
          </w:p>
        </w:tc>
        <w:tc>
          <w:tcPr>
            <w:tcW w:w="0" w:type="dxa"/>
            <w:shd w:val="clear" w:color="auto" w:fill="auto"/>
            <w:vAlign w:val="center"/>
          </w:tcPr>
          <w:p w:rsidR="005C46EE" w:rsidRPr="00722E63" w14:paraId="56F6B788" w14:textId="77777777"/>
        </w:tc>
        <w:tc>
          <w:tcPr>
            <w:tcW w:w="0" w:type="dxa"/>
            <w:shd w:val="clear" w:color="auto" w:fill="auto"/>
            <w:vAlign w:val="center"/>
          </w:tcPr>
          <w:p w:rsidR="005C46EE" w:rsidRPr="00722E63" w14:paraId="51EBCA07" w14:textId="77777777">
            <w:r w:rsidRPr="00722E63">
              <w:rPr>
                <w:rFonts w:ascii="仿宋" w:eastAsia="仿宋" w:hAnsi="仿宋"/>
                <w:sz w:val="20"/>
                <w:szCs w:val="20"/>
              </w:rPr>
              <w:t>43.10%</w:t>
            </w:r>
          </w:p>
        </w:tc>
        <w:tc>
          <w:tcPr>
            <w:tcW w:w="0" w:type="dxa"/>
            <w:shd w:val="clear" w:color="auto" w:fill="auto"/>
            <w:vAlign w:val="center"/>
          </w:tcPr>
          <w:p w:rsidR="005C46EE" w:rsidRPr="00722E63" w14:paraId="5DB23E6A" w14:textId="77777777"/>
        </w:tc>
      </w:tr>
      <w:tr w14:paraId="4E4E5874" w14:textId="77777777" w:rsidTr="007F1D13">
        <w:tblPrEx>
          <w:tblW w:w="0" w:type="auto"/>
          <w:tblLook w:val="04A0"/>
        </w:tblPrEx>
        <w:tc>
          <w:tcPr>
            <w:tcW w:w="0" w:type="dxa"/>
            <w:shd w:val="clear" w:color="auto" w:fill="auto"/>
            <w:vAlign w:val="center"/>
          </w:tcPr>
          <w:p w:rsidR="005C46EE" w:rsidRPr="00722E63" w14:paraId="26C8B85D" w14:textId="77777777">
            <w:r w:rsidRPr="00722E63">
              <w:rPr>
                <w:rFonts w:ascii="仿宋" w:eastAsia="仿宋" w:hAnsi="仿宋"/>
                <w:sz w:val="20"/>
                <w:szCs w:val="20"/>
              </w:rPr>
              <w:t>14</w:t>
            </w:r>
          </w:p>
        </w:tc>
        <w:tc>
          <w:tcPr>
            <w:tcW w:w="0" w:type="dxa"/>
            <w:shd w:val="clear" w:color="auto" w:fill="auto"/>
            <w:vAlign w:val="center"/>
          </w:tcPr>
          <w:p w:rsidR="005C46EE" w:rsidRPr="00722E63" w14:paraId="7D558A8B" w14:textId="77777777">
            <w:r w:rsidRPr="00722E63">
              <w:rPr>
                <w:rFonts w:ascii="仿宋" w:eastAsia="仿宋" w:hAnsi="仿宋"/>
                <w:sz w:val="20"/>
                <w:szCs w:val="20"/>
              </w:rPr>
              <w:t>投资回报率</w:t>
            </w:r>
          </w:p>
        </w:tc>
        <w:tc>
          <w:tcPr>
            <w:tcW w:w="0" w:type="dxa"/>
            <w:shd w:val="clear" w:color="auto" w:fill="auto"/>
            <w:vAlign w:val="center"/>
          </w:tcPr>
          <w:p w:rsidR="005C46EE" w:rsidRPr="00722E63" w14:paraId="55B0F0A1" w14:textId="77777777"/>
        </w:tc>
        <w:tc>
          <w:tcPr>
            <w:tcW w:w="0" w:type="dxa"/>
            <w:shd w:val="clear" w:color="auto" w:fill="auto"/>
            <w:vAlign w:val="center"/>
          </w:tcPr>
          <w:p w:rsidR="005C46EE" w:rsidRPr="00722E63" w14:paraId="000C2D54" w14:textId="77777777">
            <w:r w:rsidRPr="00722E63">
              <w:rPr>
                <w:rFonts w:ascii="仿宋" w:eastAsia="仿宋" w:hAnsi="仿宋"/>
                <w:sz w:val="20"/>
                <w:szCs w:val="20"/>
              </w:rPr>
              <w:t>27.19%</w:t>
            </w:r>
          </w:p>
        </w:tc>
        <w:tc>
          <w:tcPr>
            <w:tcW w:w="0" w:type="dxa"/>
            <w:shd w:val="clear" w:color="auto" w:fill="auto"/>
            <w:vAlign w:val="center"/>
          </w:tcPr>
          <w:p w:rsidR="005C46EE" w:rsidRPr="00722E63" w14:paraId="6E33A503" w14:textId="77777777"/>
        </w:tc>
      </w:tr>
      <w:tr w14:paraId="1A8068F0" w14:textId="77777777" w:rsidTr="007F1D13">
        <w:tblPrEx>
          <w:tblW w:w="0" w:type="auto"/>
          <w:tblLook w:val="04A0"/>
        </w:tblPrEx>
        <w:tc>
          <w:tcPr>
            <w:tcW w:w="0" w:type="dxa"/>
            <w:shd w:val="clear" w:color="auto" w:fill="auto"/>
            <w:vAlign w:val="center"/>
          </w:tcPr>
          <w:p w:rsidR="005C46EE" w:rsidRPr="00722E63" w14:paraId="2EA44511" w14:textId="77777777">
            <w:r w:rsidRPr="00722E63">
              <w:rPr>
                <w:rFonts w:ascii="仿宋" w:eastAsia="仿宋" w:hAnsi="仿宋"/>
                <w:sz w:val="20"/>
                <w:szCs w:val="20"/>
              </w:rPr>
              <w:t>15</w:t>
            </w:r>
          </w:p>
        </w:tc>
        <w:tc>
          <w:tcPr>
            <w:tcW w:w="0" w:type="dxa"/>
            <w:shd w:val="clear" w:color="auto" w:fill="auto"/>
            <w:vAlign w:val="center"/>
          </w:tcPr>
          <w:p w:rsidR="005C46EE" w:rsidRPr="00722E63" w14:paraId="6EFA585E" w14:textId="77777777">
            <w:r w:rsidRPr="00722E63">
              <w:rPr>
                <w:rFonts w:ascii="仿宋" w:eastAsia="仿宋" w:hAnsi="仿宋"/>
                <w:sz w:val="20"/>
                <w:szCs w:val="20"/>
              </w:rPr>
              <w:t>回收期</w:t>
            </w:r>
          </w:p>
        </w:tc>
        <w:tc>
          <w:tcPr>
            <w:tcW w:w="0" w:type="dxa"/>
            <w:shd w:val="clear" w:color="auto" w:fill="auto"/>
            <w:vAlign w:val="center"/>
          </w:tcPr>
          <w:p w:rsidR="005C46EE" w:rsidRPr="00722E63" w14:paraId="151CFB06" w14:textId="77777777">
            <w:r w:rsidRPr="00722E63">
              <w:rPr>
                <w:rFonts w:ascii="仿宋" w:eastAsia="仿宋" w:hAnsi="仿宋"/>
                <w:sz w:val="20"/>
                <w:szCs w:val="20"/>
              </w:rPr>
              <w:t>年</w:t>
            </w:r>
          </w:p>
        </w:tc>
        <w:tc>
          <w:tcPr>
            <w:tcW w:w="0" w:type="dxa"/>
            <w:shd w:val="clear" w:color="auto" w:fill="auto"/>
            <w:vAlign w:val="center"/>
          </w:tcPr>
          <w:p w:rsidR="005C46EE" w:rsidRPr="00722E63" w14:paraId="13D6C5D0" w14:textId="77777777">
            <w:r w:rsidRPr="00722E63">
              <w:rPr>
                <w:rFonts w:ascii="仿宋" w:eastAsia="仿宋" w:hAnsi="仿宋"/>
                <w:sz w:val="20"/>
                <w:szCs w:val="20"/>
              </w:rPr>
              <w:t>5.18</w:t>
            </w:r>
          </w:p>
        </w:tc>
        <w:tc>
          <w:tcPr>
            <w:tcW w:w="0" w:type="dxa"/>
            <w:shd w:val="clear" w:color="auto" w:fill="auto"/>
            <w:vAlign w:val="center"/>
          </w:tcPr>
          <w:p w:rsidR="005C46EE" w:rsidRPr="00722E63" w14:paraId="316F6B9E" w14:textId="77777777"/>
        </w:tc>
      </w:tr>
      <w:tr w14:paraId="1E0A99EA" w14:textId="77777777" w:rsidTr="007F1D13">
        <w:tblPrEx>
          <w:tblW w:w="0" w:type="auto"/>
          <w:tblLook w:val="04A0"/>
        </w:tblPrEx>
        <w:tc>
          <w:tcPr>
            <w:tcW w:w="0" w:type="dxa"/>
            <w:shd w:val="clear" w:color="auto" w:fill="auto"/>
            <w:vAlign w:val="center"/>
          </w:tcPr>
          <w:p w:rsidR="005C46EE" w:rsidRPr="00722E63" w14:paraId="4B467F2D" w14:textId="77777777">
            <w:r w:rsidRPr="00722E63">
              <w:rPr>
                <w:rFonts w:ascii="仿宋" w:eastAsia="仿宋" w:hAnsi="仿宋"/>
                <w:sz w:val="20"/>
                <w:szCs w:val="20"/>
              </w:rPr>
              <w:t>16</w:t>
            </w:r>
          </w:p>
        </w:tc>
        <w:tc>
          <w:tcPr>
            <w:tcW w:w="0" w:type="dxa"/>
            <w:shd w:val="clear" w:color="auto" w:fill="auto"/>
            <w:vAlign w:val="center"/>
          </w:tcPr>
          <w:p w:rsidR="005C46EE" w:rsidRPr="00722E63" w14:paraId="6A89BFD4" w14:textId="77777777">
            <w:r w:rsidRPr="00722E63">
              <w:rPr>
                <w:rFonts w:ascii="仿宋" w:eastAsia="仿宋" w:hAnsi="仿宋"/>
                <w:sz w:val="20"/>
                <w:szCs w:val="20"/>
              </w:rPr>
              <w:t>设备数量</w:t>
            </w:r>
          </w:p>
        </w:tc>
        <w:tc>
          <w:tcPr>
            <w:tcW w:w="0" w:type="dxa"/>
            <w:shd w:val="clear" w:color="auto" w:fill="auto"/>
            <w:vAlign w:val="center"/>
          </w:tcPr>
          <w:p w:rsidR="005C46EE" w:rsidRPr="00722E63" w14:paraId="41912A17" w14:textId="77777777">
            <w:r w:rsidRPr="00722E63">
              <w:rPr>
                <w:rFonts w:ascii="仿宋" w:eastAsia="仿宋" w:hAnsi="仿宋"/>
                <w:sz w:val="20"/>
                <w:szCs w:val="20"/>
              </w:rPr>
              <w:t>台（套）</w:t>
            </w:r>
          </w:p>
        </w:tc>
        <w:tc>
          <w:tcPr>
            <w:tcW w:w="0" w:type="dxa"/>
            <w:shd w:val="clear" w:color="auto" w:fill="auto"/>
            <w:vAlign w:val="center"/>
          </w:tcPr>
          <w:p w:rsidR="005C46EE" w:rsidRPr="00722E63" w14:paraId="79089AC7" w14:textId="77777777">
            <w:r w:rsidRPr="00722E63">
              <w:rPr>
                <w:rFonts w:ascii="仿宋" w:eastAsia="仿宋" w:hAnsi="仿宋"/>
                <w:sz w:val="20"/>
                <w:szCs w:val="20"/>
              </w:rPr>
              <w:t>104</w:t>
            </w:r>
          </w:p>
        </w:tc>
        <w:tc>
          <w:tcPr>
            <w:tcW w:w="0" w:type="dxa"/>
            <w:shd w:val="clear" w:color="auto" w:fill="auto"/>
            <w:vAlign w:val="center"/>
          </w:tcPr>
          <w:p w:rsidR="005C46EE" w:rsidRPr="00722E63" w14:paraId="5A26D01C" w14:textId="77777777"/>
        </w:tc>
      </w:tr>
      <w:tr w14:paraId="34E8B05D" w14:textId="77777777" w:rsidTr="007F1D13">
        <w:tblPrEx>
          <w:tblW w:w="0" w:type="auto"/>
          <w:tblLook w:val="04A0"/>
        </w:tblPrEx>
        <w:tc>
          <w:tcPr>
            <w:tcW w:w="0" w:type="dxa"/>
            <w:shd w:val="clear" w:color="auto" w:fill="auto"/>
            <w:vAlign w:val="center"/>
          </w:tcPr>
          <w:p w:rsidR="005C46EE" w:rsidRPr="00722E63" w14:paraId="17BF7463" w14:textId="77777777">
            <w:r w:rsidRPr="00722E63">
              <w:rPr>
                <w:rFonts w:ascii="仿宋" w:eastAsia="仿宋" w:hAnsi="仿宋"/>
                <w:sz w:val="20"/>
                <w:szCs w:val="20"/>
              </w:rPr>
              <w:t>17</w:t>
            </w:r>
          </w:p>
        </w:tc>
        <w:tc>
          <w:tcPr>
            <w:tcW w:w="0" w:type="dxa"/>
            <w:shd w:val="clear" w:color="auto" w:fill="auto"/>
            <w:vAlign w:val="center"/>
          </w:tcPr>
          <w:p w:rsidR="005C46EE" w:rsidRPr="00722E63" w14:paraId="26E0AD4B" w14:textId="77777777">
            <w:r w:rsidRPr="00722E63">
              <w:rPr>
                <w:rFonts w:ascii="仿宋" w:eastAsia="仿宋" w:hAnsi="仿宋"/>
                <w:sz w:val="20"/>
                <w:szCs w:val="20"/>
              </w:rPr>
              <w:t>年用电量</w:t>
            </w:r>
          </w:p>
        </w:tc>
        <w:tc>
          <w:tcPr>
            <w:tcW w:w="0" w:type="dxa"/>
            <w:shd w:val="clear" w:color="auto" w:fill="auto"/>
            <w:vAlign w:val="center"/>
          </w:tcPr>
          <w:p w:rsidR="005C46EE" w:rsidRPr="00722E63" w14:paraId="1464D9FC" w14:textId="77777777">
            <w:r w:rsidRPr="00722E63">
              <w:rPr>
                <w:rFonts w:ascii="仿宋" w:eastAsia="仿宋" w:hAnsi="仿宋"/>
                <w:sz w:val="20"/>
                <w:szCs w:val="20"/>
              </w:rPr>
              <w:t>千瓦时</w:t>
            </w:r>
          </w:p>
        </w:tc>
        <w:tc>
          <w:tcPr>
            <w:tcW w:w="0" w:type="dxa"/>
            <w:shd w:val="clear" w:color="auto" w:fill="auto"/>
            <w:vAlign w:val="center"/>
          </w:tcPr>
          <w:p w:rsidR="005C46EE" w:rsidRPr="00722E63" w14:paraId="7C0B53D0" w14:textId="77777777">
            <w:r w:rsidRPr="00722E63">
              <w:rPr>
                <w:rFonts w:ascii="仿宋" w:eastAsia="仿宋" w:hAnsi="仿宋"/>
                <w:sz w:val="20"/>
                <w:szCs w:val="20"/>
              </w:rPr>
              <w:t>910648.27</w:t>
            </w:r>
          </w:p>
        </w:tc>
        <w:tc>
          <w:tcPr>
            <w:tcW w:w="0" w:type="dxa"/>
            <w:shd w:val="clear" w:color="auto" w:fill="auto"/>
            <w:vAlign w:val="center"/>
          </w:tcPr>
          <w:p w:rsidR="005C46EE" w:rsidRPr="00722E63" w14:paraId="599B4667" w14:textId="77777777"/>
        </w:tc>
      </w:tr>
      <w:tr w14:paraId="7D477F7A" w14:textId="77777777" w:rsidTr="007F1D13">
        <w:tblPrEx>
          <w:tblW w:w="0" w:type="auto"/>
          <w:tblLook w:val="04A0"/>
        </w:tblPrEx>
        <w:tc>
          <w:tcPr>
            <w:tcW w:w="0" w:type="dxa"/>
            <w:shd w:val="clear" w:color="auto" w:fill="auto"/>
            <w:vAlign w:val="center"/>
          </w:tcPr>
          <w:p w:rsidR="005C46EE" w:rsidRPr="00722E63" w14:paraId="5DC2BC8B" w14:textId="77777777">
            <w:r w:rsidRPr="00722E63">
              <w:rPr>
                <w:rFonts w:ascii="仿宋" w:eastAsia="仿宋" w:hAnsi="仿宋"/>
                <w:sz w:val="20"/>
                <w:szCs w:val="20"/>
              </w:rPr>
              <w:t>18</w:t>
            </w:r>
          </w:p>
        </w:tc>
        <w:tc>
          <w:tcPr>
            <w:tcW w:w="0" w:type="dxa"/>
            <w:shd w:val="clear" w:color="auto" w:fill="auto"/>
            <w:vAlign w:val="center"/>
          </w:tcPr>
          <w:p w:rsidR="005C46EE" w:rsidRPr="00722E63" w14:paraId="12C81BC2" w14:textId="77777777">
            <w:r w:rsidRPr="00722E63">
              <w:rPr>
                <w:rFonts w:ascii="仿宋" w:eastAsia="仿宋" w:hAnsi="仿宋"/>
                <w:sz w:val="20"/>
                <w:szCs w:val="20"/>
              </w:rPr>
              <w:t>年用水量</w:t>
            </w:r>
          </w:p>
        </w:tc>
        <w:tc>
          <w:tcPr>
            <w:tcW w:w="0" w:type="dxa"/>
            <w:shd w:val="clear" w:color="auto" w:fill="auto"/>
            <w:vAlign w:val="center"/>
          </w:tcPr>
          <w:p w:rsidR="005C46EE" w:rsidRPr="00722E63" w14:paraId="21DD8D3D" w14:textId="77777777">
            <w:r w:rsidRPr="00722E63">
              <w:rPr>
                <w:rFonts w:ascii="仿宋" w:eastAsia="仿宋" w:hAnsi="仿宋"/>
                <w:sz w:val="20"/>
                <w:szCs w:val="20"/>
              </w:rPr>
              <w:t>立方米</w:t>
            </w:r>
          </w:p>
        </w:tc>
        <w:tc>
          <w:tcPr>
            <w:tcW w:w="0" w:type="dxa"/>
            <w:shd w:val="clear" w:color="auto" w:fill="auto"/>
            <w:vAlign w:val="center"/>
          </w:tcPr>
          <w:p w:rsidR="005C46EE" w:rsidRPr="00722E63" w14:paraId="4B8013A2" w14:textId="77777777">
            <w:r w:rsidRPr="00722E63">
              <w:rPr>
                <w:rFonts w:ascii="仿宋" w:eastAsia="仿宋" w:hAnsi="仿宋"/>
                <w:sz w:val="20"/>
                <w:szCs w:val="20"/>
              </w:rPr>
              <w:t>14528.98</w:t>
            </w:r>
          </w:p>
        </w:tc>
        <w:tc>
          <w:tcPr>
            <w:tcW w:w="0" w:type="dxa"/>
            <w:shd w:val="clear" w:color="auto" w:fill="auto"/>
            <w:vAlign w:val="center"/>
          </w:tcPr>
          <w:p w:rsidR="005C46EE" w:rsidRPr="00722E63" w14:paraId="0B7E09B8" w14:textId="77777777"/>
        </w:tc>
      </w:tr>
      <w:tr w14:paraId="4D857710" w14:textId="77777777" w:rsidTr="007F1D13">
        <w:tblPrEx>
          <w:tblW w:w="0" w:type="auto"/>
          <w:tblLook w:val="04A0"/>
        </w:tblPrEx>
        <w:tc>
          <w:tcPr>
            <w:tcW w:w="0" w:type="dxa"/>
            <w:shd w:val="clear" w:color="auto" w:fill="auto"/>
            <w:vAlign w:val="center"/>
          </w:tcPr>
          <w:p w:rsidR="005C46EE" w:rsidRPr="00722E63" w14:paraId="3AF26EE5" w14:textId="77777777">
            <w:r w:rsidRPr="00722E63">
              <w:rPr>
                <w:rFonts w:ascii="仿宋" w:eastAsia="仿宋" w:hAnsi="仿宋"/>
                <w:sz w:val="20"/>
                <w:szCs w:val="20"/>
              </w:rPr>
              <w:t>19</w:t>
            </w:r>
          </w:p>
        </w:tc>
        <w:tc>
          <w:tcPr>
            <w:tcW w:w="0" w:type="dxa"/>
            <w:shd w:val="clear" w:color="auto" w:fill="auto"/>
            <w:vAlign w:val="center"/>
          </w:tcPr>
          <w:p w:rsidR="005C46EE" w:rsidRPr="00722E63" w14:paraId="01951F89" w14:textId="77777777">
            <w:r w:rsidRPr="00722E63">
              <w:rPr>
                <w:rFonts w:ascii="仿宋" w:eastAsia="仿宋" w:hAnsi="仿宋"/>
                <w:sz w:val="20"/>
                <w:szCs w:val="20"/>
              </w:rPr>
              <w:t>总能耗</w:t>
            </w:r>
          </w:p>
        </w:tc>
        <w:tc>
          <w:tcPr>
            <w:tcW w:w="0" w:type="dxa"/>
            <w:shd w:val="clear" w:color="auto" w:fill="auto"/>
            <w:vAlign w:val="center"/>
          </w:tcPr>
          <w:p w:rsidR="005C46EE" w:rsidRPr="00722E63" w14:paraId="50E7842A" w14:textId="77777777">
            <w:r w:rsidRPr="00722E63">
              <w:rPr>
                <w:rFonts w:ascii="仿宋" w:eastAsia="仿宋" w:hAnsi="仿宋"/>
                <w:sz w:val="20"/>
                <w:szCs w:val="20"/>
              </w:rPr>
              <w:t>吨标准煤</w:t>
            </w:r>
          </w:p>
        </w:tc>
        <w:tc>
          <w:tcPr>
            <w:tcW w:w="0" w:type="dxa"/>
            <w:shd w:val="clear" w:color="auto" w:fill="auto"/>
            <w:vAlign w:val="center"/>
          </w:tcPr>
          <w:p w:rsidR="005C46EE" w:rsidRPr="00722E63" w14:paraId="5CC61E57" w14:textId="77777777">
            <w:r w:rsidRPr="00722E63">
              <w:rPr>
                <w:rFonts w:ascii="仿宋" w:eastAsia="仿宋" w:hAnsi="仿宋"/>
                <w:sz w:val="20"/>
                <w:szCs w:val="20"/>
              </w:rPr>
              <w:t>113.16</w:t>
            </w:r>
          </w:p>
        </w:tc>
        <w:tc>
          <w:tcPr>
            <w:tcW w:w="0" w:type="dxa"/>
            <w:shd w:val="clear" w:color="auto" w:fill="auto"/>
            <w:vAlign w:val="center"/>
          </w:tcPr>
          <w:p w:rsidR="005C46EE" w:rsidRPr="00722E63" w14:paraId="3786E82A" w14:textId="77777777"/>
        </w:tc>
      </w:tr>
      <w:tr w14:paraId="3243D43B" w14:textId="77777777" w:rsidTr="007F1D13">
        <w:tblPrEx>
          <w:tblW w:w="0" w:type="auto"/>
          <w:tblLook w:val="04A0"/>
        </w:tblPrEx>
        <w:tc>
          <w:tcPr>
            <w:tcW w:w="0" w:type="dxa"/>
            <w:shd w:val="clear" w:color="auto" w:fill="auto"/>
            <w:vAlign w:val="center"/>
          </w:tcPr>
          <w:p w:rsidR="005C46EE" w:rsidRPr="00722E63" w14:paraId="1435788E" w14:textId="77777777">
            <w:r w:rsidRPr="00722E63">
              <w:rPr>
                <w:rFonts w:ascii="仿宋" w:eastAsia="仿宋" w:hAnsi="仿宋"/>
                <w:sz w:val="20"/>
                <w:szCs w:val="20"/>
              </w:rPr>
              <w:t>20</w:t>
            </w:r>
          </w:p>
        </w:tc>
        <w:tc>
          <w:tcPr>
            <w:tcW w:w="0" w:type="dxa"/>
            <w:shd w:val="clear" w:color="auto" w:fill="auto"/>
            <w:vAlign w:val="center"/>
          </w:tcPr>
          <w:p w:rsidR="005C46EE" w:rsidRPr="00722E63" w14:paraId="625EADF6" w14:textId="77777777">
            <w:r w:rsidRPr="00722E63">
              <w:rPr>
                <w:rFonts w:ascii="仿宋" w:eastAsia="仿宋" w:hAnsi="仿宋"/>
                <w:sz w:val="20"/>
                <w:szCs w:val="20"/>
              </w:rPr>
              <w:t>节能率</w:t>
            </w:r>
          </w:p>
        </w:tc>
        <w:tc>
          <w:tcPr>
            <w:tcW w:w="0" w:type="dxa"/>
            <w:shd w:val="clear" w:color="auto" w:fill="auto"/>
            <w:vAlign w:val="center"/>
          </w:tcPr>
          <w:p w:rsidR="005C46EE" w:rsidRPr="00722E63" w14:paraId="6544900E" w14:textId="77777777"/>
        </w:tc>
        <w:tc>
          <w:tcPr>
            <w:tcW w:w="0" w:type="dxa"/>
            <w:shd w:val="clear" w:color="auto" w:fill="auto"/>
            <w:vAlign w:val="center"/>
          </w:tcPr>
          <w:p w:rsidR="005C46EE" w:rsidRPr="00722E63" w14:paraId="12575330" w14:textId="77777777">
            <w:r w:rsidRPr="00722E63">
              <w:rPr>
                <w:rFonts w:ascii="仿宋" w:eastAsia="仿宋" w:hAnsi="仿宋"/>
                <w:sz w:val="20"/>
                <w:szCs w:val="20"/>
              </w:rPr>
              <w:t>26.62%</w:t>
            </w:r>
          </w:p>
        </w:tc>
        <w:tc>
          <w:tcPr>
            <w:tcW w:w="0" w:type="dxa"/>
            <w:shd w:val="clear" w:color="auto" w:fill="auto"/>
            <w:vAlign w:val="center"/>
          </w:tcPr>
          <w:p w:rsidR="005C46EE" w:rsidRPr="00722E63" w14:paraId="3B1F13B5" w14:textId="77777777"/>
        </w:tc>
      </w:tr>
      <w:tr w14:paraId="358D5D59" w14:textId="77777777" w:rsidTr="007F1D13">
        <w:tblPrEx>
          <w:tblW w:w="0" w:type="auto"/>
          <w:tblLook w:val="04A0"/>
        </w:tblPrEx>
        <w:tc>
          <w:tcPr>
            <w:tcW w:w="0" w:type="dxa"/>
            <w:shd w:val="clear" w:color="auto" w:fill="auto"/>
            <w:vAlign w:val="center"/>
          </w:tcPr>
          <w:p w:rsidR="005C46EE" w:rsidRPr="00722E63" w14:paraId="6F31AE3A" w14:textId="77777777">
            <w:r w:rsidRPr="00722E63">
              <w:rPr>
                <w:rFonts w:ascii="仿宋" w:eastAsia="仿宋" w:hAnsi="仿宋"/>
                <w:sz w:val="20"/>
                <w:szCs w:val="20"/>
              </w:rPr>
              <w:t>21</w:t>
            </w:r>
          </w:p>
        </w:tc>
        <w:tc>
          <w:tcPr>
            <w:tcW w:w="0" w:type="dxa"/>
            <w:shd w:val="clear" w:color="auto" w:fill="auto"/>
            <w:vAlign w:val="center"/>
          </w:tcPr>
          <w:p w:rsidR="005C46EE" w:rsidRPr="00722E63" w14:paraId="5FF5DC42" w14:textId="77777777">
            <w:r w:rsidRPr="00722E63">
              <w:rPr>
                <w:rFonts w:ascii="仿宋" w:eastAsia="仿宋" w:hAnsi="仿宋"/>
                <w:sz w:val="20"/>
                <w:szCs w:val="20"/>
              </w:rPr>
              <w:t>节能量</w:t>
            </w:r>
          </w:p>
        </w:tc>
        <w:tc>
          <w:tcPr>
            <w:tcW w:w="0" w:type="dxa"/>
            <w:shd w:val="clear" w:color="auto" w:fill="auto"/>
            <w:vAlign w:val="center"/>
          </w:tcPr>
          <w:p w:rsidR="005C46EE" w:rsidRPr="00722E63" w14:paraId="760FAD1C" w14:textId="77777777">
            <w:r w:rsidRPr="00722E63">
              <w:rPr>
                <w:rFonts w:ascii="仿宋" w:eastAsia="仿宋" w:hAnsi="仿宋"/>
                <w:sz w:val="20"/>
                <w:szCs w:val="20"/>
              </w:rPr>
              <w:t>吨标准煤</w:t>
            </w:r>
          </w:p>
        </w:tc>
        <w:tc>
          <w:tcPr>
            <w:tcW w:w="0" w:type="dxa"/>
            <w:shd w:val="clear" w:color="auto" w:fill="auto"/>
            <w:vAlign w:val="center"/>
          </w:tcPr>
          <w:p w:rsidR="005C46EE" w:rsidRPr="00722E63" w14:paraId="527102E8" w14:textId="77777777">
            <w:r w:rsidRPr="00722E63">
              <w:rPr>
                <w:rFonts w:ascii="仿宋" w:eastAsia="仿宋" w:hAnsi="仿宋"/>
                <w:sz w:val="20"/>
                <w:szCs w:val="20"/>
              </w:rPr>
              <w:t>33.80</w:t>
            </w:r>
          </w:p>
        </w:tc>
        <w:tc>
          <w:tcPr>
            <w:tcW w:w="0" w:type="dxa"/>
            <w:shd w:val="clear" w:color="auto" w:fill="auto"/>
            <w:vAlign w:val="center"/>
          </w:tcPr>
          <w:p w:rsidR="005C46EE" w:rsidRPr="00722E63" w14:paraId="5489624F" w14:textId="77777777"/>
        </w:tc>
      </w:tr>
      <w:tr w14:paraId="1239D67E" w14:textId="77777777" w:rsidTr="007F1D13">
        <w:tblPrEx>
          <w:tblW w:w="0" w:type="auto"/>
          <w:tblLook w:val="04A0"/>
        </w:tblPrEx>
        <w:tc>
          <w:tcPr>
            <w:tcW w:w="0" w:type="dxa"/>
            <w:shd w:val="clear" w:color="auto" w:fill="auto"/>
            <w:vAlign w:val="center"/>
          </w:tcPr>
          <w:p w:rsidR="005C46EE" w:rsidRPr="00722E63" w14:paraId="0B42E159" w14:textId="77777777">
            <w:r w:rsidRPr="00722E63">
              <w:rPr>
                <w:rFonts w:ascii="仿宋" w:eastAsia="仿宋" w:hAnsi="仿宋"/>
                <w:sz w:val="20"/>
                <w:szCs w:val="20"/>
              </w:rPr>
              <w:t>22</w:t>
            </w:r>
          </w:p>
        </w:tc>
        <w:tc>
          <w:tcPr>
            <w:tcW w:w="0" w:type="dxa"/>
            <w:shd w:val="clear" w:color="auto" w:fill="auto"/>
            <w:vAlign w:val="center"/>
          </w:tcPr>
          <w:p w:rsidR="005C46EE" w:rsidRPr="00722E63" w14:paraId="1FCBC7C9" w14:textId="77777777">
            <w:r w:rsidRPr="00722E63">
              <w:rPr>
                <w:rFonts w:ascii="仿宋" w:eastAsia="仿宋" w:hAnsi="仿宋"/>
                <w:sz w:val="20"/>
                <w:szCs w:val="20"/>
              </w:rPr>
              <w:t>员工数量</w:t>
            </w:r>
          </w:p>
        </w:tc>
        <w:tc>
          <w:tcPr>
            <w:tcW w:w="0" w:type="dxa"/>
            <w:shd w:val="clear" w:color="auto" w:fill="auto"/>
            <w:vAlign w:val="center"/>
          </w:tcPr>
          <w:p w:rsidR="005C46EE" w:rsidRPr="00722E63" w14:paraId="67BC2330" w14:textId="77777777">
            <w:r w:rsidRPr="00722E63">
              <w:rPr>
                <w:rFonts w:ascii="仿宋" w:eastAsia="仿宋" w:hAnsi="仿宋"/>
                <w:sz w:val="20"/>
                <w:szCs w:val="20"/>
              </w:rPr>
              <w:t>人</w:t>
            </w:r>
          </w:p>
        </w:tc>
        <w:tc>
          <w:tcPr>
            <w:tcW w:w="0" w:type="dxa"/>
            <w:shd w:val="clear" w:color="auto" w:fill="auto"/>
            <w:vAlign w:val="center"/>
          </w:tcPr>
          <w:p w:rsidR="005C46EE" w:rsidRPr="00722E63" w14:paraId="379ED8FB" w14:textId="77777777">
            <w:r w:rsidRPr="00722E63">
              <w:rPr>
                <w:rFonts w:ascii="仿宋" w:eastAsia="仿宋" w:hAnsi="仿宋"/>
                <w:sz w:val="20"/>
                <w:szCs w:val="20"/>
              </w:rPr>
              <w:t>403</w:t>
            </w:r>
          </w:p>
        </w:tc>
        <w:tc>
          <w:tcPr>
            <w:tcW w:w="0" w:type="dxa"/>
            <w:shd w:val="clear" w:color="auto" w:fill="auto"/>
            <w:vAlign w:val="center"/>
          </w:tcPr>
          <w:p w:rsidR="005C46EE" w:rsidRPr="00722E63" w14:paraId="63F6E847" w14:textId="77777777"/>
        </w:tc>
      </w:tr>
    </w:tbl>
    <w:p w:rsidR="005C46EE" w14:paraId="4FE66C6D" w14:textId="4F65BA73">
      <w:r>
        <w:rPr>
          <w:noProof/>
        </w:rPr>
        <w:pict>
          <v:shape id="PageShape9" o:spid="_x0000_s1033" type="#_x0000_t202" style="width:500pt;height:5pt;margin-top:787pt;margin-left:0;mso-wrap-style:square;position:absolute;visibility:hidden;z-index:251666432">
            <v:textbox>
              <w:txbxContent>
                <w:p w:rsidR="005C46EE" w:rsidRPr="005C46EE" w14:paraId="323ED4E6" w14:textId="2F7A5B04">
                  <w:pPr>
                    <w:rPr>
                      <w:rFonts w:ascii="黑体" w:eastAsia="黑体"/>
                      <w:sz w:val="24"/>
                    </w:rPr>
                  </w:pPr>
                  <w:r w:rsidRPr="005C46EE">
                    <w:rPr>
                      <w:rFonts w:ascii="黑体" w:eastAsia="黑体" w:hint="eastAsia"/>
                      <w:sz w:val="24"/>
                    </w:rPr>
                    <w:t>果树项目投资分析及可行性报告 全文共9页，当前为第9页。</w:t>
                  </w:r>
                  <w:r w:rsidRPr="005C46EE">
                    <w:rPr>
                      <w:rFonts w:ascii="黑体" w:eastAsia="黑体"/>
                      <w:sz w:val="24"/>
                    </w:rPr>
                    <w:br/>
                  </w:r>
                  <w:r w:rsidRPr="005C46EE">
                    <w:rPr>
                      <w:rFonts w:ascii="黑体" w:eastAsia="黑体"/>
                      <w:sz w:val="24"/>
                    </w:rP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https://d.book118.com/318134073130006024</w:t>
                    </w:r>
                  </w:hyperlink>
                </w:p>
                <w:p w:rsidR="005C46EE" w:rsidRPr="005C46EE">
                  <w:pPr>
                    <w:rPr>
                      <w:rFonts w:ascii="黑体" w:eastAsia="黑体"/>
                      <w:sz w:val="24"/>
                    </w:rPr>
                  </w:pPr>
                </w:p>
              </w:txbxContent>
            </v:textbox>
          </v:shape>
        </w:pict>
      </w:r>
    </w:p>
    <w:sectPr w:rsidSect="00A02F19">
      <w:headerReference w:type="default" r:id="rId14"/>
      <w:type w:val="nextPage"/>
      <w:pgSz w:w="12240" w:h="15840"/>
      <w:pgMar w:top="1800" w:right="1200" w:bottom="1200" w:left="1200" w:header="720" w:footer="720" w:gutter="0"/>
      <w:pgNumType w:start="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
    <w:panose1 w:val="00000000000000000000"/>
    <w:charset w:val="00"/>
    <w:family w:val="roman"/>
    <w:notTrueType/>
    <w:pitch w:val="default"/>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paraId="52E235C7" w14:textId="09A875D7">
    <w:pPr>
      <w:jc w:val="center"/>
    </w:pPr>
    <w:r>
      <w:rPr>
        <w:rFonts w:ascii="仿宋" w:eastAsia="仿宋" w:hAnsi="仿宋" w:cs="仿宋" w:hint="eastAsia"/>
        <w:sz w:val="20"/>
        <w:szCs w:val="20"/>
      </w:rPr>
      <w:t>果树项目投资分析及可行性报告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textId="09A875D7">
    <w:pPr>
      <w:jc w:val="center"/>
    </w:pPr>
    <w:r>
      <w:rPr>
        <w:rFonts w:ascii="仿宋" w:eastAsia="仿宋" w:hAnsi="仿宋" w:cs="仿宋" w:hint="eastAsia"/>
        <w:sz w:val="20"/>
        <w:szCs w:val="20"/>
      </w:rPr>
      <w:t>果树项目投资分析及可行性报告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textId="09A875D7">
    <w:pPr>
      <w:jc w:val="center"/>
    </w:pPr>
    <w:r>
      <w:rPr>
        <w:rFonts w:ascii="仿宋" w:eastAsia="仿宋" w:hAnsi="仿宋" w:cs="仿宋" w:hint="eastAsia"/>
        <w:sz w:val="20"/>
        <w:szCs w:val="20"/>
      </w:rPr>
      <w:t>果树项目投资分析及可行性报告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textId="09A875D7">
    <w:pPr>
      <w:jc w:val="center"/>
    </w:pPr>
    <w:r>
      <w:rPr>
        <w:rFonts w:ascii="仿宋" w:eastAsia="仿宋" w:hAnsi="仿宋" w:cs="仿宋" w:hint="eastAsia"/>
        <w:sz w:val="20"/>
        <w:szCs w:val="20"/>
      </w:rPr>
      <w:t>果树项目投资分析及可行性报告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textId="09A875D7">
    <w:pPr>
      <w:jc w:val="center"/>
    </w:pPr>
    <w:r>
      <w:rPr>
        <w:rFonts w:ascii="仿宋" w:eastAsia="仿宋" w:hAnsi="仿宋" w:cs="仿宋" w:hint="eastAsia"/>
        <w:sz w:val="20"/>
        <w:szCs w:val="20"/>
      </w:rPr>
      <w:t>果树项目投资分析及可行性报告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textId="09A875D7">
    <w:pPr>
      <w:jc w:val="center"/>
    </w:pPr>
    <w:r>
      <w:rPr>
        <w:rFonts w:ascii="仿宋" w:eastAsia="仿宋" w:hAnsi="仿宋" w:cs="仿宋" w:hint="eastAsia"/>
        <w:sz w:val="20"/>
        <w:szCs w:val="20"/>
      </w:rPr>
      <w:t>果树项目投资分析及可行性报告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textId="09A875D7">
    <w:pPr>
      <w:jc w:val="center"/>
    </w:pPr>
    <w:r>
      <w:rPr>
        <w:rFonts w:ascii="仿宋" w:eastAsia="仿宋" w:hAnsi="仿宋" w:cs="仿宋" w:hint="eastAsia"/>
        <w:sz w:val="20"/>
        <w:szCs w:val="20"/>
      </w:rPr>
      <w:t>果树项目投资分析及可行性报告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textId="09A875D7">
    <w:pPr>
      <w:jc w:val="center"/>
    </w:pPr>
    <w:r>
      <w:rPr>
        <w:rFonts w:ascii="仿宋" w:eastAsia="仿宋" w:hAnsi="仿宋" w:cs="仿宋" w:hint="eastAsia"/>
        <w:sz w:val="20"/>
        <w:szCs w:val="20"/>
      </w:rPr>
      <w:t>果树项目投资分析及可行性报告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46EE" w:rsidP="005C46EE" w14:textId="09A875D7">
    <w:pPr>
      <w:jc w:val="center"/>
    </w:pPr>
    <w:r>
      <w:rPr>
        <w:rFonts w:ascii="仿宋" w:eastAsia="仿宋" w:hAnsi="仿宋" w:cs="仿宋" w:hint="eastAsia"/>
        <w:sz w:val="20"/>
        <w:szCs w:val="20"/>
      </w:rPr>
      <w:t>果树项目投资分析及可行性报告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709F643A"/>
    <w:multiLevelType w:val="hybridMultilevel"/>
    <w:tmpl w:val="B8B464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7836181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5C46EE"/>
    <w:rsid w:val="00722E63"/>
    <w:rsid w:val="00A02F19"/>
    <w:rsid w:val="00A94AF2"/>
  </w:rsids>
  <m:mathPr>
    <m:mathFont m:val="Cambria Math"/>
  </m:mathPr>
  <w:themeFontLang w:val="en-US" w:eastAsia="zh-CN" w:bidi="en-US"/>
  <w:clrSchemeMapping w:bg1="light1" w:t1="dark1" w:bg2="light2" w:t2="dark2" w:accent1="accent1" w:accent2="accent2" w:accent3="accent3" w:accent4="accent4" w:accent5="accent5" w:accent6="accent6" w:hyperlink="hyperlink" w:followedHyperlink="followedHyperlink"/>
  <w14:docId w14:val="0BA13644"/>
  <w15:docId w15:val="{5C553CFE-D90D-404D-8FB4-00A26A6FF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宋体" w:asciiTheme="minorHAnsi" w:hAnsiTheme="minorHAnsi" w:cstheme="minorBidi"/>
        <w:sz w:val="22"/>
        <w:szCs w:val="22"/>
        <w:lang w:val="en-US" w:eastAsia="en-US" w:bidi="en-US"/>
      </w:rPr>
    </w:rPrDefault>
    <w:pPrDefault>
      <w:pPr>
        <w:spacing w:line="4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5C46EE"/>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5C46EE"/>
    <w:rPr>
      <w:sz w:val="18"/>
      <w:szCs w:val="18"/>
    </w:rPr>
  </w:style>
  <w:style w:type="paragraph" w:styleId="Footer">
    <w:name w:val="footer"/>
    <w:basedOn w:val="Normal"/>
    <w:link w:val="a0"/>
    <w:uiPriority w:val="99"/>
    <w:unhideWhenUsed/>
    <w:rsid w:val="005C46EE"/>
    <w:pPr>
      <w:tabs>
        <w:tab w:val="center" w:pos="4153"/>
        <w:tab w:val="right" w:pos="8306"/>
      </w:tabs>
      <w:snapToGrid w:val="0"/>
      <w:spacing w:line="240" w:lineRule="auto"/>
    </w:pPr>
    <w:rPr>
      <w:sz w:val="18"/>
      <w:szCs w:val="18"/>
    </w:rPr>
  </w:style>
  <w:style w:type="character" w:customStyle="1" w:styleId="a0">
    <w:name w:val="页脚 字符"/>
    <w:basedOn w:val="DefaultParagraphFont"/>
    <w:link w:val="Footer"/>
    <w:uiPriority w:val="99"/>
    <w:rsid w:val="005C46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yperlink" Target="https://d.book118.com/318134073130006024" TargetMode="External" /><Relationship Id="rId14" Type="http://schemas.openxmlformats.org/officeDocument/2006/relationships/header" Target="header9.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12825</Words>
  <Characters>14749</Characters>
  <Application>Microsoft Office Word</Application>
  <DocSecurity>0</DocSecurity>
  <Lines>1053</Lines>
  <Paragraphs>1102</Paragraphs>
  <ScaleCrop>false</ScaleCrop>
  <Company>officegen</Company>
  <LinksUpToDate>false</LinksUpToDate>
  <CharactersWithSpaces>26472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2024-01-05T09:24:00Z</dcterms:created>
  <dcterms:modified xsi:type="dcterms:W3CDTF">2024-01-05T09:24:00Z</dcterms:modified>
</cp:coreProperties>
</file>