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firstLine="0" w:leftChars="0" w:firstLineChars="0"/>
        <w:rPr>
          <w:rFonts w:ascii="Calibri" w:hAnsi="Calibri"/>
        </w:rPr>
      </w:pPr>
    </w:p>
    <w:p>
      <w:pPr>
        <w:ind w:firstLine="1680"/>
        <w:jc w:val="center"/>
        <w:rPr>
          <w:rFonts w:eastAsia="隶书"/>
          <w:b/>
          <w:bCs/>
          <w:sz w:val="84"/>
        </w:rPr>
      </w:pPr>
      <w:r>
        <w:rPr>
          <w:rFonts w:eastAsia="隶书" w:hint="eastAsia"/>
          <w:b/>
          <w:bCs/>
          <w:sz w:val="84"/>
        </w:rPr>
        <w:t>华北水利水电大学</w:t>
      </w:r>
    </w:p>
    <w:p>
      <w:pPr>
        <w:ind w:firstLine="562"/>
        <w:jc w:val="center"/>
        <w:rPr>
          <w:b/>
          <w:bCs/>
          <w:sz w:val="28"/>
          <w:szCs w:val="28"/>
        </w:rPr>
      </w:pPr>
      <w:r>
        <w:rPr>
          <w:b/>
          <w:bCs/>
          <w:sz w:val="28"/>
          <w:szCs w:val="28"/>
        </w:rPr>
        <w:t>North China University of Water Resources and Electric Power</w:t>
      </w:r>
    </w:p>
    <w:p>
      <w:pPr>
        <w:ind w:firstLine="1040"/>
        <w:jc w:val="center"/>
        <w:rPr>
          <w:rFonts w:eastAsia="方正楷体简体"/>
          <w:b/>
          <w:bCs/>
          <w:sz w:val="96"/>
        </w:rPr>
      </w:pPr>
      <w:r>
        <w:rPr>
          <w:rFonts w:eastAsia="隶书" w:hint="eastAsia"/>
          <w:b/>
          <w:bCs/>
          <w:sz w:val="52"/>
          <w:szCs w:val="28"/>
        </w:rPr>
        <w:t>远程与继续教育学院</w:t>
      </w:r>
    </w:p>
    <w:p>
      <w:pPr>
        <w:ind w:firstLine="201"/>
        <w:jc w:val="center"/>
        <w:rPr>
          <w:rFonts w:eastAsia="方正楷体简体"/>
          <w:b/>
          <w:bCs/>
          <w:sz w:val="10"/>
          <w:szCs w:val="10"/>
        </w:rPr>
      </w:pPr>
    </w:p>
    <w:p>
      <w:pPr>
        <w:ind w:firstLine="1928"/>
        <w:jc w:val="center"/>
        <w:rPr>
          <w:rFonts w:ascii="楷体" w:eastAsia="楷体" w:hAnsi="楷体"/>
          <w:b/>
          <w:bCs/>
          <w:sz w:val="96"/>
        </w:rPr>
      </w:pPr>
      <w:r>
        <w:rPr>
          <w:rFonts w:ascii="楷体" w:eastAsia="楷体" w:hAnsi="楷体" w:hint="eastAsia"/>
          <w:b/>
          <w:bCs/>
          <w:sz w:val="96"/>
        </w:rPr>
        <w:t>毕业论文</w:t>
      </w:r>
    </w:p>
    <w:p>
      <w:pPr>
        <w:ind w:firstLine="1687"/>
        <w:jc w:val="center"/>
        <w:rPr>
          <w:rFonts w:eastAsia="方正楷体简体"/>
          <w:b/>
          <w:bCs/>
          <w:sz w:val="84"/>
        </w:rPr>
      </w:pPr>
    </w:p>
    <w:p>
      <w:pPr>
        <w:spacing w:line="480" w:lineRule="auto"/>
        <w:ind w:firstLine="1742" w:firstLineChars="396"/>
        <w:rPr>
          <w:rFonts w:ascii="宋体" w:hAnsi="宋体"/>
          <w:b/>
          <w:bCs/>
          <w:sz w:val="44"/>
        </w:rPr>
      </w:pPr>
      <w:r>
        <w:rPr>
          <w:rFonts w:hint="eastAsia"/>
          <w:b/>
          <w:bCs/>
          <w:sz w:val="44"/>
        </w:rPr>
        <w:t>题目</w:t>
      </w:r>
      <w:r>
        <w:rPr>
          <w:rFonts w:hint="eastAsia"/>
          <w:sz w:val="44"/>
          <w:u w:val="single"/>
        </w:rPr>
        <w:t xml:space="preserve">   </w:t>
      </w:r>
      <w:r>
        <w:rPr>
          <w:rFonts w:hint="eastAsia"/>
          <w:sz w:val="44"/>
          <w:u w:val="single"/>
          <w:lang w:eastAsia="zh-CN"/>
        </w:rPr>
        <w:t>高层建筑施工安全风险防范及措施研究</w:t>
      </w:r>
      <w:r>
        <w:rPr>
          <w:rFonts w:hint="eastAsia"/>
          <w:sz w:val="44"/>
          <w:u w:val="single"/>
        </w:rPr>
        <w:t xml:space="preserve">  </w:t>
      </w:r>
    </w:p>
    <w:p>
      <w:pPr>
        <w:ind w:firstLine="480"/>
      </w:pPr>
    </w:p>
    <w:p>
      <w:pPr>
        <w:ind w:firstLine="883"/>
        <w:rPr>
          <w:rFonts w:ascii="宋体" w:hAnsi="宋体"/>
          <w:b/>
          <w:bCs/>
          <w:sz w:val="44"/>
          <w:u w:val="single"/>
        </w:rPr>
      </w:pPr>
      <w:r>
        <w:rPr>
          <w:rFonts w:ascii="宋体" w:hAnsi="宋体" w:hint="eastAsia"/>
          <w:b/>
          <w:bCs/>
          <w:sz w:val="44"/>
        </w:rPr>
        <w:t xml:space="preserve">         </w:t>
      </w:r>
      <w:r>
        <w:rPr>
          <w:rFonts w:ascii="宋体" w:hAnsi="宋体" w:hint="eastAsia"/>
          <w:b/>
          <w:bCs/>
          <w:sz w:val="44"/>
          <w:u w:val="single"/>
        </w:rPr>
        <w:t xml:space="preserve">                       </w:t>
      </w:r>
    </w:p>
    <w:p>
      <w:pPr>
        <w:ind w:firstLine="480"/>
      </w:pPr>
    </w:p>
    <w:p>
      <w:pPr>
        <w:ind w:firstLine="2800" w:firstLineChars="1000"/>
        <w:rPr>
          <w:b/>
          <w:bCs/>
          <w:sz w:val="28"/>
          <w:u w:val="single"/>
        </w:rPr>
      </w:pPr>
      <w:r>
        <w:rPr>
          <w:rFonts w:hint="eastAsia"/>
          <w:b/>
          <w:bCs/>
          <w:sz w:val="28"/>
        </w:rPr>
        <w:t xml:space="preserve">毕业院校 </w:t>
      </w:r>
      <w:r>
        <w:rPr>
          <w:rFonts w:hint="eastAsia"/>
          <w:sz w:val="28"/>
          <w:u w:val="single"/>
        </w:rPr>
        <w:t xml:space="preserve"> 华北水利水电大学</w:t>
      </w:r>
    </w:p>
    <w:p>
      <w:pPr>
        <w:ind w:firstLine="2800" w:firstLineChars="1000"/>
        <w:rPr>
          <w:b/>
          <w:bCs/>
          <w:sz w:val="28"/>
          <w:u w:val="single"/>
        </w:rPr>
      </w:pPr>
      <w:r>
        <w:rPr>
          <w:rFonts w:hint="eastAsia"/>
          <w:b/>
          <w:bCs/>
          <w:sz w:val="28"/>
        </w:rPr>
        <w:t xml:space="preserve">专    业  </w:t>
      </w:r>
      <w:r>
        <w:rPr>
          <w:rFonts w:hint="eastAsia"/>
          <w:sz w:val="28"/>
          <w:u w:val="single"/>
        </w:rPr>
        <w:t xml:space="preserve">    土木工程   </w:t>
      </w:r>
    </w:p>
    <w:p>
      <w:pPr>
        <w:spacing w:line="480" w:lineRule="auto"/>
        <w:ind w:firstLine="1960" w:firstLineChars="700"/>
        <w:rPr>
          <w:b/>
          <w:bCs/>
          <w:sz w:val="28"/>
        </w:rPr>
      </w:pPr>
      <w:r>
        <w:rPr>
          <w:rFonts w:hint="eastAsia"/>
          <w:b/>
          <w:bCs/>
          <w:sz w:val="28"/>
        </w:rPr>
        <w:t xml:space="preserve">      姓    名  </w:t>
      </w:r>
      <w:r>
        <w:rPr>
          <w:rFonts w:hint="eastAsia"/>
          <w:sz w:val="28"/>
          <w:u w:val="single"/>
        </w:rPr>
        <w:t xml:space="preserve">    </w:t>
      </w:r>
      <w:r>
        <w:rPr>
          <w:rFonts w:hint="eastAsia"/>
          <w:sz w:val="28"/>
          <w:u w:val="single"/>
          <w:lang w:eastAsia="zh-CN"/>
        </w:rPr>
        <w:t>于宙</w:t>
      </w:r>
      <w:r>
        <w:rPr>
          <w:rFonts w:hint="eastAsia"/>
          <w:sz w:val="28"/>
          <w:u w:val="single"/>
        </w:rPr>
        <w:t xml:space="preserve">     </w:t>
      </w:r>
    </w:p>
    <w:p>
      <w:pPr>
        <w:spacing w:line="480" w:lineRule="auto"/>
        <w:ind w:firstLine="1960" w:firstLineChars="700"/>
        <w:rPr>
          <w:b/>
          <w:bCs/>
          <w:sz w:val="28"/>
          <w:u w:val="single"/>
        </w:rPr>
      </w:pPr>
      <w:r>
        <w:rPr>
          <w:rFonts w:hint="eastAsia"/>
          <w:b/>
          <w:bCs/>
          <w:sz w:val="28"/>
        </w:rPr>
        <w:t xml:space="preserve">      学    号  </w:t>
      </w:r>
      <w:r>
        <w:rPr>
          <w:rFonts w:hint="eastAsia"/>
          <w:sz w:val="28"/>
          <w:u w:val="single"/>
        </w:rPr>
        <w:t xml:space="preserve">  </w:t>
      </w:r>
      <w:r>
        <w:rPr>
          <w:rFonts w:hint="eastAsia"/>
          <w:sz w:val="28"/>
          <w:u w:val="single"/>
          <w:lang w:eastAsia="zh-CN"/>
        </w:rPr>
        <w:t>41210420682</w:t>
      </w:r>
      <w:bookmarkStart w:id="0" w:name="_GoBack"/>
      <w:bookmarkEnd w:id="0"/>
      <w:r>
        <w:rPr>
          <w:rFonts w:hint="eastAsia"/>
          <w:sz w:val="28"/>
          <w:u w:val="single"/>
        </w:rPr>
        <w:t xml:space="preserve">  </w:t>
      </w:r>
    </w:p>
    <w:p>
      <w:pPr>
        <w:spacing w:line="480" w:lineRule="auto"/>
        <w:ind w:firstLine="2800" w:firstLineChars="1000"/>
        <w:rPr>
          <w:b/>
          <w:bCs/>
          <w:sz w:val="28"/>
          <w:u w:val="single"/>
        </w:rPr>
      </w:pPr>
      <w:r>
        <w:rPr>
          <w:rFonts w:hint="eastAsia"/>
          <w:b/>
          <w:bCs/>
          <w:sz w:val="28"/>
        </w:rPr>
        <w:t xml:space="preserve">指导教师  </w:t>
      </w:r>
      <w:r>
        <w:rPr>
          <w:rFonts w:hint="eastAsia"/>
          <w:sz w:val="28"/>
          <w:u w:val="single"/>
        </w:rPr>
        <w:t xml:space="preserve">               </w:t>
      </w:r>
    </w:p>
    <w:p>
      <w:pPr>
        <w:ind w:firstLine="560"/>
        <w:jc w:val="center"/>
        <w:rPr>
          <w:sz w:val="28"/>
        </w:rPr>
      </w:pPr>
    </w:p>
    <w:p>
      <w:pPr>
        <w:ind w:firstLine="560"/>
        <w:jc w:val="center"/>
        <w:rPr>
          <w:sz w:val="28"/>
        </w:rPr>
      </w:pPr>
      <w:r>
        <w:rPr>
          <w:rFonts w:hint="eastAsia"/>
          <w:sz w:val="28"/>
          <w:lang w:val="en-US" w:eastAsia="zh-CN"/>
        </w:rPr>
        <w:t>2023</w:t>
      </w:r>
      <w:r>
        <w:rPr>
          <w:rFonts w:hint="eastAsia"/>
          <w:sz w:val="28"/>
        </w:rPr>
        <w:t xml:space="preserve">年  </w:t>
      </w:r>
      <w:r>
        <w:rPr>
          <w:rFonts w:hint="eastAsia"/>
          <w:sz w:val="28"/>
          <w:lang w:val="en-US" w:eastAsia="zh-CN"/>
        </w:rPr>
        <w:t>2</w:t>
      </w:r>
      <w:r>
        <w:rPr>
          <w:rFonts w:hint="eastAsia"/>
          <w:sz w:val="28"/>
        </w:rPr>
        <w:t xml:space="preserve">  月  </w:t>
      </w:r>
      <w:r>
        <w:rPr>
          <w:rFonts w:hint="eastAsia"/>
          <w:sz w:val="28"/>
          <w:lang w:val="en-US" w:eastAsia="zh-CN"/>
        </w:rPr>
        <w:t>3</w:t>
      </w:r>
      <w:r>
        <w:rPr>
          <w:rFonts w:hint="eastAsia"/>
          <w:sz w:val="28"/>
        </w:rPr>
        <w:t xml:space="preserve">  日</w:t>
      </w:r>
    </w:p>
    <w:p>
      <w:pPr>
        <w:ind w:firstLine="5600" w:firstLineChars="2000"/>
        <w:rPr>
          <w:sz w:val="28"/>
        </w:rPr>
        <w:sectPr>
          <w:footerReference w:type="default" r:id="rId7"/>
          <w:pgSz w:w="11906" w:h="16838"/>
          <w:pgMar w:top="1418" w:right="1418" w:bottom="1418" w:left="1418" w:header="851" w:footer="992" w:gutter="0"/>
          <w:pgNumType w:start="1"/>
          <w:cols w:num="1" w:space="720"/>
          <w:docGrid w:type="linesAndChars" w:linePitch="312" w:charSpace="0"/>
        </w:sectPr>
      </w:pPr>
    </w:p>
    <w:p>
      <w:pPr>
        <w:ind w:firstLine="5600" w:firstLineChars="2000"/>
        <w:rPr>
          <w:sz w:val="28"/>
        </w:rPr>
      </w:pPr>
    </w:p>
    <w:p>
      <w:pPr>
        <w:ind w:firstLine="880"/>
        <w:jc w:val="center"/>
        <w:rPr>
          <w:rFonts w:ascii="黑体" w:eastAsia="黑体"/>
          <w:sz w:val="44"/>
          <w:szCs w:val="44"/>
        </w:rPr>
      </w:pPr>
    </w:p>
    <w:p>
      <w:pPr>
        <w:ind w:firstLine="880"/>
        <w:jc w:val="center"/>
        <w:rPr>
          <w:rFonts w:ascii="黑体" w:eastAsia="黑体"/>
          <w:sz w:val="44"/>
          <w:szCs w:val="44"/>
        </w:rPr>
      </w:pPr>
      <w:r>
        <w:rPr>
          <w:rFonts w:ascii="黑体" w:eastAsia="黑体" w:hint="eastAsia"/>
          <w:sz w:val="44"/>
          <w:szCs w:val="44"/>
        </w:rPr>
        <w:t>独立完成与诚信声明</w:t>
      </w:r>
    </w:p>
    <w:p>
      <w:pPr>
        <w:ind w:firstLine="300"/>
        <w:jc w:val="center"/>
        <w:rPr>
          <w:rFonts w:ascii="黑体" w:eastAsia="黑体"/>
          <w:sz w:val="15"/>
          <w:szCs w:val="15"/>
        </w:rPr>
      </w:pPr>
    </w:p>
    <w:p>
      <w:pPr>
        <w:spacing w:after="120"/>
        <w:ind w:left="480" w:firstLine="560" w:leftChars="200"/>
        <w:rPr>
          <w:rFonts w:ascii="仿宋_GB2312" w:eastAsia="仿宋_GB2312"/>
          <w:sz w:val="28"/>
          <w:szCs w:val="28"/>
        </w:rPr>
      </w:pPr>
    </w:p>
    <w:p>
      <w:pPr>
        <w:spacing w:after="120"/>
        <w:ind w:left="480" w:firstLine="560" w:leftChars="200"/>
        <w:rPr>
          <w:rFonts w:ascii="仿宋_GB2312" w:eastAsia="仿宋_GB2312"/>
          <w:sz w:val="28"/>
          <w:szCs w:val="28"/>
        </w:rPr>
      </w:pPr>
      <w:r>
        <w:rPr>
          <w:rFonts w:ascii="仿宋_GB2312" w:eastAsia="仿宋_GB2312" w:hint="eastAsia"/>
          <w:sz w:val="28"/>
          <w:szCs w:val="28"/>
        </w:rPr>
        <w:t>本人郑重声明：所提交的毕业设计（论文）是本人在指导教师的指导下，独立工作所取得的成果并撰写完成的，郑重确认没有剽窃、抄袭等违反学术道德、学术规范的侵权行为。文中除已经标注引用的内容外，不包含其他人或集体已经发表或撰写过的研究成果。对本文的研究做出重要贡献的个人和集体，均已在文中作了明确的说明并表示了谢意。本人完全意识到本声明的法律后果由本人承担。</w:t>
      </w:r>
    </w:p>
    <w:p>
      <w:pPr>
        <w:ind w:firstLine="700" w:firstLineChars="250"/>
        <w:rPr>
          <w:rFonts w:ascii="仿宋_GB2312" w:eastAsia="仿宋_GB2312" w:hAnsi="宋体"/>
          <w:sz w:val="28"/>
          <w:szCs w:val="28"/>
        </w:rPr>
      </w:pPr>
    </w:p>
    <w:p>
      <w:pPr>
        <w:ind w:firstLine="700" w:firstLineChars="250"/>
        <w:rPr>
          <w:rFonts w:ascii="仿宋_GB2312" w:eastAsia="仿宋_GB2312" w:hAnsi="宋体"/>
          <w:sz w:val="28"/>
          <w:szCs w:val="28"/>
        </w:rPr>
      </w:pPr>
      <w:r>
        <w:rPr>
          <w:rFonts w:ascii="仿宋_GB2312" w:eastAsia="仿宋_GB2312" w:hAnsi="宋体" w:hint="eastAsia"/>
          <w:sz w:val="28"/>
          <w:szCs w:val="28"/>
        </w:rPr>
        <w:t xml:space="preserve">毕业设计（论文）作者签名：           指导导师签名： </w:t>
      </w:r>
    </w:p>
    <w:p>
      <w:pPr>
        <w:ind w:right="480" w:firstLine="560"/>
        <w:rPr>
          <w:rFonts w:ascii="仿宋_GB2312" w:eastAsia="仿宋_GB2312" w:hAnsi="宋体"/>
          <w:sz w:val="28"/>
          <w:szCs w:val="28"/>
        </w:rPr>
      </w:pPr>
    </w:p>
    <w:p>
      <w:pPr>
        <w:ind w:right="480" w:firstLine="700" w:firstLineChars="250"/>
        <w:rPr>
          <w:rFonts w:ascii="仿宋_GB2312" w:eastAsia="仿宋_GB2312" w:hAnsi="宋体"/>
          <w:sz w:val="28"/>
          <w:szCs w:val="28"/>
        </w:rPr>
      </w:pPr>
      <w:r>
        <w:rPr>
          <w:rFonts w:ascii="仿宋_GB2312" w:eastAsia="仿宋_GB2312" w:hAnsi="宋体" w:hint="eastAsia"/>
          <w:sz w:val="28"/>
          <w:szCs w:val="28"/>
        </w:rPr>
        <w:t>签字日期：                           签字日期：</w:t>
      </w: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sectPr>
          <w:footerReference w:type="default" r:id="rId8"/>
          <w:pgSz w:w="11906" w:h="16838"/>
          <w:pgMar w:top="1418" w:right="1418" w:bottom="1418" w:left="1418" w:header="851" w:footer="992" w:gutter="0"/>
          <w:pgNumType w:start="1"/>
          <w:cols w:num="1" w:space="720"/>
          <w:docGrid w:type="linesAndChars" w:linePitch="312" w:charSpace="0"/>
        </w:sect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15"/>
          <w:szCs w:val="15"/>
        </w:rPr>
      </w:pPr>
      <w:r>
        <w:rPr>
          <w:rFonts w:ascii="黑体" w:eastAsia="黑体" w:hint="eastAsia"/>
          <w:sz w:val="44"/>
          <w:szCs w:val="44"/>
        </w:rPr>
        <w:t>毕业设计（论文）版权使用授权书</w:t>
      </w:r>
    </w:p>
    <w:p>
      <w:pPr>
        <w:ind w:firstLine="300"/>
        <w:jc w:val="center"/>
        <w:rPr>
          <w:rFonts w:ascii="黑体" w:eastAsia="黑体"/>
          <w:sz w:val="15"/>
          <w:szCs w:val="15"/>
        </w:rPr>
      </w:pPr>
    </w:p>
    <w:p>
      <w:pPr>
        <w:spacing w:after="120"/>
        <w:ind w:left="480" w:firstLine="560" w:leftChars="200"/>
        <w:rPr>
          <w:rFonts w:ascii="仿宋_GB2312" w:eastAsia="仿宋_GB2312"/>
          <w:sz w:val="28"/>
          <w:szCs w:val="28"/>
        </w:rPr>
      </w:pPr>
    </w:p>
    <w:p>
      <w:pPr>
        <w:spacing w:after="120"/>
        <w:ind w:left="480" w:firstLine="560" w:leftChars="200"/>
        <w:rPr>
          <w:rFonts w:ascii="仿宋_GB2312" w:eastAsia="仿宋_GB2312"/>
          <w:sz w:val="28"/>
          <w:szCs w:val="28"/>
        </w:rPr>
      </w:pPr>
      <w:r>
        <w:rPr>
          <w:rFonts w:ascii="仿宋_GB2312" w:eastAsia="仿宋_GB2312" w:hint="eastAsia"/>
          <w:sz w:val="28"/>
          <w:szCs w:val="28"/>
        </w:rPr>
        <w:t>本人完全了解华北水利水电大学有关保管、使用毕业设计（论文）的规定。特授权华北水利水电大学可以将毕业设计（论文）的全部或部分内容公开和编入有关数据库提供检索，并采用影印、缩印或扫描等复制手段复制、保存、汇编以供查阅和借阅。同意学校向国家有关部门或机构送交毕业设计（论文）原件或复印件和电子文档（涉密的成果在解密后应遵守此规定）。</w:t>
      </w:r>
    </w:p>
    <w:p>
      <w:pPr>
        <w:spacing w:after="120"/>
        <w:ind w:left="480" w:firstLine="560" w:leftChars="200"/>
        <w:rPr>
          <w:rFonts w:ascii="仿宋_GB2312" w:eastAsia="仿宋_GB2312"/>
          <w:sz w:val="28"/>
          <w:szCs w:val="28"/>
        </w:rPr>
      </w:pPr>
    </w:p>
    <w:p>
      <w:pPr>
        <w:ind w:firstLine="700" w:firstLineChars="250"/>
        <w:rPr>
          <w:rFonts w:ascii="仿宋_GB2312" w:eastAsia="仿宋_GB2312" w:hAnsi="宋体"/>
          <w:sz w:val="28"/>
          <w:szCs w:val="28"/>
        </w:rPr>
      </w:pPr>
      <w:r>
        <w:rPr>
          <w:rFonts w:ascii="仿宋_GB2312" w:eastAsia="仿宋_GB2312" w:hint="eastAsia"/>
          <w:sz w:val="28"/>
          <w:szCs w:val="28"/>
        </w:rPr>
        <w:t>毕业设计（论文）</w:t>
      </w:r>
      <w:r>
        <w:rPr>
          <w:rFonts w:ascii="仿宋_GB2312" w:eastAsia="仿宋_GB2312" w:hAnsi="宋体" w:hint="eastAsia"/>
          <w:sz w:val="28"/>
          <w:szCs w:val="28"/>
        </w:rPr>
        <w:t>作者签名：               导师签名：</w:t>
      </w:r>
    </w:p>
    <w:p>
      <w:pPr>
        <w:ind w:firstLine="700" w:firstLineChars="250"/>
        <w:rPr>
          <w:rFonts w:ascii="仿宋_GB2312" w:eastAsia="仿宋_GB2312" w:hAnsi="宋体"/>
          <w:sz w:val="28"/>
          <w:szCs w:val="28"/>
        </w:rPr>
      </w:pPr>
    </w:p>
    <w:p>
      <w:pPr>
        <w:ind w:firstLine="700" w:firstLineChars="250"/>
        <w:rPr>
          <w:rFonts w:ascii="仿宋_GB2312" w:eastAsia="仿宋_GB2312" w:hAnsi="宋体"/>
          <w:sz w:val="28"/>
          <w:szCs w:val="28"/>
        </w:rPr>
      </w:pPr>
    </w:p>
    <w:p>
      <w:pPr>
        <w:widowControl/>
        <w:snapToGrid w:val="0"/>
        <w:ind w:firstLine="700" w:firstLineChars="250"/>
      </w:pPr>
      <w:r>
        <w:rPr>
          <w:rFonts w:ascii="仿宋_GB2312" w:eastAsia="仿宋_GB2312" w:hAnsi="宋体" w:hint="eastAsia"/>
          <w:sz w:val="28"/>
          <w:szCs w:val="28"/>
        </w:rPr>
        <w:t>签字日期：                               签字日期</w:t>
      </w:r>
      <w:r>
        <w:rPr>
          <w:rFonts w:ascii="仿宋_GB2312" w:eastAsia="仿宋_GB2312" w:hint="eastAsia"/>
          <w:sz w:val="28"/>
          <w:szCs w:val="28"/>
        </w:rPr>
        <w:t>：</w:t>
      </w:r>
    </w:p>
    <w:p>
      <w:pPr>
        <w:widowControl/>
        <w:snapToGrid w:val="0"/>
        <w:ind w:firstLine="480"/>
      </w:pPr>
    </w:p>
    <w:p>
      <w:pPr>
        <w:widowControl/>
        <w:snapToGrid w:val="0"/>
        <w:ind w:firstLine="480"/>
      </w:pPr>
    </w:p>
    <w:p>
      <w:pPr>
        <w:widowControl/>
        <w:snapToGrid w:val="0"/>
        <w:ind w:firstLine="480"/>
      </w:pPr>
    </w:p>
    <w:p>
      <w:pPr>
        <w:widowControl/>
        <w:snapToGrid w:val="0"/>
        <w:ind w:firstLine="480"/>
      </w:pPr>
    </w:p>
    <w:p>
      <w:pPr>
        <w:adjustRightInd w:val="0"/>
        <w:snapToGrid w:val="0"/>
        <w:spacing w:before="312" w:beforeLines="100" w:after="312" w:afterLines="100" w:line="312" w:lineRule="auto"/>
        <w:ind w:firstLine="480"/>
        <w:jc w:val="center"/>
        <w:sectPr>
          <w:footerReference w:type="default" r:id="rId9"/>
          <w:pgSz w:w="11906" w:h="16838"/>
          <w:pgMar w:top="1418" w:right="1418" w:bottom="1418" w:left="1418" w:header="851" w:footer="992" w:gutter="0"/>
          <w:pgNumType w:start="1"/>
          <w:cols w:num="1" w:space="720"/>
          <w:docGrid w:type="linesAndChars" w:linePitch="312" w:charSpace="0"/>
        </w:sectPr>
      </w:pPr>
    </w:p>
    <w:p>
      <w:pPr>
        <w:adjustRightInd w:val="0"/>
        <w:snapToGrid w:val="0"/>
        <w:spacing w:before="312" w:beforeLines="100" w:after="312" w:afterLines="100" w:line="312" w:lineRule="auto"/>
        <w:ind w:firstLine="643"/>
        <w:jc w:val="center"/>
      </w:pPr>
      <w:r>
        <w:rPr>
          <w:rFonts w:ascii="黑体" w:eastAsia="黑体" w:hint="eastAsia"/>
          <w:b/>
          <w:bCs/>
          <w:sz w:val="32"/>
          <w:szCs w:val="32"/>
        </w:rPr>
        <w:t>目  录</w:t>
      </w:r>
    </w:p>
    <w:p>
      <w:pPr>
        <w:pStyle w:val="TOC1"/>
        <w:tabs>
          <w:tab w:val="clear" w:pos="9060"/>
          <w:tab w:val="right" w:leader="dot" w:pos="9070"/>
        </w:tabs>
      </w:pPr>
      <w:r>
        <w:rPr>
          <w:rFonts w:ascii="黑体" w:eastAsia="黑体" w:hAnsi="黑体" w:cs="黑体"/>
        </w:rPr>
        <w:fldChar w:fldCharType="begin"/>
      </w:r>
      <w:r>
        <w:rPr>
          <w:rFonts w:ascii="黑体" w:eastAsia="黑体" w:hAnsi="黑体" w:cs="黑体"/>
        </w:rPr>
        <w:instrText xml:space="preserve">TOC \o "1-3" \h \u </w:instrText>
      </w:r>
      <w:r>
        <w:rPr>
          <w:rFonts w:ascii="黑体" w:eastAsia="黑体" w:hAnsi="黑体" w:cs="黑体"/>
        </w:rPr>
        <w:fldChar w:fldCharType="separate"/>
      </w:r>
      <w:hyperlink w:anchor="_Toc26314" w:history="1">
        <w:r>
          <w:rPr>
            <w:rFonts w:ascii="黑体" w:hAnsi="黑体" w:cs="黑体" w:hint="eastAsia"/>
            <w:szCs w:val="32"/>
          </w:rPr>
          <w:t>摘 要</w:t>
        </w:r>
        <w:r>
          <w:tab/>
        </w:r>
        <w:r>
          <w:fldChar w:fldCharType="begin"/>
        </w:r>
        <w:r>
          <w:instrText xml:space="preserve"> PAGEREF _Toc26314 \h </w:instrText>
        </w:r>
        <w:r>
          <w:fldChar w:fldCharType="separate"/>
        </w:r>
        <w:r>
          <w:t>I</w:t>
        </w:r>
        <w:r>
          <w:fldChar w:fldCharType="end"/>
        </w:r>
      </w:hyperlink>
    </w:p>
    <w:p>
      <w:pPr>
        <w:pStyle w:val="TOC1"/>
        <w:tabs>
          <w:tab w:val="clear" w:pos="9060"/>
          <w:tab w:val="right" w:leader="dot" w:pos="9070"/>
        </w:tabs>
      </w:pPr>
      <w:hyperlink w:anchor="_Toc10931" w:history="1">
        <w:r>
          <w:rPr>
            <w:bCs w:val="0"/>
            <w:szCs w:val="32"/>
          </w:rPr>
          <w:t>ABSTRACT</w:t>
        </w:r>
        <w:r>
          <w:tab/>
        </w:r>
        <w:r>
          <w:fldChar w:fldCharType="begin"/>
        </w:r>
        <w:r>
          <w:instrText xml:space="preserve"> PAGEREF _Toc10931 \h </w:instrText>
        </w:r>
        <w:r>
          <w:fldChar w:fldCharType="separate"/>
        </w:r>
        <w:r>
          <w:t>I</w:t>
        </w:r>
        <w:r>
          <w:fldChar w:fldCharType="end"/>
        </w:r>
      </w:hyperlink>
    </w:p>
    <w:p>
      <w:pPr>
        <w:pStyle w:val="TOC1"/>
        <w:tabs>
          <w:tab w:val="clear" w:pos="9060"/>
          <w:tab w:val="right" w:leader="dot" w:pos="9070"/>
        </w:tabs>
      </w:pPr>
      <w:hyperlink w:anchor="_Toc20762" w:history="1">
        <w:r>
          <w:rPr>
            <w:rFonts w:ascii="黑体" w:eastAsia="黑体" w:hAnsi="黑体" w:cs="宋体" w:hint="default"/>
            <w:lang w:val="en-US" w:eastAsia="zh-CN"/>
          </w:rPr>
          <w:t xml:space="preserve">第1章 </w:t>
        </w:r>
        <w:r>
          <w:rPr>
            <w:rFonts w:hint="eastAsia"/>
            <w:lang w:val="en-US" w:eastAsia="zh-CN"/>
          </w:rPr>
          <w:t>高层建筑施工特点</w:t>
        </w:r>
        <w:r>
          <w:tab/>
        </w:r>
        <w:r>
          <w:fldChar w:fldCharType="begin"/>
        </w:r>
        <w:r>
          <w:instrText xml:space="preserve"> PAGEREF _Toc20762 \h </w:instrText>
        </w:r>
        <w:r>
          <w:fldChar w:fldCharType="separate"/>
        </w:r>
        <w:r>
          <w:t>2</w:t>
        </w:r>
        <w:r>
          <w:fldChar w:fldCharType="end"/>
        </w:r>
      </w:hyperlink>
    </w:p>
    <w:p>
      <w:pPr>
        <w:pStyle w:val="TOC2"/>
        <w:tabs>
          <w:tab w:val="clear" w:pos="9060"/>
          <w:tab w:val="right" w:leader="dot" w:pos="9070"/>
        </w:tabs>
      </w:pPr>
      <w:hyperlink w:anchor="_Toc13355" w:history="1">
        <w:r>
          <w:rPr>
            <w:rFonts w:ascii="宋体" w:eastAsia="宋体" w:hAnsi="宋体" w:cs="宋体" w:hint="default"/>
            <w:lang w:val="en-US" w:eastAsia="zh-CN"/>
          </w:rPr>
          <w:t xml:space="preserve">1.1 </w:t>
        </w:r>
        <w:r>
          <w:rPr>
            <w:rFonts w:hint="eastAsia"/>
            <w:lang w:val="en-US" w:eastAsia="zh-CN"/>
          </w:rPr>
          <w:t>概述</w:t>
        </w:r>
        <w:r>
          <w:tab/>
        </w:r>
        <w:r>
          <w:fldChar w:fldCharType="begin"/>
        </w:r>
        <w:r>
          <w:instrText xml:space="preserve"> PAGEREF _Toc13355 \h </w:instrText>
        </w:r>
        <w:r>
          <w:fldChar w:fldCharType="separate"/>
        </w:r>
        <w:r>
          <w:t>2</w:t>
        </w:r>
        <w:r>
          <w:fldChar w:fldCharType="end"/>
        </w:r>
      </w:hyperlink>
    </w:p>
    <w:p>
      <w:pPr>
        <w:pStyle w:val="TOC2"/>
        <w:tabs>
          <w:tab w:val="clear" w:pos="9060"/>
          <w:tab w:val="right" w:leader="dot" w:pos="9070"/>
        </w:tabs>
      </w:pPr>
      <w:hyperlink w:anchor="_Toc16920" w:history="1">
        <w:r>
          <w:rPr>
            <w:rFonts w:ascii="宋体" w:eastAsia="宋体" w:hAnsi="宋体" w:cs="宋体" w:hint="default"/>
            <w:lang w:val="en-US" w:eastAsia="zh-CN"/>
          </w:rPr>
          <w:t xml:space="preserve">1.2 </w:t>
        </w:r>
        <w:r>
          <w:rPr>
            <w:rFonts w:hint="eastAsia"/>
            <w:lang w:val="en-US" w:eastAsia="zh-CN"/>
          </w:rPr>
          <w:t>高层建筑自身的建筑特点</w:t>
        </w:r>
        <w:r>
          <w:tab/>
        </w:r>
        <w:r>
          <w:fldChar w:fldCharType="begin"/>
        </w:r>
        <w:r>
          <w:instrText xml:space="preserve"> PAGEREF _Toc16920 \h </w:instrText>
        </w:r>
        <w:r>
          <w:fldChar w:fldCharType="separate"/>
        </w:r>
        <w:r>
          <w:t>2</w:t>
        </w:r>
        <w:r>
          <w:fldChar w:fldCharType="end"/>
        </w:r>
      </w:hyperlink>
    </w:p>
    <w:p>
      <w:pPr>
        <w:pStyle w:val="TOC3"/>
        <w:tabs>
          <w:tab w:val="clear" w:pos="9060"/>
          <w:tab w:val="right" w:leader="dot" w:pos="9070"/>
        </w:tabs>
      </w:pPr>
      <w:hyperlink w:anchor="_Toc1318" w:history="1">
        <w:r>
          <w:rPr>
            <w:rFonts w:ascii="宋体" w:eastAsia="宋体" w:hAnsi="宋体" w:cs="宋体" w:hint="default"/>
            <w:lang w:val="en-US" w:eastAsia="zh-CN"/>
          </w:rPr>
          <w:t xml:space="preserve">1.2.1 </w:t>
        </w:r>
        <w:r>
          <w:rPr>
            <w:rFonts w:hint="eastAsia"/>
            <w:lang w:val="en-US" w:eastAsia="zh-CN"/>
          </w:rPr>
          <w:t>高层建筑作业高度高</w:t>
        </w:r>
        <w:r>
          <w:tab/>
        </w:r>
        <w:r>
          <w:fldChar w:fldCharType="begin"/>
        </w:r>
        <w:r>
          <w:instrText xml:space="preserve"> PAGEREF _Toc1318 \h </w:instrText>
        </w:r>
        <w:r>
          <w:fldChar w:fldCharType="separate"/>
        </w:r>
        <w:r>
          <w:t>2</w:t>
        </w:r>
        <w:r>
          <w:fldChar w:fldCharType="end"/>
        </w:r>
      </w:hyperlink>
    </w:p>
    <w:p>
      <w:pPr>
        <w:pStyle w:val="TOC3"/>
        <w:tabs>
          <w:tab w:val="clear" w:pos="9060"/>
          <w:tab w:val="right" w:leader="dot" w:pos="9070"/>
        </w:tabs>
      </w:pPr>
      <w:hyperlink w:anchor="_Toc32497" w:history="1">
        <w:r>
          <w:rPr>
            <w:rFonts w:ascii="宋体" w:eastAsia="宋体" w:hAnsi="宋体" w:cs="宋体" w:hint="default"/>
            <w:lang w:val="en-US" w:eastAsia="zh-CN"/>
          </w:rPr>
          <w:t xml:space="preserve">1.2.2 </w:t>
        </w:r>
        <w:r>
          <w:rPr>
            <w:rFonts w:hint="eastAsia"/>
            <w:lang w:val="en-US" w:eastAsia="zh-CN"/>
          </w:rPr>
          <w:t>高层建筑施工交叉作业多</w:t>
        </w:r>
        <w:r>
          <w:tab/>
        </w:r>
        <w:r>
          <w:fldChar w:fldCharType="begin"/>
        </w:r>
        <w:r>
          <w:instrText xml:space="preserve"> PAGEREF _Toc32497 \h </w:instrText>
        </w:r>
        <w:r>
          <w:fldChar w:fldCharType="separate"/>
        </w:r>
        <w:r>
          <w:t>3</w:t>
        </w:r>
        <w:r>
          <w:fldChar w:fldCharType="end"/>
        </w:r>
      </w:hyperlink>
    </w:p>
    <w:p>
      <w:pPr>
        <w:pStyle w:val="TOC3"/>
        <w:tabs>
          <w:tab w:val="clear" w:pos="9060"/>
          <w:tab w:val="right" w:leader="dot" w:pos="9070"/>
        </w:tabs>
      </w:pPr>
      <w:hyperlink w:anchor="_Toc27744" w:history="1">
        <w:r>
          <w:rPr>
            <w:rFonts w:ascii="宋体" w:eastAsia="宋体" w:hAnsi="宋体" w:cs="宋体" w:hint="default"/>
            <w:lang w:val="en-US" w:eastAsia="zh-CN"/>
          </w:rPr>
          <w:t xml:space="preserve">1.2.3 </w:t>
        </w:r>
        <w:r>
          <w:rPr>
            <w:rFonts w:hint="eastAsia"/>
            <w:lang w:val="en-US" w:eastAsia="zh-CN"/>
          </w:rPr>
          <w:t>高层建筑施工工期长</w:t>
        </w:r>
        <w:r>
          <w:tab/>
        </w:r>
        <w:r>
          <w:fldChar w:fldCharType="begin"/>
        </w:r>
        <w:r>
          <w:instrText xml:space="preserve"> PAGEREF _Toc27744 \h </w:instrText>
        </w:r>
        <w:r>
          <w:fldChar w:fldCharType="separate"/>
        </w:r>
        <w:r>
          <w:t>3</w:t>
        </w:r>
        <w:r>
          <w:fldChar w:fldCharType="end"/>
        </w:r>
      </w:hyperlink>
    </w:p>
    <w:p>
      <w:pPr>
        <w:pStyle w:val="TOC2"/>
        <w:tabs>
          <w:tab w:val="clear" w:pos="9060"/>
          <w:tab w:val="right" w:leader="dot" w:pos="9070"/>
        </w:tabs>
      </w:pPr>
      <w:hyperlink w:anchor="_Toc26769" w:history="1">
        <w:r>
          <w:rPr>
            <w:rFonts w:ascii="宋体" w:eastAsia="宋体" w:hAnsi="宋体" w:cs="宋体" w:hint="default"/>
            <w:lang w:val="en-US" w:eastAsia="zh-CN"/>
          </w:rPr>
          <w:t xml:space="preserve">1.3 </w:t>
        </w:r>
        <w:r>
          <w:rPr>
            <w:rFonts w:hint="eastAsia"/>
            <w:lang w:val="en-US" w:eastAsia="zh-CN"/>
          </w:rPr>
          <w:t>施工安全管控的问题</w:t>
        </w:r>
        <w:r>
          <w:tab/>
        </w:r>
        <w:r>
          <w:fldChar w:fldCharType="begin"/>
        </w:r>
        <w:r>
          <w:instrText xml:space="preserve"> PAGEREF _Toc26769 \h </w:instrText>
        </w:r>
        <w:r>
          <w:fldChar w:fldCharType="separate"/>
        </w:r>
        <w:r>
          <w:t>3</w:t>
        </w:r>
        <w:r>
          <w:fldChar w:fldCharType="end"/>
        </w:r>
      </w:hyperlink>
    </w:p>
    <w:p>
      <w:pPr>
        <w:pStyle w:val="TOC3"/>
        <w:tabs>
          <w:tab w:val="clear" w:pos="9060"/>
          <w:tab w:val="right" w:leader="dot" w:pos="9070"/>
        </w:tabs>
      </w:pPr>
      <w:hyperlink w:anchor="_Toc26546" w:history="1">
        <w:r>
          <w:rPr>
            <w:rFonts w:ascii="宋体" w:eastAsia="宋体" w:hAnsi="宋体" w:cs="宋体" w:hint="default"/>
            <w:lang w:val="en-US" w:eastAsia="zh-CN"/>
          </w:rPr>
          <w:t xml:space="preserve">1.3.1 </w:t>
        </w:r>
        <w:r>
          <w:rPr>
            <w:rFonts w:hint="eastAsia"/>
            <w:lang w:val="en-US" w:eastAsia="zh-CN"/>
          </w:rPr>
          <w:t>建筑安全管理落后</w:t>
        </w:r>
        <w:r>
          <w:tab/>
        </w:r>
        <w:r>
          <w:fldChar w:fldCharType="begin"/>
        </w:r>
        <w:r>
          <w:instrText xml:space="preserve"> PAGEREF _Toc26546 \h </w:instrText>
        </w:r>
        <w:r>
          <w:fldChar w:fldCharType="separate"/>
        </w:r>
        <w:r>
          <w:t>3</w:t>
        </w:r>
        <w:r>
          <w:fldChar w:fldCharType="end"/>
        </w:r>
      </w:hyperlink>
    </w:p>
    <w:p>
      <w:pPr>
        <w:pStyle w:val="TOC3"/>
        <w:tabs>
          <w:tab w:val="clear" w:pos="9060"/>
          <w:tab w:val="right" w:leader="dot" w:pos="9070"/>
        </w:tabs>
      </w:pPr>
      <w:hyperlink w:anchor="_Toc2979" w:history="1">
        <w:r>
          <w:rPr>
            <w:rFonts w:ascii="宋体" w:eastAsia="宋体" w:hAnsi="宋体" w:cs="宋体" w:hint="default"/>
            <w:lang w:val="en-US" w:eastAsia="zh-CN"/>
          </w:rPr>
          <w:t xml:space="preserve">1.3.2 </w:t>
        </w:r>
        <w:r>
          <w:rPr>
            <w:rFonts w:hint="eastAsia"/>
            <w:lang w:val="en-US" w:eastAsia="zh-CN"/>
          </w:rPr>
          <w:t>建筑市场管理混乱，缺乏制约机制</w:t>
        </w:r>
        <w:r>
          <w:tab/>
        </w:r>
        <w:r>
          <w:fldChar w:fldCharType="begin"/>
        </w:r>
        <w:r>
          <w:instrText xml:space="preserve"> PAGEREF _Toc2979 \h </w:instrText>
        </w:r>
        <w:r>
          <w:fldChar w:fldCharType="separate"/>
        </w:r>
        <w:r>
          <w:t>3</w:t>
        </w:r>
        <w:r>
          <w:fldChar w:fldCharType="end"/>
        </w:r>
      </w:hyperlink>
    </w:p>
    <w:p>
      <w:pPr>
        <w:pStyle w:val="TOC3"/>
        <w:tabs>
          <w:tab w:val="clear" w:pos="9060"/>
          <w:tab w:val="right" w:leader="dot" w:pos="9070"/>
        </w:tabs>
      </w:pPr>
      <w:hyperlink w:anchor="_Toc1670" w:history="1">
        <w:r>
          <w:rPr>
            <w:rFonts w:ascii="宋体" w:eastAsia="宋体" w:hAnsi="宋体" w:cs="宋体" w:hint="default"/>
            <w:lang w:val="en-US" w:eastAsia="zh-CN"/>
          </w:rPr>
          <w:t xml:space="preserve">1.3.3 </w:t>
        </w:r>
        <w:r>
          <w:rPr>
            <w:rFonts w:hint="eastAsia"/>
            <w:lang w:val="en-US" w:eastAsia="zh-CN"/>
          </w:rPr>
          <w:t>安全意识差，人员素质低</w:t>
        </w:r>
        <w:r>
          <w:tab/>
        </w:r>
        <w:r>
          <w:fldChar w:fldCharType="begin"/>
        </w:r>
        <w:r>
          <w:instrText xml:space="preserve"> PAGEREF _Toc1670 \h </w:instrText>
        </w:r>
        <w:r>
          <w:fldChar w:fldCharType="separate"/>
        </w:r>
        <w:r>
          <w:t>3</w:t>
        </w:r>
        <w:r>
          <w:fldChar w:fldCharType="end"/>
        </w:r>
      </w:hyperlink>
    </w:p>
    <w:p>
      <w:pPr>
        <w:pStyle w:val="TOC3"/>
        <w:tabs>
          <w:tab w:val="clear" w:pos="9060"/>
          <w:tab w:val="right" w:leader="dot" w:pos="9070"/>
        </w:tabs>
      </w:pPr>
      <w:hyperlink w:anchor="_Toc16807" w:history="1">
        <w:r>
          <w:rPr>
            <w:rFonts w:ascii="宋体" w:eastAsia="宋体" w:hAnsi="宋体" w:cs="宋体" w:hint="default"/>
            <w:lang w:val="en-US" w:eastAsia="zh-CN"/>
          </w:rPr>
          <w:t xml:space="preserve">1.3.4 </w:t>
        </w:r>
        <w:r>
          <w:rPr>
            <w:rFonts w:hint="eastAsia"/>
            <w:lang w:val="en-US" w:eastAsia="zh-CN"/>
          </w:rPr>
          <w:t>安全措施投入的经费不足</w:t>
        </w:r>
        <w:r>
          <w:tab/>
        </w:r>
        <w:r>
          <w:fldChar w:fldCharType="begin"/>
        </w:r>
        <w:r>
          <w:instrText xml:space="preserve"> PAGEREF _Toc16807 \h </w:instrText>
        </w:r>
        <w:r>
          <w:fldChar w:fldCharType="separate"/>
        </w:r>
        <w:r>
          <w:t>4</w:t>
        </w:r>
        <w:r>
          <w:fldChar w:fldCharType="end"/>
        </w:r>
      </w:hyperlink>
    </w:p>
    <w:p>
      <w:pPr>
        <w:pStyle w:val="TOC1"/>
        <w:tabs>
          <w:tab w:val="clear" w:pos="9060"/>
          <w:tab w:val="right" w:leader="dot" w:pos="9070"/>
        </w:tabs>
      </w:pPr>
      <w:hyperlink w:anchor="_Toc11540" w:history="1">
        <w:r>
          <w:rPr>
            <w:rFonts w:ascii="黑体" w:eastAsia="黑体" w:hAnsi="黑体" w:cs="宋体" w:hint="default"/>
            <w:lang w:val="en-US" w:eastAsia="zh-CN"/>
          </w:rPr>
          <w:t xml:space="preserve">第2章 </w:t>
        </w:r>
        <w:r>
          <w:rPr>
            <w:rFonts w:hint="eastAsia"/>
            <w:lang w:val="en-US" w:eastAsia="zh-CN"/>
          </w:rPr>
          <w:t>高层房屋建筑工程施工安全风险管理的目标和程序</w:t>
        </w:r>
        <w:r>
          <w:tab/>
        </w:r>
        <w:r>
          <w:fldChar w:fldCharType="begin"/>
        </w:r>
        <w:r>
          <w:instrText xml:space="preserve"> PAGEREF _Toc11540 \h </w:instrText>
        </w:r>
        <w:r>
          <w:fldChar w:fldCharType="separate"/>
        </w:r>
        <w:r>
          <w:t>5</w:t>
        </w:r>
        <w:r>
          <w:fldChar w:fldCharType="end"/>
        </w:r>
      </w:hyperlink>
    </w:p>
    <w:p>
      <w:pPr>
        <w:pStyle w:val="TOC2"/>
        <w:tabs>
          <w:tab w:val="clear" w:pos="9060"/>
          <w:tab w:val="right" w:leader="dot" w:pos="9070"/>
        </w:tabs>
      </w:pPr>
      <w:hyperlink w:anchor="_Toc29642" w:history="1">
        <w:r>
          <w:rPr>
            <w:rFonts w:ascii="宋体" w:eastAsia="宋体" w:hAnsi="宋体" w:cs="宋体" w:hint="default"/>
            <w:lang w:val="en-US" w:eastAsia="zh-CN"/>
          </w:rPr>
          <w:t xml:space="preserve">2.1 </w:t>
        </w:r>
        <w:r>
          <w:rPr>
            <w:rFonts w:hint="eastAsia"/>
            <w:lang w:val="en-US" w:eastAsia="zh-CN"/>
          </w:rPr>
          <w:t>实施高层建筑施工安全风险管理的目的</w:t>
        </w:r>
        <w:r>
          <w:tab/>
        </w:r>
        <w:r>
          <w:fldChar w:fldCharType="begin"/>
        </w:r>
        <w:r>
          <w:instrText xml:space="preserve"> PAGEREF _Toc29642 \h </w:instrText>
        </w:r>
        <w:r>
          <w:fldChar w:fldCharType="separate"/>
        </w:r>
        <w:r>
          <w:t>5</w:t>
        </w:r>
        <w:r>
          <w:fldChar w:fldCharType="end"/>
        </w:r>
      </w:hyperlink>
    </w:p>
    <w:p>
      <w:pPr>
        <w:pStyle w:val="TOC2"/>
        <w:tabs>
          <w:tab w:val="clear" w:pos="9060"/>
          <w:tab w:val="right" w:leader="dot" w:pos="9070"/>
        </w:tabs>
      </w:pPr>
      <w:hyperlink w:anchor="_Toc9826" w:history="1">
        <w:r>
          <w:rPr>
            <w:rFonts w:ascii="宋体" w:eastAsia="宋体" w:hAnsi="宋体" w:cs="宋体" w:hint="default"/>
            <w:lang w:val="en-US" w:eastAsia="zh-CN"/>
          </w:rPr>
          <w:t xml:space="preserve">2.2 </w:t>
        </w:r>
        <w:r>
          <w:rPr>
            <w:rFonts w:hint="eastAsia"/>
            <w:lang w:val="en-US" w:eastAsia="zh-CN"/>
          </w:rPr>
          <w:t>实施高层建筑施工安全风险管理的过程</w:t>
        </w:r>
        <w:r>
          <w:tab/>
        </w:r>
        <w:r>
          <w:fldChar w:fldCharType="begin"/>
        </w:r>
        <w:r>
          <w:instrText xml:space="preserve"> PAGEREF _Toc9826 \h </w:instrText>
        </w:r>
        <w:r>
          <w:fldChar w:fldCharType="separate"/>
        </w:r>
        <w:r>
          <w:t>5</w:t>
        </w:r>
        <w:r>
          <w:fldChar w:fldCharType="end"/>
        </w:r>
      </w:hyperlink>
    </w:p>
    <w:p>
      <w:pPr>
        <w:pStyle w:val="TOC1"/>
        <w:tabs>
          <w:tab w:val="clear" w:pos="9060"/>
          <w:tab w:val="right" w:leader="dot" w:pos="9070"/>
        </w:tabs>
      </w:pPr>
      <w:hyperlink w:anchor="_Toc21853" w:history="1">
        <w:r>
          <w:rPr>
            <w:rFonts w:ascii="黑体" w:eastAsia="黑体" w:hAnsi="黑体" w:cs="宋体" w:hint="default"/>
            <w:lang w:val="en-US" w:eastAsia="zh-CN"/>
          </w:rPr>
          <w:t xml:space="preserve">第3章 </w:t>
        </w:r>
        <w:r>
          <w:rPr>
            <w:rFonts w:hint="eastAsia"/>
            <w:lang w:val="en-US" w:eastAsia="zh-CN"/>
          </w:rPr>
          <w:t>高层建筑施工安全管理和控制的问题</w:t>
        </w:r>
        <w:r>
          <w:tab/>
        </w:r>
        <w:r>
          <w:fldChar w:fldCharType="begin"/>
        </w:r>
        <w:r>
          <w:instrText xml:space="preserve"> PAGEREF _Toc21853 \h </w:instrText>
        </w:r>
        <w:r>
          <w:fldChar w:fldCharType="separate"/>
        </w:r>
        <w:r>
          <w:t>7</w:t>
        </w:r>
        <w:r>
          <w:fldChar w:fldCharType="end"/>
        </w:r>
      </w:hyperlink>
    </w:p>
    <w:p>
      <w:pPr>
        <w:pStyle w:val="TOC2"/>
        <w:tabs>
          <w:tab w:val="clear" w:pos="9060"/>
          <w:tab w:val="right" w:leader="dot" w:pos="9070"/>
        </w:tabs>
      </w:pPr>
      <w:hyperlink w:anchor="_Toc9047" w:history="1">
        <w:r>
          <w:rPr>
            <w:rFonts w:ascii="宋体" w:eastAsia="宋体" w:hAnsi="宋体" w:cs="宋体" w:hint="default"/>
            <w:lang w:val="en-US" w:eastAsia="zh-CN"/>
          </w:rPr>
          <w:t xml:space="preserve">3.1 </w:t>
        </w:r>
        <w:r>
          <w:rPr>
            <w:rFonts w:hint="eastAsia"/>
            <w:lang w:val="en-US" w:eastAsia="zh-CN"/>
          </w:rPr>
          <w:t>当前建筑施工安全管理工作中存在的问题</w:t>
        </w:r>
        <w:r>
          <w:tab/>
        </w:r>
        <w:r>
          <w:fldChar w:fldCharType="begin"/>
        </w:r>
        <w:r>
          <w:instrText xml:space="preserve"> PAGEREF _Toc9047 \h </w:instrText>
        </w:r>
        <w:r>
          <w:fldChar w:fldCharType="separate"/>
        </w:r>
        <w:r>
          <w:t>7</w:t>
        </w:r>
        <w:r>
          <w:fldChar w:fldCharType="end"/>
        </w:r>
      </w:hyperlink>
    </w:p>
    <w:p>
      <w:pPr>
        <w:pStyle w:val="TOC3"/>
        <w:tabs>
          <w:tab w:val="clear" w:pos="9060"/>
          <w:tab w:val="right" w:leader="dot" w:pos="9070"/>
        </w:tabs>
      </w:pPr>
      <w:hyperlink w:anchor="_Toc23323" w:history="1">
        <w:r>
          <w:rPr>
            <w:rFonts w:ascii="宋体" w:eastAsia="宋体" w:hAnsi="宋体" w:cs="宋体" w:hint="default"/>
            <w:lang w:val="en-US" w:eastAsia="zh-CN"/>
          </w:rPr>
          <w:t xml:space="preserve">3.1.1 </w:t>
        </w:r>
        <w:r>
          <w:rPr>
            <w:rFonts w:hint="eastAsia"/>
            <w:lang w:val="en-US" w:eastAsia="zh-CN"/>
          </w:rPr>
          <w:t>.政府对建筑市场的监管不到位，监管体系有疏漏</w:t>
        </w:r>
        <w:r>
          <w:tab/>
        </w:r>
        <w:r>
          <w:fldChar w:fldCharType="begin"/>
        </w:r>
        <w:r>
          <w:instrText xml:space="preserve"> PAGEREF _Toc23323 \h </w:instrText>
        </w:r>
        <w:r>
          <w:fldChar w:fldCharType="separate"/>
        </w:r>
        <w:r>
          <w:t>7</w:t>
        </w:r>
        <w:r>
          <w:fldChar w:fldCharType="end"/>
        </w:r>
      </w:hyperlink>
    </w:p>
    <w:p>
      <w:pPr>
        <w:pStyle w:val="TOC3"/>
        <w:tabs>
          <w:tab w:val="clear" w:pos="9060"/>
          <w:tab w:val="right" w:leader="dot" w:pos="9070"/>
        </w:tabs>
      </w:pPr>
      <w:hyperlink w:anchor="_Toc30567" w:history="1">
        <w:r>
          <w:rPr>
            <w:rFonts w:ascii="宋体" w:eastAsia="宋体" w:hAnsi="宋体" w:cs="宋体" w:hint="default"/>
            <w:lang w:val="en-US" w:eastAsia="zh-CN"/>
          </w:rPr>
          <w:t xml:space="preserve">3.1.2 </w:t>
        </w:r>
        <w:r>
          <w:rPr>
            <w:rFonts w:hint="eastAsia"/>
            <w:lang w:val="en-US" w:eastAsia="zh-CN"/>
          </w:rPr>
          <w:t>建设单位的安全行为不规范</w:t>
        </w:r>
        <w:r>
          <w:tab/>
        </w:r>
        <w:r>
          <w:fldChar w:fldCharType="begin"/>
        </w:r>
        <w:r>
          <w:instrText xml:space="preserve"> PAGEREF _Toc30567 \h </w:instrText>
        </w:r>
        <w:r>
          <w:fldChar w:fldCharType="separate"/>
        </w:r>
        <w:r>
          <w:t>7</w:t>
        </w:r>
        <w:r>
          <w:fldChar w:fldCharType="end"/>
        </w:r>
      </w:hyperlink>
    </w:p>
    <w:p>
      <w:pPr>
        <w:pStyle w:val="TOC3"/>
        <w:tabs>
          <w:tab w:val="clear" w:pos="9060"/>
          <w:tab w:val="right" w:leader="dot" w:pos="9070"/>
        </w:tabs>
      </w:pPr>
      <w:hyperlink w:anchor="_Toc7593" w:history="1">
        <w:r>
          <w:rPr>
            <w:rFonts w:ascii="宋体" w:eastAsia="宋体" w:hAnsi="宋体" w:cs="宋体" w:hint="default"/>
            <w:lang w:val="en-US" w:eastAsia="zh-CN"/>
          </w:rPr>
          <w:t xml:space="preserve">3.1.3 </w:t>
        </w:r>
        <w:r>
          <w:rPr>
            <w:rFonts w:hint="eastAsia"/>
            <w:lang w:val="en-US" w:eastAsia="zh-CN"/>
          </w:rPr>
          <w:t>监理单位的安全行为不规范</w:t>
        </w:r>
        <w:r>
          <w:tab/>
        </w:r>
        <w:r>
          <w:fldChar w:fldCharType="begin"/>
        </w:r>
        <w:r>
          <w:instrText xml:space="preserve"> PAGEREF _Toc7593 \h </w:instrText>
        </w:r>
        <w:r>
          <w:fldChar w:fldCharType="separate"/>
        </w:r>
        <w:r>
          <w:t>7</w:t>
        </w:r>
        <w:r>
          <w:fldChar w:fldCharType="end"/>
        </w:r>
      </w:hyperlink>
    </w:p>
    <w:p>
      <w:pPr>
        <w:pStyle w:val="TOC3"/>
        <w:tabs>
          <w:tab w:val="clear" w:pos="9060"/>
          <w:tab w:val="right" w:leader="dot" w:pos="9070"/>
        </w:tabs>
      </w:pPr>
      <w:hyperlink w:anchor="_Toc10147" w:history="1">
        <w:r>
          <w:rPr>
            <w:rFonts w:ascii="宋体" w:eastAsia="宋体" w:hAnsi="宋体" w:cs="宋体" w:hint="default"/>
            <w:lang w:val="en-US" w:eastAsia="zh-CN"/>
          </w:rPr>
          <w:t xml:space="preserve">3.1.4 </w:t>
        </w:r>
        <w:r>
          <w:rPr>
            <w:rFonts w:hint="eastAsia"/>
            <w:lang w:val="en-US" w:eastAsia="zh-CN"/>
          </w:rPr>
          <w:t>设计单位的安全行为规范</w:t>
        </w:r>
        <w:r>
          <w:tab/>
        </w:r>
        <w:r>
          <w:fldChar w:fldCharType="begin"/>
        </w:r>
        <w:r>
          <w:instrText xml:space="preserve"> PAGEREF _Toc10147 \h </w:instrText>
        </w:r>
        <w:r>
          <w:fldChar w:fldCharType="separate"/>
        </w:r>
        <w:r>
          <w:t>7</w:t>
        </w:r>
        <w:r>
          <w:fldChar w:fldCharType="end"/>
        </w:r>
      </w:hyperlink>
    </w:p>
    <w:p>
      <w:pPr>
        <w:pStyle w:val="TOC3"/>
        <w:tabs>
          <w:tab w:val="clear" w:pos="9060"/>
          <w:tab w:val="right" w:leader="dot" w:pos="9070"/>
        </w:tabs>
      </w:pPr>
      <w:hyperlink w:anchor="_Toc2281" w:history="1">
        <w:r>
          <w:rPr>
            <w:rFonts w:ascii="宋体" w:eastAsia="宋体" w:hAnsi="宋体" w:cs="宋体" w:hint="default"/>
            <w:lang w:val="en-US" w:eastAsia="zh-CN"/>
          </w:rPr>
          <w:t xml:space="preserve">3.1.5 </w:t>
        </w:r>
        <w:r>
          <w:rPr>
            <w:rFonts w:hint="eastAsia"/>
            <w:lang w:val="en-US" w:eastAsia="zh-CN"/>
          </w:rPr>
          <w:t>建筑施工企业的安全行为不规范</w:t>
        </w:r>
        <w:r>
          <w:tab/>
        </w:r>
        <w:r>
          <w:fldChar w:fldCharType="begin"/>
        </w:r>
        <w:r>
          <w:instrText xml:space="preserve"> PAGEREF _Toc2281 \h </w:instrText>
        </w:r>
        <w:r>
          <w:fldChar w:fldCharType="separate"/>
        </w:r>
        <w:r>
          <w:t>7</w:t>
        </w:r>
        <w:r>
          <w:fldChar w:fldCharType="end"/>
        </w:r>
      </w:hyperlink>
    </w:p>
    <w:p>
      <w:pPr>
        <w:pStyle w:val="TOC3"/>
        <w:tabs>
          <w:tab w:val="clear" w:pos="9060"/>
          <w:tab w:val="right" w:leader="dot" w:pos="9070"/>
        </w:tabs>
      </w:pPr>
      <w:hyperlink w:anchor="_Toc18218" w:history="1">
        <w:r>
          <w:rPr>
            <w:rFonts w:ascii="宋体" w:eastAsia="宋体" w:hAnsi="宋体" w:cs="宋体" w:hint="default"/>
            <w:lang w:val="en-US" w:eastAsia="zh-CN"/>
          </w:rPr>
          <w:t xml:space="preserve">3.1.6 </w:t>
        </w:r>
        <w:r>
          <w:rPr>
            <w:rFonts w:hint="eastAsia"/>
            <w:lang w:val="en-US" w:eastAsia="zh-CN"/>
          </w:rPr>
          <w:t>监管不严，查处不力</w:t>
        </w:r>
        <w:r>
          <w:tab/>
        </w:r>
        <w:r>
          <w:fldChar w:fldCharType="begin"/>
        </w:r>
        <w:r>
          <w:instrText xml:space="preserve"> PAGEREF _Toc18218 \h </w:instrText>
        </w:r>
        <w:r>
          <w:fldChar w:fldCharType="separate"/>
        </w:r>
        <w:r>
          <w:t>8</w:t>
        </w:r>
        <w:r>
          <w:fldChar w:fldCharType="end"/>
        </w:r>
      </w:hyperlink>
    </w:p>
    <w:p>
      <w:pPr>
        <w:pStyle w:val="TOC2"/>
        <w:tabs>
          <w:tab w:val="clear" w:pos="9060"/>
          <w:tab w:val="right" w:leader="dot" w:pos="9070"/>
        </w:tabs>
      </w:pPr>
      <w:hyperlink w:anchor="_Toc1820" w:history="1">
        <w:r>
          <w:rPr>
            <w:rFonts w:ascii="宋体" w:eastAsia="宋体" w:hAnsi="宋体" w:cs="宋体" w:hint="default"/>
            <w:lang w:val="en-US" w:eastAsia="zh-CN"/>
          </w:rPr>
          <w:t xml:space="preserve">3.2 </w:t>
        </w:r>
        <w:r>
          <w:rPr>
            <w:rFonts w:hint="eastAsia"/>
            <w:lang w:val="en-US" w:eastAsia="zh-CN"/>
          </w:rPr>
          <w:t>其他问题</w:t>
        </w:r>
        <w:r>
          <w:tab/>
        </w:r>
        <w:r>
          <w:fldChar w:fldCharType="begin"/>
        </w:r>
        <w:r>
          <w:instrText xml:space="preserve"> PAGEREF _Toc1820 \h </w:instrText>
        </w:r>
        <w:r>
          <w:fldChar w:fldCharType="separate"/>
        </w:r>
        <w:r>
          <w:t>8</w:t>
        </w:r>
        <w:r>
          <w:fldChar w:fldCharType="end"/>
        </w:r>
      </w:hyperlink>
    </w:p>
    <w:p>
      <w:pPr>
        <w:pStyle w:val="TOC1"/>
        <w:tabs>
          <w:tab w:val="clear" w:pos="9060"/>
          <w:tab w:val="right" w:leader="dot" w:pos="9070"/>
        </w:tabs>
      </w:pPr>
      <w:hyperlink w:anchor="_Toc13398" w:history="1">
        <w:r>
          <w:rPr>
            <w:rFonts w:ascii="黑体" w:eastAsia="黑体" w:hAnsi="黑体" w:cs="宋体" w:hint="default"/>
            <w:lang w:val="en-US" w:eastAsia="zh-CN"/>
          </w:rPr>
          <w:t xml:space="preserve">第4章 </w:t>
        </w:r>
        <w:r>
          <w:rPr>
            <w:rFonts w:hint="eastAsia"/>
            <w:lang w:val="en-US" w:eastAsia="zh-CN"/>
          </w:rPr>
          <w:t>高层建筑施工安全风险防范措施</w:t>
        </w:r>
        <w:r>
          <w:tab/>
        </w:r>
        <w:r>
          <w:fldChar w:fldCharType="begin"/>
        </w:r>
        <w:r>
          <w:instrText xml:space="preserve"> PAGEREF _Toc13398 \h </w:instrText>
        </w:r>
        <w:r>
          <w:fldChar w:fldCharType="separate"/>
        </w:r>
        <w:r>
          <w:t>10</w:t>
        </w:r>
        <w:r>
          <w:fldChar w:fldCharType="end"/>
        </w:r>
      </w:hyperlink>
    </w:p>
    <w:p>
      <w:pPr>
        <w:pStyle w:val="TOC2"/>
        <w:tabs>
          <w:tab w:val="clear" w:pos="9060"/>
          <w:tab w:val="right" w:leader="dot" w:pos="9070"/>
        </w:tabs>
      </w:pPr>
      <w:hyperlink w:anchor="_Toc3562" w:history="1">
        <w:r>
          <w:rPr>
            <w:rFonts w:ascii="宋体" w:eastAsia="宋体" w:hAnsi="宋体" w:cs="宋体" w:hint="default"/>
            <w:lang w:val="en-US" w:eastAsia="zh-CN"/>
          </w:rPr>
          <w:t xml:space="preserve">4.1 </w:t>
        </w:r>
        <w:r>
          <w:rPr>
            <w:rFonts w:hint="eastAsia"/>
            <w:lang w:val="en-US" w:eastAsia="zh-CN"/>
          </w:rPr>
          <w:t>施工中的安全管理</w:t>
        </w:r>
        <w:r>
          <w:tab/>
        </w:r>
        <w:r>
          <w:fldChar w:fldCharType="begin"/>
        </w:r>
        <w:r>
          <w:instrText xml:space="preserve"> PAGEREF _Toc3562 \h </w:instrText>
        </w:r>
        <w:r>
          <w:fldChar w:fldCharType="separate"/>
        </w:r>
        <w:r>
          <w:t>10</w:t>
        </w:r>
        <w:r>
          <w:fldChar w:fldCharType="end"/>
        </w:r>
      </w:hyperlink>
    </w:p>
    <w:p>
      <w:pPr>
        <w:pStyle w:val="TOC3"/>
        <w:tabs>
          <w:tab w:val="clear" w:pos="9060"/>
          <w:tab w:val="right" w:leader="dot" w:pos="9070"/>
        </w:tabs>
      </w:pPr>
      <w:hyperlink w:anchor="_Toc9238" w:history="1">
        <w:r>
          <w:rPr>
            <w:rFonts w:ascii="宋体" w:eastAsia="宋体" w:hAnsi="宋体" w:cs="宋体" w:hint="default"/>
            <w:lang w:val="en-US" w:eastAsia="zh-CN"/>
          </w:rPr>
          <w:t xml:space="preserve">4.1.1 </w:t>
        </w:r>
        <w:r>
          <w:rPr>
            <w:rFonts w:hint="eastAsia"/>
            <w:lang w:val="en-US" w:eastAsia="zh-CN"/>
          </w:rPr>
          <w:t>提高施工人员的安全意识</w:t>
        </w:r>
        <w:r>
          <w:tab/>
        </w:r>
        <w:r>
          <w:fldChar w:fldCharType="begin"/>
        </w:r>
        <w:r>
          <w:instrText xml:space="preserve"> PAGEREF _Toc9238 \h </w:instrText>
        </w:r>
        <w:r>
          <w:fldChar w:fldCharType="separate"/>
        </w:r>
        <w:r>
          <w:t>10</w:t>
        </w:r>
        <w:r>
          <w:fldChar w:fldCharType="end"/>
        </w:r>
      </w:hyperlink>
    </w:p>
    <w:p>
      <w:pPr>
        <w:pStyle w:val="TOC3"/>
        <w:tabs>
          <w:tab w:val="clear" w:pos="9060"/>
          <w:tab w:val="right" w:leader="dot" w:pos="9070"/>
        </w:tabs>
      </w:pPr>
      <w:hyperlink w:anchor="_Toc25796" w:history="1">
        <w:r>
          <w:rPr>
            <w:rFonts w:ascii="宋体" w:eastAsia="宋体" w:hAnsi="宋体" w:cs="宋体" w:hint="default"/>
            <w:lang w:val="en-US" w:eastAsia="zh-CN"/>
          </w:rPr>
          <w:t xml:space="preserve">4.1.2 </w:t>
        </w:r>
        <w:r>
          <w:rPr>
            <w:rFonts w:hint="eastAsia"/>
            <w:lang w:val="en-US" w:eastAsia="zh-CN"/>
          </w:rPr>
          <w:t>明确安全生产责任人</w:t>
        </w:r>
        <w:r>
          <w:tab/>
        </w:r>
        <w:r>
          <w:fldChar w:fldCharType="begin"/>
        </w:r>
        <w:r>
          <w:instrText xml:space="preserve"> PAGEREF _Toc25796 \h </w:instrText>
        </w:r>
        <w:r>
          <w:fldChar w:fldCharType="separate"/>
        </w:r>
        <w:r>
          <w:t>10</w:t>
        </w:r>
        <w:r>
          <w:fldChar w:fldCharType="end"/>
        </w:r>
      </w:hyperlink>
    </w:p>
    <w:p>
      <w:pPr>
        <w:pStyle w:val="TOC3"/>
        <w:tabs>
          <w:tab w:val="clear" w:pos="9060"/>
          <w:tab w:val="right" w:leader="dot" w:pos="9070"/>
        </w:tabs>
      </w:pPr>
      <w:hyperlink w:anchor="_Toc5461" w:history="1">
        <w:r>
          <w:rPr>
            <w:rFonts w:ascii="宋体" w:eastAsia="宋体" w:hAnsi="宋体" w:cs="宋体" w:hint="default"/>
            <w:lang w:val="en-US" w:eastAsia="zh-CN"/>
          </w:rPr>
          <w:t xml:space="preserve">4.1.3 </w:t>
        </w:r>
        <w:r>
          <w:rPr>
            <w:rFonts w:hint="eastAsia"/>
            <w:lang w:val="en-US" w:eastAsia="zh-CN"/>
          </w:rPr>
          <w:t>抓好安全管理</w:t>
        </w:r>
        <w:r>
          <w:tab/>
        </w:r>
        <w:r>
          <w:fldChar w:fldCharType="begin"/>
        </w:r>
        <w:r>
          <w:instrText xml:space="preserve"> PAGEREF _Toc5461 \h </w:instrText>
        </w:r>
        <w:r>
          <w:fldChar w:fldCharType="separate"/>
        </w:r>
        <w:r>
          <w:t>10</w:t>
        </w:r>
        <w:r>
          <w:fldChar w:fldCharType="end"/>
        </w:r>
      </w:hyperlink>
    </w:p>
    <w:p>
      <w:pPr>
        <w:pStyle w:val="TOC2"/>
        <w:tabs>
          <w:tab w:val="clear" w:pos="9060"/>
          <w:tab w:val="right" w:leader="dot" w:pos="9070"/>
        </w:tabs>
      </w:pPr>
      <w:hyperlink w:anchor="_Toc30526" w:history="1">
        <w:r>
          <w:rPr>
            <w:rFonts w:ascii="宋体" w:eastAsia="宋体" w:hAnsi="宋体" w:cs="宋体" w:hint="default"/>
            <w:lang w:val="en-US" w:eastAsia="zh-CN"/>
          </w:rPr>
          <w:t xml:space="preserve">4.2 </w:t>
        </w:r>
        <w:r>
          <w:rPr>
            <w:rFonts w:hint="eastAsia"/>
            <w:lang w:val="en-US" w:eastAsia="zh-CN"/>
          </w:rPr>
          <w:t>加强施工中的事前预控和过程控制</w:t>
        </w:r>
        <w:r>
          <w:tab/>
        </w:r>
        <w:r>
          <w:fldChar w:fldCharType="begin"/>
        </w:r>
        <w:r>
          <w:instrText xml:space="preserve"> PAGEREF _Toc30526 \h </w:instrText>
        </w:r>
        <w:r>
          <w:fldChar w:fldCharType="separate"/>
        </w:r>
        <w:r>
          <w:t>10</w:t>
        </w:r>
        <w:r>
          <w:fldChar w:fldCharType="end"/>
        </w:r>
      </w:hyperlink>
    </w:p>
    <w:p>
      <w:pPr>
        <w:pStyle w:val="TOC2"/>
        <w:tabs>
          <w:tab w:val="clear" w:pos="9060"/>
          <w:tab w:val="right" w:leader="dot" w:pos="9070"/>
        </w:tabs>
        <w:sectPr>
          <w:headerReference w:type="even" r:id="rId10"/>
          <w:headerReference w:type="default" r:id="rId11"/>
          <w:footerReference w:type="even" r:id="rId12"/>
          <w:footerReference w:type="default" r:id="rId13"/>
          <w:pgSz w:w="11906" w:h="16838"/>
          <w:pgMar w:top="1418" w:right="1418" w:bottom="1418" w:left="1418" w:header="851" w:footer="992" w:gutter="0"/>
          <w:pgNumType w:fmt="upperRoman" w:start="1"/>
          <w:cols w:num="1" w:space="720"/>
          <w:docGrid w:type="linesAndChars" w:linePitch="312" w:charSpace="0"/>
        </w:sectPr>
      </w:pPr>
      <w:hyperlink w:anchor="_Toc21601" w:history="1">
        <w:r>
          <w:rPr>
            <w:rFonts w:ascii="宋体" w:eastAsia="宋体" w:hAnsi="宋体" w:cs="宋体" w:hint="default"/>
            <w:lang w:val="en-US" w:eastAsia="zh-CN"/>
          </w:rPr>
          <w:t xml:space="preserve">4.3 </w:t>
        </w:r>
        <w:r>
          <w:rPr>
            <w:rFonts w:hint="eastAsia"/>
            <w:lang w:val="en-US" w:eastAsia="zh-CN"/>
          </w:rPr>
          <w:t>建筑施工安全管理对策进一步落实建筑市场监管职责</w:t>
        </w:r>
        <w:r>
          <w:tab/>
        </w:r>
        <w:r>
          <w:fldChar w:fldCharType="begin"/>
        </w:r>
        <w:r>
          <w:instrText xml:space="preserve"> PAGEREF _Toc21601 \h </w:instrText>
        </w:r>
        <w:r>
          <w:fldChar w:fldCharType="separate"/>
        </w:r>
        <w:r>
          <w:t>11</w:t>
        </w:r>
        <w:r>
          <w:fldChar w:fldCharType="end"/>
        </w:r>
      </w:hyperlink>
    </w:p>
    <w:p>
      <w:pPr>
        <w:pStyle w:val="TOC1"/>
        <w:tabs>
          <w:tab w:val="clear" w:pos="9060"/>
          <w:tab w:val="right" w:leader="dot" w:pos="9070"/>
        </w:tabs>
      </w:pPr>
      <w:hyperlink w:anchor="_Toc23378" w:history="1">
        <w:r>
          <w:rPr>
            <w:rFonts w:ascii="黑体" w:eastAsia="黑体" w:hAnsi="黑体" w:cs="宋体" w:hint="default"/>
            <w:lang w:val="en-US" w:eastAsia="zh-CN"/>
          </w:rPr>
          <w:t xml:space="preserve">第5章 </w:t>
        </w:r>
        <w:r>
          <w:rPr>
            <w:rFonts w:hint="eastAsia"/>
            <w:lang w:val="en-US" w:eastAsia="zh-CN"/>
          </w:rPr>
          <w:t>结论</w:t>
        </w:r>
        <w:r>
          <w:tab/>
        </w:r>
        <w:r>
          <w:fldChar w:fldCharType="begin"/>
        </w:r>
        <w:r>
          <w:instrText xml:space="preserve"> PAGEREF _Toc23378 \h </w:instrText>
        </w:r>
        <w:r>
          <w:fldChar w:fldCharType="separate"/>
        </w:r>
        <w:r>
          <w:t>14</w:t>
        </w:r>
        <w:r>
          <w:fldChar w:fldCharType="end"/>
        </w:r>
      </w:hyperlink>
    </w:p>
    <w:p>
      <w:pPr>
        <w:pStyle w:val="TOC1"/>
        <w:tabs>
          <w:tab w:val="clear" w:pos="9060"/>
          <w:tab w:val="right" w:leader="dot" w:pos="9070"/>
        </w:tabs>
      </w:pPr>
      <w:hyperlink w:anchor="_Toc12973" w:history="1">
        <w:r>
          <w:rPr>
            <w:rFonts w:hint="eastAsia"/>
            <w:bCs w:val="0"/>
          </w:rPr>
          <w:t>参考文献</w:t>
        </w:r>
        <w:r>
          <w:tab/>
        </w:r>
        <w:r>
          <w:fldChar w:fldCharType="begin"/>
        </w:r>
        <w:r>
          <w:instrText xml:space="preserve"> PAGEREF _Toc12973 \h </w:instrText>
        </w:r>
        <w:r>
          <w:fldChar w:fldCharType="separate"/>
        </w:r>
        <w:r>
          <w:t>16</w:t>
        </w:r>
        <w:r>
          <w:fldChar w:fldCharType="end"/>
        </w:r>
      </w:hyperlink>
    </w:p>
    <w:p>
      <w:pPr>
        <w:pStyle w:val="TOC1"/>
        <w:tabs>
          <w:tab w:val="clear" w:pos="9060"/>
          <w:tab w:val="right" w:leader="dot" w:pos="9070"/>
        </w:tabs>
      </w:pPr>
      <w:hyperlink w:anchor="_Toc14654" w:history="1">
        <w:r>
          <w:rPr>
            <w:rFonts w:hint="eastAsia"/>
            <w:bCs w:val="0"/>
          </w:rPr>
          <w:t>致  谢</w:t>
        </w:r>
        <w:r>
          <w:tab/>
        </w:r>
        <w:r>
          <w:fldChar w:fldCharType="begin"/>
        </w:r>
        <w:r>
          <w:instrText xml:space="preserve"> PAGEREF _Toc14654 \h </w:instrText>
        </w:r>
        <w:r>
          <w:fldChar w:fldCharType="separate"/>
        </w:r>
        <w:r>
          <w:t>17</w:t>
        </w:r>
        <w:r>
          <w:fldChar w:fldCharType="end"/>
        </w:r>
      </w:hyperlink>
    </w:p>
    <w:p>
      <w:pPr>
        <w:widowControl/>
        <w:snapToGrid w:val="0"/>
        <w:ind w:firstLine="480"/>
        <w:rPr>
          <w:rFonts w:ascii="黑体" w:eastAsia="黑体" w:hAnsi="黑体" w:cs="黑体"/>
        </w:rPr>
      </w:pPr>
      <w:r>
        <w:rPr>
          <w:rFonts w:ascii="黑体" w:eastAsia="黑体" w:hAnsi="黑体" w:cs="黑体"/>
        </w:rPr>
        <w:fldChar w:fldCharType="end"/>
      </w:r>
    </w:p>
    <w:p>
      <w:pPr>
        <w:widowControl/>
        <w:snapToGrid w:val="0"/>
        <w:ind w:firstLine="480"/>
      </w:pPr>
    </w:p>
    <w:p>
      <w:pPr>
        <w:widowControl/>
        <w:snapToGrid w:val="0"/>
        <w:ind w:firstLine="480"/>
        <w:sectPr>
          <w:headerReference w:type="even" r:id="rId14"/>
          <w:headerReference w:type="default" r:id="rId15"/>
          <w:footerReference w:type="even" r:id="rId16"/>
          <w:footerReference w:type="default" r:id="rId17"/>
          <w:type w:val="nextPage"/>
          <w:pgSz w:w="11906" w:h="16838"/>
          <w:pgMar w:top="1418" w:right="1418" w:bottom="1418" w:left="1418" w:header="851" w:footer="992" w:gutter="0"/>
          <w:pgNumType w:fmt="upperRoman" w:start="2"/>
          <w:cols w:num="1" w:space="720"/>
          <w:titlePg w:val="0"/>
          <w:docGrid w:type="linesAndChars" w:linePitch="312" w:charSpace="0"/>
        </w:sectPr>
      </w:pPr>
    </w:p>
    <w:p>
      <w:pPr>
        <w:widowControl/>
        <w:snapToGrid w:val="0"/>
        <w:ind w:firstLine="480"/>
      </w:pPr>
    </w:p>
    <w:p>
      <w:pPr>
        <w:ind w:firstLine="723"/>
        <w:jc w:val="center"/>
        <w:rPr>
          <w:rFonts w:ascii="黑体" w:eastAsia="黑体" w:hint="eastAsia"/>
          <w:sz w:val="32"/>
          <w:szCs w:val="32"/>
        </w:rPr>
      </w:pPr>
      <w:r>
        <w:rPr>
          <w:rFonts w:ascii="黑体" w:eastAsia="黑体" w:hint="eastAsia"/>
          <w:b/>
          <w:bCs/>
          <w:sz w:val="36"/>
          <w:szCs w:val="36"/>
          <w:lang w:eastAsia="zh-CN"/>
        </w:rPr>
        <w:t>高层建筑施工安全风险防范及措施研究</w:t>
      </w:r>
    </w:p>
    <w:p>
      <w:pPr>
        <w:ind w:firstLine="640"/>
        <w:jc w:val="center"/>
        <w:rPr>
          <w:rFonts w:ascii="黑体" w:eastAsia="黑体"/>
          <w:sz w:val="32"/>
          <w:szCs w:val="32"/>
        </w:rPr>
      </w:pPr>
    </w:p>
    <w:p>
      <w:pPr>
        <w:pStyle w:val="Heading1"/>
        <w:numPr>
          <w:ilvl w:val="0"/>
          <w:numId w:val="0"/>
        </w:numPr>
        <w:adjustRightInd w:val="0"/>
        <w:snapToGrid w:val="0"/>
        <w:spacing w:before="156" w:after="156" w:line="300" w:lineRule="auto"/>
        <w:rPr>
          <w:sz w:val="32"/>
          <w:szCs w:val="32"/>
        </w:rPr>
      </w:pPr>
      <w:bookmarkStart w:id="1" w:name="_Toc293585673"/>
      <w:bookmarkStart w:id="2" w:name="_Toc6014"/>
      <w:bookmarkStart w:id="3" w:name="_Toc293585418"/>
      <w:bookmarkStart w:id="4" w:name="_Toc276302377"/>
      <w:bookmarkStart w:id="5" w:name="_Toc318110194"/>
      <w:bookmarkStart w:id="6" w:name="_Toc20085"/>
      <w:bookmarkStart w:id="7" w:name="_Toc22423"/>
      <w:bookmarkStart w:id="8" w:name="_Toc12108"/>
      <w:bookmarkStart w:id="9" w:name="_Toc26314"/>
      <w:r>
        <w:rPr>
          <w:rFonts w:ascii="黑体" w:hAnsi="黑体" w:cs="黑体" w:hint="eastAsia"/>
          <w:sz w:val="32"/>
          <w:szCs w:val="32"/>
        </w:rPr>
        <w:t>摘 要</w:t>
      </w:r>
      <w:bookmarkEnd w:id="1"/>
      <w:bookmarkEnd w:id="2"/>
      <w:bookmarkEnd w:id="3"/>
      <w:bookmarkEnd w:id="4"/>
      <w:bookmarkEnd w:id="5"/>
      <w:bookmarkEnd w:id="6"/>
      <w:bookmarkEnd w:id="7"/>
      <w:bookmarkEnd w:id="8"/>
      <w:bookmarkEnd w:id="9"/>
    </w:p>
    <w:p>
      <w:pPr>
        <w:adjustRightInd w:val="0"/>
        <w:snapToGrid w:val="0"/>
        <w:spacing w:line="300" w:lineRule="auto"/>
        <w:ind w:left="0" w:firstLine="480" w:leftChars="0" w:firstLineChars="200"/>
        <w:rPr>
          <w:rFonts w:hint="eastAsia"/>
        </w:rPr>
      </w:pPr>
    </w:p>
    <w:p>
      <w:pPr>
        <w:adjustRightInd w:val="0"/>
        <w:snapToGrid w:val="0"/>
        <w:spacing w:line="300" w:lineRule="auto"/>
        <w:ind w:left="0" w:firstLine="480" w:leftChars="0" w:firstLineChars="200"/>
        <w:rPr>
          <w:rFonts w:hint="eastAsia"/>
        </w:rPr>
      </w:pPr>
      <w:r>
        <w:rPr>
          <w:rFonts w:hint="eastAsia"/>
          <w:lang w:val="en-US" w:eastAsia="zh-CN"/>
        </w:rPr>
        <w:t>我国经济的快速发展促进了建筑科学的建筑技术的发展，在城市，随着土地的日趋紧张，对土地综合利用率的要求不断提高，高层建筑逐渐成为城市的主流建筑。高层建筑由于具有施工周期较长、混凝土浇筑量较大的特点，在工程质量控制以及安全防范方面有一定的特殊性。目前,建筑业投资不断增长的同时,安全事故也不断涌现。近年来高层建筑的发展遍及全国的许多大中城市,高层建筑将成为国内外施工的主要内容。目前,我国已有大批高层、超高层建筑在建设中,还有一些更高、更先进的高层建筑正计划兴建,可以预期,我国高层建筑将以更快的速度向前发展。但由于高层建筑层数多,施工量大的特点,它的出现又给人们带来了更多安全问题。因此,加强对高层建筑施工安全的探讨非常必要。为了研究高层建筑施工安全风险防范及措施根据，本文根据施工中常见的一些安全问题，从加强安全、提高施工质量的角度立足，论述了高层建筑施工的特点，分析了高层建筑施工中常见的安全隐患，并针对这些安全问题提出了相应的解决对策</w:t>
      </w:r>
      <w:r>
        <w:rPr>
          <w:rFonts w:hint="eastAsia"/>
        </w:rPr>
        <w:t>。</w:t>
      </w:r>
    </w:p>
    <w:p>
      <w:pPr>
        <w:adjustRightInd w:val="0"/>
        <w:snapToGrid w:val="0"/>
        <w:spacing w:line="300" w:lineRule="auto"/>
        <w:ind w:firstLine="480"/>
      </w:pPr>
    </w:p>
    <w:p>
      <w:pPr>
        <w:adjustRightInd w:val="0"/>
        <w:snapToGrid w:val="0"/>
        <w:spacing w:line="300" w:lineRule="auto"/>
        <w:ind w:firstLine="480"/>
        <w:rPr>
          <w:rFonts w:ascii="宋体" w:hAnsi="宋体" w:cs="宋体" w:hint="eastAsia"/>
        </w:rPr>
      </w:pPr>
      <w:r>
        <w:rPr>
          <w:rFonts w:ascii="黑体" w:eastAsia="黑体" w:hint="eastAsia"/>
        </w:rPr>
        <w:t>关键词：</w:t>
      </w:r>
      <w:r>
        <w:rPr>
          <w:rFonts w:ascii="宋体" w:eastAsia="宋体" w:hAnsi="宋体" w:cs="宋体" w:hint="eastAsia"/>
          <w:lang w:val="en-US" w:eastAsia="zh-CN"/>
        </w:rPr>
        <w:t>高层建筑；施工安全；控制措施</w:t>
      </w:r>
    </w:p>
    <w:p>
      <w:pPr>
        <w:adjustRightInd w:val="0"/>
        <w:snapToGrid w:val="0"/>
        <w:spacing w:line="300" w:lineRule="auto"/>
        <w:ind w:firstLine="480"/>
        <w:rPr>
          <w:rFonts w:ascii="宋体" w:hAnsi="宋体" w:cs="宋体"/>
        </w:rPr>
      </w:pPr>
    </w:p>
    <w:p>
      <w:pPr>
        <w:spacing w:line="312" w:lineRule="auto"/>
        <w:ind w:firstLine="480"/>
        <w:rPr>
          <w:rFonts w:ascii="宋体" w:hAnsi="宋体"/>
        </w:rPr>
        <w:sectPr>
          <w:headerReference w:type="even" r:id="rId18"/>
          <w:headerReference w:type="default" r:id="rId19"/>
          <w:footerReference w:type="even" r:id="rId20"/>
          <w:footerReference w:type="default" r:id="rId21"/>
          <w:pgSz w:w="11906" w:h="16838"/>
          <w:pgMar w:top="1418" w:right="1418" w:bottom="1418" w:left="1418" w:header="851" w:footer="992" w:gutter="0"/>
          <w:pgNumType w:fmt="upperRoman" w:start="1"/>
          <w:cols w:num="1" w:space="720"/>
          <w:docGrid w:type="linesAndChars" w:linePitch="312" w:charSpace="0"/>
        </w:sectPr>
      </w:pPr>
    </w:p>
    <w:p>
      <w:pPr>
        <w:ind w:firstLine="643"/>
        <w:jc w:val="center"/>
        <w:rPr>
          <w:rFonts w:hint="eastAsia"/>
          <w:b/>
          <w:caps/>
          <w:sz w:val="36"/>
          <w:szCs w:val="36"/>
        </w:rPr>
      </w:pPr>
      <w:r>
        <w:rPr>
          <w:rFonts w:eastAsia="宋体" w:hint="eastAsia"/>
          <w:b/>
          <w:caps/>
          <w:sz w:val="36"/>
          <w:szCs w:val="36"/>
          <w:lang w:eastAsia="zh-CN"/>
        </w:rPr>
        <w:t>Study on the safety risk prevention and measures of high-rise buildings</w:t>
      </w:r>
    </w:p>
    <w:p>
      <w:pPr>
        <w:pStyle w:val="Heading1"/>
        <w:numPr>
          <w:ilvl w:val="0"/>
          <w:numId w:val="0"/>
        </w:numPr>
        <w:adjustRightInd w:val="0"/>
        <w:snapToGrid w:val="0"/>
        <w:spacing w:before="156" w:after="156" w:line="300" w:lineRule="auto"/>
        <w:ind w:left="432"/>
        <w:rPr>
          <w:b/>
          <w:bCs w:val="0"/>
          <w:sz w:val="32"/>
          <w:szCs w:val="32"/>
        </w:rPr>
      </w:pPr>
      <w:bookmarkStart w:id="10" w:name="_Toc24716"/>
      <w:bookmarkStart w:id="11" w:name="_Toc31304"/>
      <w:bookmarkStart w:id="12" w:name="_Toc318110195"/>
      <w:bookmarkStart w:id="13" w:name="_Toc276302378"/>
      <w:bookmarkStart w:id="14" w:name="_Toc293585674"/>
      <w:bookmarkStart w:id="15" w:name="_Toc15749"/>
      <w:bookmarkStart w:id="16" w:name="_Toc3898"/>
      <w:bookmarkStart w:id="17" w:name="_Toc293585419"/>
      <w:bookmarkStart w:id="18" w:name="_Toc10931"/>
      <w:r>
        <w:rPr>
          <w:b/>
          <w:bCs w:val="0"/>
          <w:sz w:val="32"/>
          <w:szCs w:val="32"/>
        </w:rPr>
        <w:t>ABSTRACT</w:t>
      </w:r>
      <w:bookmarkEnd w:id="10"/>
      <w:bookmarkEnd w:id="11"/>
      <w:bookmarkEnd w:id="12"/>
      <w:bookmarkEnd w:id="13"/>
      <w:bookmarkEnd w:id="14"/>
      <w:bookmarkEnd w:id="15"/>
      <w:bookmarkEnd w:id="16"/>
      <w:bookmarkEnd w:id="17"/>
      <w:bookmarkEnd w:id="18"/>
    </w:p>
    <w:p>
      <w:pPr>
        <w:ind w:firstLine="480"/>
      </w:pPr>
    </w:p>
    <w:p>
      <w:pPr>
        <w:adjustRightInd w:val="0"/>
        <w:snapToGrid w:val="0"/>
        <w:spacing w:line="300" w:lineRule="auto"/>
        <w:ind w:firstLine="480"/>
        <w:rPr>
          <w:rFonts w:hint="eastAsia"/>
        </w:rPr>
      </w:pPr>
      <w:r>
        <w:rPr>
          <w:rFonts w:hint="eastAsia"/>
        </w:rPr>
        <w:t>The rapid development of China's economy has promoted the development of architectural science and architectural technology. In cities, with the increasing shortage of land, the requirements for the comprehensive utilization rate of land are constantly improving, and high-rise buildings have gradually become the mainstream buildings of cities. Because of the characteristics of long construction period and large concrete pouring volume, the high-rise buildings have certain particularity in the engineering quality control and safety prevention. At present, while the construction industry investment is growing, safety accidents are also emerging. In recent years, the development of high-rise buildings throughout many large and medium-sized cities across the country, high-rise buildings will become the main content of construction at home and abroad. At present, China has a large number of high-rise, super high-rise buildings in the construction, there are some higher, more advanced high-rise buildings are planning to build, it can be expected that China's high-rise buildings will develop forward at a faster speed. However, due to the large number of high-rise buildings and the characteristics of the large amount of construction, its emergence has brought more safety problems to people. Therefore, it is very necessary to strengthen the discussion on the construction safety of high-rise buildings. In order to study the high-rise building construction safety risk prevention and measures, this paper according to some of the common construction, from the perspective of strengthening safety, improve the construction quality, discusses the characteristics of high-rise building construction, analyzes the common safety hidden trouble in high-rise building construction, and puts forward the corresponding solutions to these safety problems.</w:t>
      </w:r>
    </w:p>
    <w:p>
      <w:pPr>
        <w:adjustRightInd w:val="0"/>
        <w:snapToGrid w:val="0"/>
        <w:spacing w:line="300" w:lineRule="auto"/>
        <w:ind w:firstLine="480"/>
      </w:pPr>
    </w:p>
    <w:p>
      <w:pPr>
        <w:adjustRightInd w:val="0"/>
        <w:snapToGrid w:val="0"/>
        <w:spacing w:line="300" w:lineRule="auto"/>
        <w:ind w:firstLine="482"/>
      </w:pPr>
      <w:r>
        <w:rPr>
          <w:b/>
        </w:rPr>
        <w:t>KEY</w:t>
      </w:r>
      <w:r>
        <w:rPr>
          <w:rFonts w:hint="eastAsia"/>
          <w:b/>
        </w:rPr>
        <w:t xml:space="preserve"> </w:t>
      </w:r>
      <w:r>
        <w:rPr>
          <w:b/>
        </w:rPr>
        <w:t>WORDS</w:t>
      </w:r>
      <w:r>
        <w:rPr>
          <w:rFonts w:hint="eastAsia"/>
          <w:b/>
        </w:rPr>
        <w:t>:</w:t>
      </w:r>
      <w:r>
        <w:rPr>
          <w:b/>
        </w:rPr>
        <w:t xml:space="preserve"> </w:t>
      </w:r>
      <w:r>
        <w:rPr>
          <w:rFonts w:hint="eastAsia"/>
        </w:rPr>
        <w:t xml:space="preserve"> </w:t>
      </w:r>
      <w:r>
        <w:rPr>
          <w:rFonts w:hint="eastAsia"/>
          <w:lang w:eastAsia="zh-CN"/>
        </w:rPr>
        <w:t>High-rise buildings, construction safety, and control measures</w:t>
      </w:r>
    </w:p>
    <w:p>
      <w:pPr>
        <w:adjustRightInd w:val="0"/>
        <w:snapToGrid w:val="0"/>
        <w:spacing w:line="300" w:lineRule="auto"/>
        <w:ind w:firstLine="480"/>
        <w:rPr>
          <w:rFonts w:ascii="宋体" w:hAnsi="宋体"/>
        </w:rPr>
      </w:pPr>
    </w:p>
    <w:p>
      <w:pPr>
        <w:adjustRightInd w:val="0"/>
        <w:snapToGrid w:val="0"/>
        <w:spacing w:line="300" w:lineRule="auto"/>
        <w:ind w:firstLine="480"/>
      </w:pPr>
    </w:p>
    <w:p>
      <w:pPr>
        <w:adjustRightInd w:val="0"/>
        <w:snapToGrid w:val="0"/>
        <w:spacing w:line="300" w:lineRule="auto"/>
        <w:ind w:firstLine="480"/>
        <w:rPr>
          <w:rFonts w:ascii="宋体" w:hAnsi="宋体"/>
        </w:rPr>
      </w:pPr>
    </w:p>
    <w:p>
      <w:pPr>
        <w:adjustRightInd w:val="0"/>
        <w:snapToGrid w:val="0"/>
        <w:spacing w:line="300" w:lineRule="auto"/>
        <w:ind w:firstLine="480"/>
        <w:rPr>
          <w:rFonts w:ascii="宋体" w:hAnsi="宋体"/>
        </w:rPr>
        <w:sectPr>
          <w:headerReference w:type="even" r:id="rId22"/>
          <w:headerReference w:type="default" r:id="rId23"/>
          <w:footerReference w:type="even" r:id="rId24"/>
          <w:footerReference w:type="default" r:id="rId25"/>
          <w:pgSz w:w="11906" w:h="16838"/>
          <w:pgMar w:top="1418" w:right="1418" w:bottom="1418" w:left="1418" w:header="851" w:footer="992" w:gutter="0"/>
          <w:pgNumType w:fmt="upperRoman" w:start="1"/>
          <w:cols w:num="1" w:space="720"/>
          <w:docGrid w:type="linesAndChars" w:linePitch="312" w:charSpace="0"/>
        </w:sectPr>
      </w:pPr>
    </w:p>
    <w:p>
      <w:pPr>
        <w:pStyle w:val="Heading1"/>
        <w:bidi w:val="0"/>
        <w:rPr>
          <w:rFonts w:hint="eastAsia"/>
          <w:lang w:val="en-US" w:eastAsia="zh-CN"/>
        </w:rPr>
      </w:pPr>
      <w:bookmarkStart w:id="19" w:name="_Toc3387"/>
      <w:bookmarkStart w:id="20" w:name="_Toc21724"/>
      <w:bookmarkStart w:id="21" w:name="_Toc20762"/>
      <w:r>
        <w:rPr>
          <w:rFonts w:hint="eastAsia"/>
          <w:lang w:val="en-US" w:eastAsia="zh-CN"/>
        </w:rPr>
        <w:t>高层建筑施工特点</w:t>
      </w:r>
      <w:bookmarkEnd w:id="19"/>
      <w:bookmarkEnd w:id="20"/>
      <w:bookmarkEnd w:id="21"/>
    </w:p>
    <w:p>
      <w:pPr>
        <w:pStyle w:val="Heading2"/>
        <w:bidi w:val="0"/>
        <w:rPr>
          <w:rFonts w:hint="eastAsia"/>
          <w:lang w:val="en-US" w:eastAsia="zh-CN"/>
        </w:rPr>
      </w:pPr>
      <w:bookmarkStart w:id="22" w:name="_Toc21518"/>
      <w:bookmarkStart w:id="23" w:name="_Toc16670"/>
      <w:bookmarkStart w:id="24" w:name="_Toc13355"/>
      <w:r>
        <w:rPr>
          <w:rFonts w:hint="eastAsia"/>
          <w:lang w:val="en-US" w:eastAsia="zh-CN"/>
        </w:rPr>
        <w:t>概述</w:t>
      </w:r>
      <w:bookmarkEnd w:id="22"/>
      <w:bookmarkEnd w:id="23"/>
      <w:bookmarkEnd w:id="24"/>
    </w:p>
    <w:p>
      <w:pPr>
        <w:ind w:firstLine="480"/>
        <w:rPr>
          <w:rFonts w:hint="eastAsia"/>
        </w:rPr>
      </w:pPr>
      <w:r>
        <w:rPr>
          <w:rFonts w:hint="eastAsia"/>
          <w:lang w:val="en-US" w:eastAsia="zh-CN"/>
        </w:rPr>
        <w:t>因为其结构巨大、作用多种多样、管理体系繁杂、建设标准高，高层建筑的基本建设有一个十分独特的特性：超高层建筑净宽。考虑到建筑物的相对高度和规模，支撑点高层建筑的路基需要做到非常的抗压强度，因此浓厚的褥垫层一般嵌在微风化层岩石层中。(2)别墅地下室深、叠加层数多、面积大的超高层地下室。一是达到建筑功能规定，如人防面积、停车位数量等；二是处理施工过程里的结构抗浮难题。(3)高层住宅结构，结构形式多见复合型。如混凝土结构、钢管混凝土、钢-钢混泥土结构或钢制连接点。两者的一同特点是：工程施工简易，工期较短，结构性能好[1]，大大的节约建筑装饰材料。现阶段，它已变成超高层建筑最好用、最主要的结构形式。(4)高层住宅工程装修，室内装修种类多，工程量清单大，科技含量高，要求高。超高层建筑建筑装饰的安全功能至关重要，对气压、风、水、气的密封性规定非常高。(5)建筑功能繁杂，子系统多，设备安装工程规定工作量大，高精度。(6)普遍选用新技术应用、新型材料和新技术新工艺。(7)作用多，系统繁杂，对施工计划要求高。当代高层建筑通常有着多种多样作用。为了实现建筑功能，系统非常复杂。除工程建筑结构外，还包含髙压系统、中央空调系统、给水排水系统、家用电梯系统、消防安全系统、楼宇智能化系统。在有限的时间和空间内保证质量地实现这种系统的基本建设，是对总承包单位施工计划工作能力的严峻形势。</w:t>
      </w:r>
    </w:p>
    <w:p>
      <w:pPr>
        <w:pStyle w:val="Heading2"/>
        <w:bidi w:val="0"/>
        <w:rPr>
          <w:rFonts w:hint="eastAsia"/>
          <w:lang w:val="en-US" w:eastAsia="zh-CN"/>
        </w:rPr>
      </w:pPr>
      <w:bookmarkStart w:id="25" w:name="_Toc24770"/>
      <w:bookmarkStart w:id="26" w:name="_Toc28326"/>
      <w:bookmarkStart w:id="27" w:name="_Toc16920"/>
      <w:r>
        <w:rPr>
          <w:rFonts w:hint="eastAsia"/>
          <w:lang w:val="en-US" w:eastAsia="zh-CN"/>
        </w:rPr>
        <w:t>高层建筑自身的建筑特点</w:t>
      </w:r>
      <w:bookmarkEnd w:id="25"/>
      <w:bookmarkEnd w:id="26"/>
      <w:bookmarkEnd w:id="27"/>
    </w:p>
    <w:p>
      <w:pPr>
        <w:ind w:firstLine="480"/>
        <w:rPr>
          <w:rFonts w:hint="eastAsia"/>
        </w:rPr>
      </w:pPr>
      <w:r>
        <w:rPr>
          <w:rFonts w:hint="eastAsia"/>
          <w:lang w:val="en-US" w:eastAsia="zh-CN"/>
        </w:rPr>
        <w:t>它给施工过程产生一些风险源，具体表现在下述一些层面</w:t>
      </w:r>
    </w:p>
    <w:p>
      <w:pPr>
        <w:pStyle w:val="Heading3"/>
        <w:bidi w:val="0"/>
        <w:rPr>
          <w:rFonts w:hint="eastAsia"/>
          <w:lang w:val="en-US" w:eastAsia="zh-CN"/>
        </w:rPr>
      </w:pPr>
      <w:bookmarkStart w:id="28" w:name="_Toc29118"/>
      <w:bookmarkStart w:id="29" w:name="_Toc15389"/>
      <w:bookmarkStart w:id="30" w:name="_Toc1318"/>
      <w:r>
        <w:rPr>
          <w:rFonts w:hint="eastAsia"/>
          <w:lang w:val="en-US" w:eastAsia="zh-CN"/>
        </w:rPr>
        <w:t>高层建筑作业高度高</w:t>
      </w:r>
      <w:bookmarkEnd w:id="28"/>
      <w:bookmarkEnd w:id="29"/>
      <w:bookmarkEnd w:id="30"/>
    </w:p>
    <w:p>
      <w:pPr>
        <w:ind w:firstLine="480"/>
        <w:rPr>
          <w:rFonts w:hint="eastAsia"/>
        </w:rPr>
        <w:sectPr>
          <w:headerReference w:type="even" r:id="rId26"/>
          <w:headerReference w:type="default" r:id="rId27"/>
          <w:footerReference w:type="even" r:id="rId28"/>
          <w:footerReference w:type="default" r:id="rId29"/>
          <w:pgSz w:w="11906" w:h="16838"/>
          <w:pgMar w:top="1418" w:right="1418" w:bottom="1418" w:left="1418" w:header="851" w:footer="992" w:gutter="0"/>
          <w:pgNumType w:fmt="decimal" w:start="2"/>
          <w:cols w:num="1" w:space="720"/>
          <w:docGrid w:type="lines" w:linePitch="312" w:charSpace="0"/>
        </w:sectPr>
      </w:pPr>
    </w:p>
    <w:p>
      <w:pPr>
        <w:sectPr>
          <w:headerReference w:type="even" r:id="rId30"/>
          <w:headerReference w:type="default" r:id="rId31"/>
          <w:footerReference w:type="even" r:id="rId32"/>
          <w:footerReference w:type="default" r:id="rId33"/>
          <w:pgSz w:w="11906" w:h="16838"/>
          <w:pgMar w:top="1418" w:right="1418" w:bottom="1418" w:left="1418" w:header="851" w:footer="992" w:gutter="0"/>
          <w:pgNumType w:fmt="decimal" w:start="16"/>
          <w:cols w:num="1" w:space="720"/>
          <w:docGrid w:type="lines" w:linePitch="312" w:charSpace="0"/>
        </w:sectPr>
      </w:pPr>
    </w:p>
    <w:p>
      <w:pPr>
        <w:ind w:firstLine="480"/>
        <w:rPr>
          <w:rFonts w:hint="eastAsia"/>
        </w:rPr>
      </w:pPr>
      <w:r>
        <w:rPr>
          <w:rFonts w:hint="eastAsia"/>
          <w:lang w:val="en-US" w:eastAsia="zh-CN"/>
        </w:rPr>
        <w:t>高层建筑施工的作业高度相对性比较高，高过50米的作业高度与10米的作业高度有不同之处。多层建筑预留洞施工中，出现意外跌落伤亡事故经常发生。地面上的小石子不容易引起注意，不过从100米强的地区掉下来的小石子会致人死亡。除此之外，高处作业给物资运输产生艰难，乃至饮用水也需要采用特别对策才可以运往天空。一簇簇火苗会产生火灾，比路面难以浇灭。因而，高处作业的特性导致的不安全因素应在施工中给予高度重视和化解。</w:t>
      </w:r>
    </w:p>
    <w:p>
      <w:pPr>
        <w:pStyle w:val="Heading3"/>
        <w:bidi w:val="0"/>
        <w:rPr>
          <w:rFonts w:hint="eastAsia"/>
          <w:lang w:val="en-US" w:eastAsia="zh-CN"/>
        </w:rPr>
      </w:pPr>
      <w:bookmarkStart w:id="31" w:name="_Toc30372"/>
      <w:bookmarkStart w:id="32" w:name="_Toc23944"/>
      <w:bookmarkStart w:id="33" w:name="_Toc32497"/>
      <w:r>
        <w:rPr>
          <w:rFonts w:hint="eastAsia"/>
          <w:lang w:val="en-US" w:eastAsia="zh-CN"/>
        </w:rPr>
        <w:t>高层建筑施工交叉作业多</w:t>
      </w:r>
      <w:bookmarkEnd w:id="31"/>
      <w:bookmarkEnd w:id="32"/>
      <w:bookmarkEnd w:id="33"/>
    </w:p>
    <w:p>
      <w:pPr>
        <w:ind w:firstLine="480"/>
        <w:rPr>
          <w:rFonts w:hint="eastAsia"/>
        </w:rPr>
      </w:pPr>
      <w:r>
        <w:rPr>
          <w:rFonts w:hint="eastAsia"/>
          <w:lang w:val="en-US" w:eastAsia="zh-CN"/>
        </w:rPr>
        <w:t>多层建筑楼房多，造成重合作业多。因而，工程施工要在同一竖直室内空间里的不一样平行时空开展，左右作业往往会导致伤亡事故。比如，在工程施工的时候，有些人想探察家用电梯的部位。电梯运行的情况下，此人会被拖行。高空抛物致伤安全事故太多了。在高层建筑施工中</w:t>
      </w:r>
      <w:r>
        <w:rPr>
          <w:rFonts w:hint="eastAsia"/>
          <w:vertAlign w:val="superscript"/>
          <w:lang w:val="en-US" w:eastAsia="zh-CN"/>
        </w:rPr>
        <w:t>[2]</w:t>
      </w:r>
      <w:r>
        <w:rPr>
          <w:rFonts w:hint="eastAsia"/>
          <w:lang w:val="en-US" w:eastAsia="zh-CN"/>
        </w:rPr>
        <w:t>，交叉式作业是不可避免的，因而应采取有效的防范措施来预防这种安全隐患。</w:t>
      </w:r>
    </w:p>
    <w:p>
      <w:pPr>
        <w:pStyle w:val="Heading3"/>
        <w:bidi w:val="0"/>
        <w:rPr>
          <w:rFonts w:hint="eastAsia"/>
          <w:lang w:val="en-US" w:eastAsia="zh-CN"/>
        </w:rPr>
      </w:pPr>
      <w:bookmarkStart w:id="34" w:name="_Toc12025"/>
      <w:bookmarkStart w:id="35" w:name="_Toc12776"/>
      <w:bookmarkStart w:id="36" w:name="_Toc27744"/>
      <w:r>
        <w:rPr>
          <w:rFonts w:hint="eastAsia"/>
          <w:lang w:val="en-US" w:eastAsia="zh-CN"/>
        </w:rPr>
        <w:t>高层建筑施工工期长</w:t>
      </w:r>
      <w:bookmarkEnd w:id="34"/>
      <w:bookmarkEnd w:id="35"/>
      <w:bookmarkEnd w:id="36"/>
    </w:p>
    <w:p>
      <w:pPr>
        <w:ind w:firstLine="480"/>
        <w:rPr>
          <w:rFonts w:hint="eastAsia"/>
        </w:rPr>
      </w:pPr>
      <w:r>
        <w:rPr>
          <w:rFonts w:hint="eastAsia"/>
          <w:lang w:val="en-US" w:eastAsia="zh-CN"/>
        </w:rPr>
        <w:t>高层住宅的基本建设周期时间短则2年，长则三四年，许多设备完工后必须持续应用两年。在此期间，人为因素和不可抗拒因素如工作人员、气侯等。会导致机器设备进到风险情况，非常容易引起安全事故。例如钢管脚手架塌陷，电缆线老化造成的火情等。因而，高层建筑施工时间长造成的各种各样不安全要素要了解相对应的解决方法。</w:t>
      </w:r>
    </w:p>
    <w:p>
      <w:pPr>
        <w:pStyle w:val="Heading2"/>
        <w:bidi w:val="0"/>
        <w:rPr>
          <w:rFonts w:hint="eastAsia"/>
          <w:lang w:val="en-US" w:eastAsia="zh-CN"/>
        </w:rPr>
      </w:pPr>
      <w:bookmarkStart w:id="37" w:name="_Toc18626"/>
      <w:bookmarkStart w:id="38" w:name="_Toc9518"/>
      <w:bookmarkStart w:id="39" w:name="_Toc26769"/>
      <w:r>
        <w:rPr>
          <w:rFonts w:hint="eastAsia"/>
          <w:lang w:val="en-US" w:eastAsia="zh-CN"/>
        </w:rPr>
        <w:t>施工安全管控的问题</w:t>
      </w:r>
      <w:bookmarkEnd w:id="37"/>
      <w:bookmarkEnd w:id="38"/>
      <w:bookmarkEnd w:id="39"/>
    </w:p>
    <w:p>
      <w:pPr>
        <w:pStyle w:val="Heading3"/>
        <w:bidi w:val="0"/>
        <w:rPr>
          <w:rFonts w:hint="eastAsia"/>
          <w:lang w:val="en-US" w:eastAsia="zh-CN"/>
        </w:rPr>
      </w:pPr>
      <w:bookmarkStart w:id="40" w:name="_Toc8224"/>
      <w:bookmarkStart w:id="41" w:name="_Toc30393"/>
      <w:bookmarkStart w:id="42" w:name="_Toc26546"/>
      <w:r>
        <w:rPr>
          <w:rFonts w:hint="eastAsia"/>
          <w:lang w:val="en-US" w:eastAsia="zh-CN"/>
        </w:rPr>
        <w:t>建筑安全管理落后</w:t>
      </w:r>
      <w:bookmarkEnd w:id="40"/>
      <w:bookmarkEnd w:id="41"/>
      <w:bookmarkEnd w:id="42"/>
    </w:p>
    <w:p>
      <w:pPr>
        <w:ind w:firstLine="480"/>
        <w:rPr>
          <w:rFonts w:hint="eastAsia"/>
        </w:rPr>
      </w:pPr>
      <w:r>
        <w:rPr>
          <w:rFonts w:hint="eastAsia"/>
          <w:lang w:val="en-US" w:eastAsia="zh-CN"/>
        </w:rPr>
        <w:t>在中国的很多地域，并没有专业的建筑施工安全义务。很多公司在变换管理模式时撤销或合拼了安全工作，降低了安全管理人员的总数，导致施工过程中的安全生产工作无人管理方法和承担。</w:t>
      </w:r>
    </w:p>
    <w:p>
      <w:pPr>
        <w:pStyle w:val="Heading3"/>
        <w:bidi w:val="0"/>
        <w:rPr>
          <w:rFonts w:hint="eastAsia"/>
          <w:lang w:val="en-US" w:eastAsia="zh-CN"/>
        </w:rPr>
      </w:pPr>
      <w:bookmarkStart w:id="43" w:name="_Toc9480"/>
      <w:bookmarkStart w:id="44" w:name="_Toc18932"/>
      <w:bookmarkStart w:id="45" w:name="_Toc2979"/>
      <w:r>
        <w:rPr>
          <w:rFonts w:hint="eastAsia"/>
          <w:lang w:val="en-US" w:eastAsia="zh-CN"/>
        </w:rPr>
        <w:t>建筑市场管理混乱，缺乏制约机制</w:t>
      </w:r>
      <w:bookmarkEnd w:id="43"/>
      <w:bookmarkEnd w:id="44"/>
      <w:bookmarkEnd w:id="45"/>
    </w:p>
    <w:p>
      <w:pPr>
        <w:ind w:firstLine="480"/>
        <w:rPr>
          <w:rFonts w:hint="eastAsia"/>
        </w:rPr>
      </w:pPr>
      <w:r>
        <w:rPr>
          <w:rFonts w:hint="eastAsia"/>
          <w:lang w:val="en-US" w:eastAsia="zh-CN"/>
        </w:rPr>
        <w:t>现阶段，市场经济体制正处于转型发展环节。因为缺乏健全的安全保障对策，一些企业存有跨级承揽和违法工程分包的现象。一些施工企业滥用职权贪污受贿，忽视企业的安全资质，造成工程施工企业资质证书不符承接工程规定的现象，为安全施工种下安全隐患。</w:t>
      </w:r>
    </w:p>
    <w:p>
      <w:pPr>
        <w:pStyle w:val="Heading3"/>
        <w:bidi w:val="0"/>
        <w:rPr>
          <w:rFonts w:hint="eastAsia"/>
          <w:lang w:val="en-US" w:eastAsia="zh-CN"/>
        </w:rPr>
      </w:pPr>
      <w:bookmarkStart w:id="46" w:name="_Toc18886"/>
      <w:bookmarkStart w:id="47" w:name="_Toc23252"/>
      <w:bookmarkStart w:id="48" w:name="_Toc1670"/>
      <w:r>
        <w:rPr>
          <w:rFonts w:hint="eastAsia"/>
          <w:lang w:val="en-US" w:eastAsia="zh-CN"/>
        </w:rPr>
        <w:t>安全意识差，人员素质低</w:t>
      </w:r>
      <w:bookmarkEnd w:id="46"/>
      <w:bookmarkEnd w:id="47"/>
      <w:bookmarkEnd w:id="48"/>
    </w:p>
    <w:p>
      <w:pPr>
        <w:ind w:firstLine="480"/>
        <w:rPr>
          <w:rFonts w:hint="eastAsia"/>
        </w:rPr>
        <w:sectPr>
          <w:headerReference w:type="even" r:id="rId34"/>
          <w:headerReference w:type="default" r:id="rId35"/>
          <w:footerReference w:type="even" r:id="rId36"/>
          <w:footerReference w:type="default" r:id="rId37"/>
          <w:type w:val="nextPage"/>
          <w:pgSz w:w="11906" w:h="16838"/>
          <w:pgMar w:top="1418" w:right="1418" w:bottom="1418" w:left="1418" w:header="851" w:footer="992" w:gutter="0"/>
          <w:pgNumType w:fmt="decimal" w:start="3"/>
          <w:cols w:num="1" w:space="720"/>
          <w:titlePg w:val="0"/>
          <w:docGrid w:type="lines" w:linePitch="312" w:charSpace="0"/>
        </w:sectPr>
      </w:pPr>
      <w:r>
        <w:rPr>
          <w:rFonts w:hint="eastAsia"/>
          <w:lang w:val="en-US" w:eastAsia="zh-CN"/>
        </w:rPr>
        <w:t>施工队伍安全防范意识差，缺乏解决突发事故的能力，是现阶段建筑行业广泛存在的不足，都是安全事故的主要因素。一些企业在聘请时未开展上岗前安全性和技术性，造成建筑施工管理艰难，安全事故高发</w:t>
      </w:r>
      <w:r>
        <w:rPr>
          <w:rFonts w:hint="eastAsia"/>
          <w:vertAlign w:val="superscript"/>
          <w:lang w:val="en-US" w:eastAsia="zh-CN"/>
        </w:rPr>
        <w:t>[3]</w:t>
      </w:r>
      <w:r>
        <w:rPr>
          <w:rFonts w:hint="eastAsia"/>
          <w:lang w:val="en-US" w:eastAsia="zh-CN"/>
        </w:rPr>
        <w:t>。</w:t>
      </w:r>
    </w:p>
    <w:p>
      <w:pPr>
        <w:sectPr>
          <w:headerReference w:type="even" r:id="rId38"/>
          <w:headerReference w:type="default" r:id="rId39"/>
          <w:footerReference w:type="even" r:id="rId40"/>
          <w:footerReference w:type="default" r:id="rId41"/>
          <w:pgSz w:w="11906" w:h="16838"/>
          <w:pgMar w:top="1418" w:right="1418" w:bottom="1418" w:left="1418" w:header="851" w:footer="992" w:gutter="0"/>
          <w:pgNumType w:fmt="decimal" w:start="16"/>
          <w:cols w:num="1" w:space="720"/>
          <w:docGrid w:type="lines" w:linePitch="312" w:charSpace="0"/>
        </w:sectPr>
      </w:pPr>
    </w:p>
    <w:p>
      <w:pPr>
        <w:pStyle w:val="Heading3"/>
        <w:bidi w:val="0"/>
        <w:rPr>
          <w:rFonts w:hint="eastAsia"/>
          <w:lang w:val="en-US" w:eastAsia="zh-CN"/>
        </w:rPr>
      </w:pPr>
      <w:bookmarkStart w:id="49" w:name="_Toc17174"/>
      <w:bookmarkStart w:id="50" w:name="_Toc25265"/>
      <w:bookmarkStart w:id="51" w:name="_Toc16807"/>
      <w:r>
        <w:rPr>
          <w:rFonts w:hint="eastAsia"/>
          <w:lang w:val="en-US" w:eastAsia="zh-CN"/>
        </w:rPr>
        <w:t>安全措施投入的经费不足</w:t>
      </w:r>
      <w:bookmarkEnd w:id="49"/>
      <w:bookmarkEnd w:id="50"/>
      <w:bookmarkEnd w:id="51"/>
    </w:p>
    <w:p>
      <w:pPr>
        <w:ind w:firstLine="480"/>
        <w:rPr>
          <w:rFonts w:hint="eastAsia"/>
        </w:rPr>
      </w:pPr>
      <w:r>
        <w:rPr>
          <w:rFonts w:hint="eastAsia"/>
          <w:lang w:val="en-US" w:eastAsia="zh-CN"/>
        </w:rPr>
        <w:t>现阶段，建筑行业存有安全性经费紧张的难题，直接关系施工现场安全安全防护规范化的实施。与此同时，因为缺乏资产，一些必需的保障措施没法实施</w:t>
      </w:r>
      <w:r>
        <w:rPr>
          <w:rFonts w:hint="eastAsia"/>
          <w:vertAlign w:val="superscript"/>
          <w:lang w:val="en-US" w:eastAsia="zh-CN"/>
        </w:rPr>
        <w:t>[4]</w:t>
      </w:r>
      <w:r>
        <w:rPr>
          <w:rFonts w:hint="eastAsia"/>
          <w:lang w:val="en-US" w:eastAsia="zh-CN"/>
        </w:rPr>
        <w:t>。</w:t>
      </w:r>
    </w:p>
    <w:p>
      <w:pPr>
        <w:rPr>
          <w:rFonts w:hint="eastAsia"/>
        </w:rPr>
        <w:sectPr>
          <w:headerReference w:type="even" r:id="rId42"/>
          <w:headerReference w:type="default" r:id="rId43"/>
          <w:footerReference w:type="even" r:id="rId44"/>
          <w:footerReference w:type="default" r:id="rId45"/>
          <w:type w:val="nextPage"/>
          <w:pgSz w:w="11906" w:h="16838"/>
          <w:pgMar w:top="1418" w:right="1418" w:bottom="1418" w:left="1418" w:header="851" w:footer="992" w:gutter="0"/>
          <w:pgNumType w:fmt="decimal" w:start="4"/>
          <w:cols w:num="1" w:space="720"/>
          <w:titlePg w:val="0"/>
          <w:docGrid w:type="lines" w:linePitch="312" w:charSpace="0"/>
        </w:sectPr>
      </w:pPr>
    </w:p>
    <w:p>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https://d.book118.com/318136052133006042</w:t>
        </w:r>
      </w:hyperlink>
    </w:p>
    <w:p/>
    <w:sectPr>
      <w:headerReference w:type="even" r:id="rId47"/>
      <w:headerReference w:type="default" r:id="rId48"/>
      <w:footerReference w:type="even" r:id="rId49"/>
      <w:footerReference w:type="default" r:id="rId50"/>
      <w:pgSz w:w="11906" w:h="16838"/>
      <w:pgMar w:top="1418" w:right="1418" w:bottom="1418" w:left="1418" w:header="851" w:footer="992" w:gutter="0"/>
      <w:pgNumType w:fmt="decimal" w:start="16"/>
      <w:cols w:num="1" w:space="72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隶书">
    <w:panose1 w:val="02010509060101010101"/>
    <w:charset w:val="86"/>
    <w:family w:val="modern"/>
    <w:pitch w:val="default"/>
    <w:sig w:usb0="00000001" w:usb1="080E0000" w:usb2="00000000" w:usb3="00000000" w:csb0="00040000" w:csb1="00000000"/>
  </w:font>
  <w:font w:name="方正楷体简体">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jc w:val="center"/>
      <w:rPr>
        <w:rStyle w:val="PageNumber"/>
      </w:rPr>
    </w:pPr>
    <w:r>
      <w:fldChar w:fldCharType="begin"/>
    </w:r>
    <w:r>
      <w:rPr>
        <w:rStyle w:val="PageNumber"/>
      </w:rPr>
      <w:instrText xml:space="preserve">PAGE  </w:instrText>
    </w:r>
    <w:r>
      <w:fldChar w:fldCharType="separate"/>
    </w:r>
    <w:r>
      <w:rPr>
        <w:rStyle w:val="PageNumber"/>
      </w:rPr>
      <w:t>I</w:t>
    </w:r>
    <w:r>
      <w:fldChar w:fldCharType="end"/>
    </w:r>
  </w:p>
  <w:p>
    <w:pPr>
      <w:pStyle w:val="Footer"/>
      <w:framePr w:wrap="around" w:vAnchor="text" w:hAnchor="margin" w:xAlign="center" w:y="1"/>
      <w:ind w:firstLine="360"/>
      <w:rPr>
        <w:rStyle w:val="PageNumber"/>
      </w:rPr>
    </w:pPr>
  </w:p>
  <w:p>
    <w:pPr>
      <w:pStyle w:val="Footer"/>
      <w:framePr w:wrap="around" w:vAnchor="text" w:hAnchor="margin" w:xAlign="center" w:y="1"/>
      <w:ind w:firstLine="360"/>
      <w:rPr>
        <w:rStyle w:val="PageNumber"/>
      </w:rPr>
    </w:pPr>
  </w:p>
  <w:p>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jc w:val="center"/>
      <w:rPr>
        <w:rStyle w:val="PageNumber"/>
      </w:rPr>
    </w:pPr>
    <w:r>
      <w:fldChar w:fldCharType="begin"/>
    </w:r>
    <w:r>
      <w:rPr>
        <w:rStyle w:val="PageNumber"/>
      </w:rPr>
      <w:instrText xml:space="preserve">PAGE  </w:instrText>
    </w:r>
    <w:r>
      <w:fldChar w:fldCharType="separate"/>
    </w:r>
    <w:r>
      <w:rPr>
        <w:rStyle w:val="PageNumber"/>
      </w:rPr>
      <w:t>I</w:t>
    </w:r>
    <w:r>
      <w:fldChar w:fldCharType="end"/>
    </w:r>
  </w:p>
  <w:p>
    <w:pPr>
      <w:pStyle w:val="Footer"/>
      <w:framePr w:wrap="around" w:vAnchor="text" w:hAnchor="margin" w:xAlign="center" w:y="1"/>
      <w:ind w:firstLine="360"/>
      <w:rPr>
        <w:rStyle w:val="PageNumber"/>
      </w:rPr>
    </w:pPr>
  </w:p>
  <w:p>
    <w:pPr>
      <w:pStyle w:val="Footer"/>
      <w:framePr w:wrap="around" w:vAnchor="text" w:hAnchor="margin" w:xAlign="center" w:y="1"/>
      <w:ind w:firstLine="360"/>
      <w:rPr>
        <w:rStyle w:val="PageNumber"/>
      </w:rPr>
    </w:pPr>
  </w:p>
  <w:p>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4401701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428279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2397148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10325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9588918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A0B1BE8"/>
    <w:multiLevelType w:val="multilevel"/>
    <w:tmpl w:val="2A0B1BE8"/>
    <w:lvl w:ilvl="0">
      <w:start w:val="1"/>
      <w:numFmt w:val="decimal"/>
      <w:pStyle w:val="Heading1"/>
      <w:suff w:val="space"/>
      <w:lvlText w:val="第%1章 "/>
      <w:lvlJc w:val="left"/>
      <w:pPr>
        <w:tabs>
          <w:tab w:val="left" w:pos="0"/>
        </w:tabs>
        <w:ind w:left="432" w:hanging="432"/>
      </w:pPr>
      <w:rPr>
        <w:rFonts w:ascii="黑体" w:eastAsia="黑体" w:hAnsi="黑体" w:cs="宋体" w:hint="default"/>
      </w:rPr>
    </w:lvl>
    <w:lvl w:ilvl="1">
      <w:start w:val="1"/>
      <w:numFmt w:val="decimal"/>
      <w:pStyle w:val="Heading2"/>
      <w:isLgl/>
      <w:suff w:val="space"/>
      <w:lvlText w:val="%1.%2"/>
      <w:lvlJc w:val="left"/>
      <w:pPr>
        <w:tabs>
          <w:tab w:val="left" w:pos="420"/>
        </w:tabs>
        <w:ind w:left="575" w:hanging="575"/>
      </w:pPr>
      <w:rPr>
        <w:rFonts w:ascii="宋体" w:eastAsia="宋体" w:hAnsi="宋体" w:cs="宋体" w:hint="default"/>
      </w:rPr>
    </w:lvl>
    <w:lvl w:ilvl="2">
      <w:start w:val="1"/>
      <w:numFmt w:val="decimal"/>
      <w:pStyle w:val="Heading3"/>
      <w:isLgl/>
      <w:suff w:val="space"/>
      <w:lvlText w:val="%1.%2.%3"/>
      <w:lvlJc w:val="left"/>
      <w:pPr>
        <w:tabs>
          <w:tab w:val="left" w:pos="420"/>
        </w:tabs>
        <w:ind w:left="720" w:hanging="720"/>
      </w:pPr>
      <w:rPr>
        <w:rFonts w:ascii="宋体" w:eastAsia="宋体" w:hAnsi="宋体" w:cs="宋体" w:hint="default"/>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0E35D5"/>
    <w:rsid w:val="000E340C"/>
    <w:rsid w:val="00465763"/>
    <w:rsid w:val="004B1946"/>
    <w:rsid w:val="00523072"/>
    <w:rsid w:val="00854C8F"/>
    <w:rsid w:val="00C6543E"/>
    <w:rsid w:val="00E1439C"/>
    <w:rsid w:val="00E8596A"/>
    <w:rsid w:val="00EB48E9"/>
    <w:rsid w:val="00F727C3"/>
    <w:rsid w:val="03FE5EDC"/>
    <w:rsid w:val="11D5049D"/>
    <w:rsid w:val="208640FC"/>
    <w:rsid w:val="2BFE3322"/>
    <w:rsid w:val="340E35D5"/>
    <w:rsid w:val="4B4E4762"/>
    <w:rsid w:val="5A8F5D69"/>
    <w:rsid w:val="60687D7F"/>
    <w:rsid w:val="67712CBD"/>
  </w:rsids>
  <w:docVars>
    <w:docVar w:name="commondata" w:val="eyJoZGlkIjoiNTkxN2EwOWU2ZDhiNmJkYWZjYzQ1ZTc5NjA2N2EwN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2"/>
    <w:qFormat/>
    <w:pPr>
      <w:widowControl w:val="0"/>
      <w:spacing w:line="360" w:lineRule="auto"/>
      <w:ind w:firstLine="42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Char"/>
    <w:qFormat/>
    <w:pPr>
      <w:keepNext/>
      <w:keepLines/>
      <w:numPr>
        <w:ilvl w:val="0"/>
        <w:numId w:val="1"/>
      </w:numPr>
      <w:spacing w:beforeLines="50" w:afterLines="50"/>
      <w:ind w:firstLine="0" w:firstLineChars="0"/>
      <w:jc w:val="center"/>
      <w:outlineLvl w:val="0"/>
    </w:pPr>
    <w:rPr>
      <w:rFonts w:eastAsia="黑体"/>
      <w:bCs/>
      <w:kern w:val="44"/>
      <w:sz w:val="36"/>
      <w:szCs w:val="44"/>
    </w:rPr>
  </w:style>
  <w:style w:type="paragraph" w:styleId="Heading2">
    <w:name w:val="heading 2"/>
    <w:basedOn w:val="Normal"/>
    <w:next w:val="Normal"/>
    <w:qFormat/>
    <w:pPr>
      <w:keepNext/>
      <w:numPr>
        <w:ilvl w:val="1"/>
        <w:numId w:val="1"/>
      </w:numPr>
      <w:spacing w:before="120" w:after="120"/>
      <w:ind w:left="0" w:firstLine="0" w:firstLineChars="0"/>
      <w:jc w:val="left"/>
      <w:outlineLvl w:val="1"/>
    </w:pPr>
    <w:rPr>
      <w:rFonts w:eastAsia="黑体"/>
      <w:bCs/>
      <w:sz w:val="30"/>
    </w:rPr>
  </w:style>
  <w:style w:type="paragraph" w:styleId="Heading3">
    <w:name w:val="heading 3"/>
    <w:basedOn w:val="Normal"/>
    <w:next w:val="Normal"/>
    <w:uiPriority w:val="9"/>
    <w:qFormat/>
    <w:pPr>
      <w:keepNext/>
      <w:keepLines/>
      <w:numPr>
        <w:ilvl w:val="2"/>
        <w:numId w:val="1"/>
      </w:numPr>
      <w:spacing w:before="60" w:after="60"/>
      <w:ind w:left="0" w:firstLine="0" w:firstLineChars="0"/>
      <w:outlineLvl w:val="2"/>
    </w:pPr>
    <w:rPr>
      <w:rFonts w:eastAsia="黑体"/>
      <w:bCs/>
      <w:sz w:val="28"/>
      <w:szCs w:val="32"/>
    </w:rPr>
  </w:style>
  <w:style w:type="paragraph" w:styleId="Heading4">
    <w:name w:val="heading 4"/>
    <w:basedOn w:val="Normal"/>
    <w:next w:val="Normal"/>
    <w:semiHidden/>
    <w:unhideWhenUsed/>
    <w:qFormat/>
    <w:pPr>
      <w:keepNext/>
      <w:keepLines/>
      <w:numPr>
        <w:ilvl w:val="3"/>
        <w:numId w:val="1"/>
      </w:numPr>
      <w:spacing w:line="372" w:lineRule="auto"/>
      <w:ind w:firstLineChars="0"/>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line="372" w:lineRule="auto"/>
      <w:ind w:firstLineChars="0"/>
      <w:outlineLvl w:val="4"/>
    </w:pPr>
    <w:rPr>
      <w:b/>
      <w:sz w:val="28"/>
    </w:rPr>
  </w:style>
  <w:style w:type="paragraph" w:styleId="Heading6">
    <w:name w:val="heading 6"/>
    <w:basedOn w:val="Normal"/>
    <w:next w:val="Normal"/>
    <w:semiHidden/>
    <w:unhideWhenUsed/>
    <w:qFormat/>
    <w:pPr>
      <w:keepNext/>
      <w:keepLines/>
      <w:numPr>
        <w:ilvl w:val="5"/>
        <w:numId w:val="1"/>
      </w:numPr>
      <w:spacing w:line="317" w:lineRule="auto"/>
      <w:ind w:firstLineChars="0"/>
      <w:outlineLvl w:val="5"/>
    </w:pPr>
    <w:rPr>
      <w:rFonts w:ascii="Arial" w:eastAsia="黑体" w:hAnsi="Arial"/>
      <w:b/>
    </w:rPr>
  </w:style>
  <w:style w:type="paragraph" w:styleId="Heading7">
    <w:name w:val="heading 7"/>
    <w:basedOn w:val="Normal"/>
    <w:next w:val="Normal"/>
    <w:semiHidden/>
    <w:unhideWhenUsed/>
    <w:qFormat/>
    <w:pPr>
      <w:keepNext/>
      <w:keepLines/>
      <w:numPr>
        <w:ilvl w:val="6"/>
        <w:numId w:val="1"/>
      </w:numPr>
      <w:spacing w:line="317" w:lineRule="auto"/>
      <w:ind w:firstLineChars="0"/>
      <w:outlineLvl w:val="6"/>
    </w:pPr>
    <w:rPr>
      <w:b/>
    </w:rPr>
  </w:style>
  <w:style w:type="paragraph" w:styleId="Heading8">
    <w:name w:val="heading 8"/>
    <w:basedOn w:val="Normal"/>
    <w:next w:val="Normal"/>
    <w:semiHidden/>
    <w:unhideWhenUsed/>
    <w:qFormat/>
    <w:pPr>
      <w:keepNext/>
      <w:keepLines/>
      <w:numPr>
        <w:ilvl w:val="7"/>
        <w:numId w:val="1"/>
      </w:numPr>
      <w:spacing w:line="317" w:lineRule="auto"/>
      <w:ind w:firstLineChars="0"/>
      <w:outlineLvl w:val="7"/>
    </w:pPr>
    <w:rPr>
      <w:rFonts w:ascii="Arial" w:eastAsia="黑体" w:hAnsi="Arial"/>
    </w:rPr>
  </w:style>
  <w:style w:type="paragraph" w:styleId="Heading9">
    <w:name w:val="heading 9"/>
    <w:basedOn w:val="Normal"/>
    <w:next w:val="Normal"/>
    <w:semiHidden/>
    <w:unhideWhenUsed/>
    <w:qFormat/>
    <w:pPr>
      <w:keepNext/>
      <w:keepLines/>
      <w:numPr>
        <w:ilvl w:val="8"/>
        <w:numId w:val="1"/>
      </w:numPr>
      <w:spacing w:line="317" w:lineRule="auto"/>
      <w:ind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qFormat/>
    <w:pPr>
      <w:jc w:val="left"/>
    </w:pPr>
  </w:style>
  <w:style w:type="paragraph" w:styleId="TOC3">
    <w:name w:val="toc 3"/>
    <w:basedOn w:val="Normal"/>
    <w:next w:val="Normal"/>
    <w:uiPriority w:val="39"/>
    <w:qFormat/>
    <w:pPr>
      <w:tabs>
        <w:tab w:val="right" w:leader="dot" w:pos="9060"/>
      </w:tabs>
      <w:spacing w:line="312" w:lineRule="auto"/>
      <w:ind w:left="420"/>
      <w:jc w:val="left"/>
    </w:pPr>
    <w:rPr>
      <w:rFonts w:ascii="Calibri" w:hAnsi="Calibri" w:cs="Calibri"/>
      <w:iCs/>
      <w:szCs w:val="20"/>
    </w:rPr>
  </w:style>
  <w:style w:type="paragraph" w:styleId="PlainText">
    <w:name w:val="Plain Text"/>
    <w:basedOn w:val="Normal"/>
    <w:qFormat/>
    <w:rPr>
      <w:rFonts w:ascii="宋体" w:hAnsi="Courier New"/>
      <w:szCs w:val="20"/>
    </w:rPr>
  </w:style>
  <w:style w:type="paragraph" w:styleId="Footer">
    <w:name w:val="footer"/>
    <w:basedOn w:val="Normal"/>
    <w:uiPriority w:val="99"/>
    <w:qFormat/>
    <w:pPr>
      <w:tabs>
        <w:tab w:val="center" w:pos="4153"/>
        <w:tab w:val="right" w:pos="8306"/>
      </w:tabs>
      <w:snapToGrid w:val="0"/>
      <w:jc w:val="left"/>
    </w:pPr>
    <w:rPr>
      <w:sz w:val="18"/>
      <w:szCs w:val="18"/>
    </w:rPr>
  </w:style>
  <w:style w:type="paragraph" w:styleId="Header">
    <w:name w:val="header"/>
    <w:basedOn w:val="Normal"/>
    <w:uiPriority w:val="99"/>
    <w:qFormat/>
    <w:pPr>
      <w:pBdr>
        <w:bottom w:val="single" w:sz="6" w:space="1" w:color="auto"/>
      </w:pBdr>
      <w:tabs>
        <w:tab w:val="center" w:pos="4153"/>
        <w:tab w:val="right" w:pos="8306"/>
      </w:tabs>
      <w:snapToGrid w:val="0"/>
      <w:spacing w:line="240" w:lineRule="auto"/>
      <w:ind w:firstLine="0" w:firstLineChars="0"/>
      <w:jc w:val="right"/>
    </w:pPr>
    <w:rPr>
      <w:sz w:val="21"/>
      <w:szCs w:val="18"/>
    </w:rPr>
  </w:style>
  <w:style w:type="paragraph" w:styleId="TOC1">
    <w:name w:val="toc 1"/>
    <w:basedOn w:val="Normal"/>
    <w:next w:val="Normal"/>
    <w:uiPriority w:val="39"/>
    <w:qFormat/>
    <w:pPr>
      <w:tabs>
        <w:tab w:val="right" w:leader="dot" w:pos="9060"/>
      </w:tabs>
      <w:adjustRightInd w:val="0"/>
      <w:snapToGrid w:val="0"/>
      <w:spacing w:line="312" w:lineRule="auto"/>
      <w:jc w:val="left"/>
    </w:pPr>
    <w:rPr>
      <w:bCs/>
      <w:caps/>
    </w:rPr>
  </w:style>
  <w:style w:type="paragraph" w:styleId="TOC2">
    <w:name w:val="toc 2"/>
    <w:basedOn w:val="Normal"/>
    <w:next w:val="Normal"/>
    <w:uiPriority w:val="39"/>
    <w:qFormat/>
    <w:pPr>
      <w:tabs>
        <w:tab w:val="right" w:leader="dot" w:pos="9060"/>
      </w:tabs>
      <w:spacing w:line="312" w:lineRule="auto"/>
      <w:ind w:left="210"/>
      <w:jc w:val="left"/>
    </w:pPr>
    <w:rPr>
      <w:rFonts w:ascii="黑体" w:hAnsi="黑体" w:cs="Calibri"/>
      <w:smallCaps/>
      <w:szCs w:val="20"/>
    </w:rPr>
  </w:style>
  <w:style w:type="paragraph" w:styleId="NormalWeb">
    <w:name w:val="Normal (Web)"/>
    <w:basedOn w:val="Normal"/>
    <w:uiPriority w:val="99"/>
    <w:unhideWhenUsed/>
    <w:qFormat/>
    <w:pPr>
      <w:widowControl/>
      <w:spacing w:beforeAutospacing="1" w:afterAutospacing="1"/>
      <w:jc w:val="left"/>
    </w:pPr>
    <w:rPr>
      <w:rFonts w:ascii="宋体" w:hAnsi="宋体" w:cs="宋体"/>
      <w:kern w:val="0"/>
    </w:rPr>
  </w:style>
  <w:style w:type="character" w:styleId="PageNumber">
    <w:name w:val="page number"/>
    <w:basedOn w:val="DefaultParagraphFont"/>
    <w:qFormat/>
  </w:style>
  <w:style w:type="paragraph" w:customStyle="1" w:styleId="22">
    <w:name w:val="样式 宋体 行距: 固定值 22 磅"/>
    <w:basedOn w:val="Normal"/>
    <w:qFormat/>
    <w:pPr>
      <w:spacing w:line="440" w:lineRule="exact"/>
      <w:ind w:left="0" w:right="0" w:firstLine="200" w:leftChars="0" w:rightChars="0" w:firstLineChars="200"/>
    </w:pPr>
    <w:rPr>
      <w:rFonts w:ascii="宋体" w:eastAsia="宋体" w:hAnsi="宋体" w:cs="宋体"/>
      <w:szCs w:val="20"/>
    </w:rPr>
  </w:style>
  <w:style w:type="character" w:customStyle="1" w:styleId="1Char">
    <w:name w:val="标题 1 Char"/>
    <w:basedOn w:val="DefaultParagraphFont"/>
    <w:link w:val="Heading1"/>
    <w:qFormat/>
    <w:rPr>
      <w:rFonts w:eastAsia="黑体"/>
      <w:bCs/>
      <w:kern w:val="44"/>
      <w:sz w:val="36"/>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3.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header" Target="header5.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8.xml" /><Relationship Id="rId21" Type="http://schemas.openxmlformats.org/officeDocument/2006/relationships/footer" Target="footer9.xml" /><Relationship Id="rId22" Type="http://schemas.openxmlformats.org/officeDocument/2006/relationships/header" Target="header7.xml" /><Relationship Id="rId23" Type="http://schemas.openxmlformats.org/officeDocument/2006/relationships/header" Target="header8.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9.xml" /><Relationship Id="rId27" Type="http://schemas.openxmlformats.org/officeDocument/2006/relationships/header" Target="header10.xml" /><Relationship Id="rId28" Type="http://schemas.openxmlformats.org/officeDocument/2006/relationships/footer" Target="footer12.xml" /><Relationship Id="rId29" Type="http://schemas.openxmlformats.org/officeDocument/2006/relationships/footer" Target="footer13.xml" /><Relationship Id="rId3" Type="http://schemas.openxmlformats.org/officeDocument/2006/relationships/settings" Target="settings.xml" /><Relationship Id="rId30" Type="http://schemas.openxmlformats.org/officeDocument/2006/relationships/header" Target="header11.xml" /><Relationship Id="rId31" Type="http://schemas.openxmlformats.org/officeDocument/2006/relationships/header" Target="header12.xml" /><Relationship Id="rId32" Type="http://schemas.openxmlformats.org/officeDocument/2006/relationships/footer" Target="footer14.xml" /><Relationship Id="rId33" Type="http://schemas.openxmlformats.org/officeDocument/2006/relationships/footer" Target="footer15.xml" /><Relationship Id="rId34" Type="http://schemas.openxmlformats.org/officeDocument/2006/relationships/header" Target="header13.xml" /><Relationship Id="rId35" Type="http://schemas.openxmlformats.org/officeDocument/2006/relationships/header" Target="header14.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5.xml" /><Relationship Id="rId39" Type="http://schemas.openxmlformats.org/officeDocument/2006/relationships/header" Target="header16.xml" /><Relationship Id="rId4" Type="http://schemas.openxmlformats.org/officeDocument/2006/relationships/webSettings" Target="webSettings.xml" /><Relationship Id="rId40" Type="http://schemas.openxmlformats.org/officeDocument/2006/relationships/footer" Target="footer18.xml" /><Relationship Id="rId41" Type="http://schemas.openxmlformats.org/officeDocument/2006/relationships/footer" Target="footer19.xml" /><Relationship Id="rId42" Type="http://schemas.openxmlformats.org/officeDocument/2006/relationships/header" Target="header17.xml" /><Relationship Id="rId43" Type="http://schemas.openxmlformats.org/officeDocument/2006/relationships/header" Target="header18.xml" /><Relationship Id="rId44" Type="http://schemas.openxmlformats.org/officeDocument/2006/relationships/footer" Target="footer20.xml" /><Relationship Id="rId45" Type="http://schemas.openxmlformats.org/officeDocument/2006/relationships/footer" Target="footer21.xml" /><Relationship Id="rId46" Type="http://schemas.openxmlformats.org/officeDocument/2006/relationships/hyperlink" Target="https://d.book118.com/318136052133006042" TargetMode="External" /><Relationship Id="rId47" Type="http://schemas.openxmlformats.org/officeDocument/2006/relationships/header" Target="header19.xml" /><Relationship Id="rId48" Type="http://schemas.openxmlformats.org/officeDocument/2006/relationships/header" Target="header20.xml" /><Relationship Id="rId49" Type="http://schemas.openxmlformats.org/officeDocument/2006/relationships/footer" Target="footer22.xml" /><Relationship Id="rId5" Type="http://schemas.openxmlformats.org/officeDocument/2006/relationships/fontTable" Target="fontTable.xml" /><Relationship Id="rId50" Type="http://schemas.openxmlformats.org/officeDocument/2006/relationships/footer" Target="footer23.xml" /><Relationship Id="rId51" Type="http://schemas.openxmlformats.org/officeDocument/2006/relationships/theme" Target="theme/theme1.xml" /><Relationship Id="rId52" Type="http://schemas.openxmlformats.org/officeDocument/2006/relationships/numbering" Target="numbering.xml" /><Relationship Id="rId53" Type="http://schemas.openxmlformats.org/officeDocument/2006/relationships/styles" Target="styles.xml" /><Relationship Id="rId6" Type="http://schemas.openxmlformats.org/officeDocument/2006/relationships/customXml" Target="../customXml/item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15931</Words>
  <Characters>6093</Characters>
  <Application>Microsoft Office Word</Application>
  <DocSecurity>0</DocSecurity>
  <Lines>50</Lines>
  <Paragraphs>43</Paragraphs>
  <ScaleCrop>false</ScaleCrop>
  <Company/>
  <LinksUpToDate>false</LinksUpToDate>
  <CharactersWithSpaces>21981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我是阿迪呀</dc:creator>
  <cp:lastModifiedBy>罗芳</cp:lastModifiedBy>
  <cp:revision>7</cp:revision>
  <dcterms:created xsi:type="dcterms:W3CDTF">2022-12-31T05:41:00Z</dcterms:created>
  <dcterms:modified xsi:type="dcterms:W3CDTF">2023-02-04T03:10:23Z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2C4B020F89B44136AE4898F2E09A674A</vt:lpwstr>
  </property>
  <property fmtid="{D5CDD505-2E9C-101B-9397-08002B2CF9AE}" pid="3" name="KSOProductBuildVer">
    <vt:lpwstr>2052-11.1.0.13703</vt:lpwstr>
  </property>
</Properties>
</file>