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伺服系统项目规划设计方案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一、伺服系统企业概貌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7" w:history="1">
        <w:r>
          <w:rPr>
            <w:rFonts w:ascii="仿宋" w:eastAsia="仿宋" w:hAnsi="仿宋" w:cs="仿宋" w:hint="eastAsia"/>
            <w:lang w:eastAsia="zh-CN"/>
          </w:rPr>
          <w:t>(一)、伺服系统企业基础信息</w:t>
        </w:r>
        <w:r>
          <w:tab/>
        </w:r>
        <w:r>
          <w:fldChar w:fldCharType="begin"/>
        </w:r>
        <w:r>
          <w:instrText xml:space="preserve"> PAGEREF _Toc15607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4" w:history="1">
        <w:r>
          <w:rPr>
            <w:rFonts w:ascii="仿宋" w:eastAsia="仿宋" w:hAnsi="仿宋" w:cs="仿宋" w:hint="eastAsia"/>
            <w:lang w:eastAsia="zh-CN"/>
          </w:rPr>
          <w:t>(二)、伺服系统企业简要介绍</w:t>
        </w:r>
        <w:r>
          <w:tab/>
        </w:r>
        <w:r>
          <w:fldChar w:fldCharType="begin"/>
        </w:r>
        <w:r>
          <w:instrText xml:space="preserve"> PAGEREF _Toc11774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(四)、伺服系统企业财务数据要略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" w:history="1">
        <w:r>
          <w:rPr>
            <w:rFonts w:ascii="仿宋" w:eastAsia="仿宋" w:hAnsi="仿宋" w:cs="仿宋" w:hint="eastAsia"/>
            <w:lang w:eastAsia="zh-CN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_Toc2198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1" w:history="1">
        <w:r>
          <w:rPr>
            <w:rFonts w:ascii="仿宋" w:eastAsia="仿宋" w:hAnsi="仿宋" w:cs="仿宋" w:hint="eastAsia"/>
            <w:lang w:eastAsia="zh-CN"/>
          </w:rPr>
          <w:t>(六)、伺服系统企业经营宗旨阐述</w:t>
        </w:r>
        <w:r>
          <w:tab/>
        </w:r>
        <w:r>
          <w:fldChar w:fldCharType="begin"/>
        </w:r>
        <w:r>
          <w:instrText xml:space="preserve"> PAGEREF _Toc7011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eastAsia="zh-CN"/>
          </w:rPr>
          <w:t>(七)、伺服系统企业未来发展规划</w:t>
        </w:r>
        <w:r>
          <w:tab/>
        </w:r>
        <w:r>
          <w:fldChar w:fldCharType="begin"/>
        </w:r>
        <w:r>
          <w:instrText xml:space="preserve"> PAGEREF _Toc29023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9" w:history="1">
        <w:r>
          <w:rPr>
            <w:rFonts w:ascii="仿宋" w:eastAsia="仿宋" w:hAnsi="仿宋" w:cs="仿宋" w:hint="eastAsia"/>
            <w:lang w:eastAsia="zh-CN"/>
          </w:rPr>
          <w:t>二、工艺技术分析</w:t>
        </w:r>
        <w:r>
          <w:tab/>
        </w:r>
        <w:r>
          <w:fldChar w:fldCharType="begin"/>
        </w:r>
        <w:r>
          <w:instrText xml:space="preserve"> PAGEREF _Toc24239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_Toc14755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0" w:history="1">
        <w:r>
          <w:rPr>
            <w:rFonts w:ascii="仿宋" w:eastAsia="仿宋" w:hAnsi="仿宋" w:cs="仿宋" w:hint="eastAsia"/>
            <w:lang w:eastAsia="zh-CN"/>
          </w:rPr>
          <w:t>(二)、伺服系统项目技术工艺简要分析</w:t>
        </w:r>
        <w:r>
          <w:tab/>
        </w:r>
        <w:r>
          <w:fldChar w:fldCharType="begin"/>
        </w:r>
        <w:r>
          <w:instrText xml:space="preserve"> PAGEREF _Toc11790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eastAsia="zh-CN"/>
          </w:rPr>
          <w:t>(四)、伺服系统项目技术流程简述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三、伺服系统选址方案分析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(一)、伺服系统选址影响因素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8" w:history="1">
        <w:r>
          <w:rPr>
            <w:rFonts w:ascii="仿宋" w:eastAsia="仿宋" w:hAnsi="仿宋" w:cs="仿宋" w:hint="eastAsia"/>
            <w:lang w:eastAsia="zh-CN"/>
          </w:rPr>
          <w:t>(二)、伺服系统选址原则</w:t>
        </w:r>
        <w:r>
          <w:tab/>
        </w:r>
        <w:r>
          <w:fldChar w:fldCharType="begin"/>
        </w:r>
        <w:r>
          <w:instrText xml:space="preserve"> PAGEREF _Toc4838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3" w:history="1">
        <w:r>
          <w:rPr>
            <w:rFonts w:ascii="仿宋" w:eastAsia="仿宋" w:hAnsi="仿宋" w:cs="仿宋" w:hint="eastAsia"/>
            <w:lang w:eastAsia="zh-CN"/>
          </w:rPr>
          <w:t>(三)、消费习惯对伺服系统选址的影响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(四)、消费能力对伺服系统选址的影响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4" w:history="1">
        <w:r>
          <w:rPr>
            <w:rFonts w:ascii="仿宋" w:eastAsia="仿宋" w:hAnsi="仿宋" w:cs="仿宋" w:hint="eastAsia"/>
            <w:lang w:eastAsia="zh-CN"/>
          </w:rPr>
          <w:t>(五)、经营成本对伺服系统选址的影响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eastAsia="zh-CN"/>
          </w:rPr>
          <w:t>(六)、交通条件对伺服系统选址的影响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2" w:history="1">
        <w:r>
          <w:rPr>
            <w:rFonts w:ascii="仿宋" w:eastAsia="仿宋" w:hAnsi="仿宋" w:cs="仿宋" w:hint="eastAsia"/>
            <w:lang w:eastAsia="zh-CN"/>
          </w:rPr>
          <w:t>四、投资方案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_Toc9028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五、节能方案分析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1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_Toc4241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8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_Toc13308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7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_Toc13217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_Toc23221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eastAsia="zh-CN"/>
          </w:rPr>
          <w:t>七、公司介绍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8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_Toc15838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_Toc8374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9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_Toc11929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_Toc1243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6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_Toc29086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42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_Toc3642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9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_Toc21549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_Toc13546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_Toc10532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九、工艺技术分析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(一)、伺服系统项目建设期原辅材料供应情况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7" w:history="1">
        <w:r>
          <w:rPr>
            <w:rFonts w:ascii="仿宋" w:eastAsia="仿宋" w:hAnsi="仿宋" w:cs="仿宋" w:hint="eastAsia"/>
            <w:lang w:eastAsia="zh-CN"/>
          </w:rPr>
          <w:t>(二)、伺服系统项目运营期原辅材料采购及管理</w:t>
        </w:r>
        <w:r>
          <w:tab/>
        </w:r>
        <w:r>
          <w:fldChar w:fldCharType="begin"/>
        </w:r>
        <w:r>
          <w:instrText xml:space="preserve"> PAGEREF _Toc12797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" w:history="1">
        <w:r>
          <w:rPr>
            <w:rFonts w:ascii="仿宋" w:eastAsia="仿宋" w:hAnsi="仿宋" w:cs="仿宋" w:hint="eastAsia"/>
            <w:lang w:eastAsia="zh-CN"/>
          </w:rPr>
          <w:t>(三)、伺服系统项目工艺技术设计方案</w:t>
        </w:r>
        <w:r>
          <w:tab/>
        </w:r>
        <w:r>
          <w:fldChar w:fldCharType="begin"/>
        </w:r>
        <w:r>
          <w:instrText xml:space="preserve"> PAGEREF _Toc54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5" w:history="1">
        <w:r>
          <w:rPr>
            <w:rFonts w:ascii="仿宋" w:eastAsia="仿宋" w:hAnsi="仿宋" w:cs="仿宋" w:hint="eastAsia"/>
            <w:lang w:eastAsia="zh-CN"/>
          </w:rPr>
          <w:t>十、伺服系统行业行业机遇与挑战</w:t>
        </w:r>
        <w:r>
          <w:tab/>
        </w:r>
        <w:r>
          <w:fldChar w:fldCharType="begin"/>
        </w:r>
        <w:r>
          <w:instrText xml:space="preserve"> PAGEREF _Toc8255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8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_Toc3658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6" w:history="1">
        <w:r>
          <w:rPr>
            <w:rFonts w:ascii="仿宋" w:eastAsia="仿宋" w:hAnsi="仿宋" w:cs="仿宋" w:hint="eastAsia"/>
            <w:lang w:eastAsia="zh-CN"/>
          </w:rPr>
          <w:t>十一、项目招标方案及组织管理</w:t>
        </w:r>
        <w:r>
          <w:tab/>
        </w:r>
        <w:r>
          <w:fldChar w:fldCharType="begin"/>
        </w:r>
        <w:r>
          <w:instrText xml:space="preserve"> PAGEREF _Toc15126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6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_Toc19646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7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_Toc13967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6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_Toc10226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2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_Toc26042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十二、融资及使用计划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eastAsia="zh-CN"/>
          </w:rPr>
          <w:t>十三、伺服系统项目选址方案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4" w:history="1">
        <w:r>
          <w:rPr>
            <w:rFonts w:ascii="仿宋" w:eastAsia="仿宋" w:hAnsi="仿宋" w:cs="仿宋" w:hint="eastAsia"/>
            <w:lang w:eastAsia="zh-CN"/>
          </w:rPr>
          <w:t>(一)、伺服系统项目选址原则</w:t>
        </w:r>
        <w:r>
          <w:tab/>
        </w:r>
        <w:r>
          <w:fldChar w:fldCharType="begin"/>
        </w:r>
        <w:r>
          <w:instrText xml:space="preserve"> PAGEREF _Toc11634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8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_Toc20748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" w:history="1">
        <w:r>
          <w:rPr>
            <w:rFonts w:ascii="仿宋" w:eastAsia="仿宋" w:hAnsi="仿宋" w:cs="仿宋" w:hint="eastAsia"/>
            <w:lang w:eastAsia="zh-CN"/>
          </w:rPr>
          <w:t>(五)、伺服系统项目选址综合评价</w:t>
        </w:r>
        <w:r>
          <w:tab/>
        </w:r>
        <w:r>
          <w:fldChar w:fldCharType="begin"/>
        </w:r>
        <w:r>
          <w:instrText xml:space="preserve"> PAGEREF _Toc57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4" w:history="1">
        <w:r>
          <w:rPr>
            <w:rFonts w:ascii="仿宋" w:eastAsia="仿宋" w:hAnsi="仿宋" w:cs="仿宋" w:hint="eastAsia"/>
            <w:lang w:eastAsia="zh-CN"/>
          </w:rPr>
          <w:t>十四、发展规划、产业政策和行业准入分析</w:t>
        </w:r>
        <w:r>
          <w:tab/>
        </w:r>
        <w:r>
          <w:fldChar w:fldCharType="begin"/>
        </w:r>
        <w:r>
          <w:instrText xml:space="preserve"> PAGEREF _Toc8014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6" w:history="1">
        <w:r>
          <w:rPr>
            <w:rFonts w:ascii="仿宋" w:eastAsia="仿宋" w:hAnsi="仿宋" w:cs="仿宋" w:hint="eastAsia"/>
            <w:lang w:eastAsia="zh-CN"/>
          </w:rPr>
          <w:t>十五、技术创新与安全管理</w:t>
        </w:r>
        <w:r>
          <w:tab/>
        </w:r>
        <w:r>
          <w:fldChar w:fldCharType="begin"/>
        </w:r>
        <w:r>
          <w:instrText xml:space="preserve"> PAGEREF _Toc9266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7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_Toc26117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2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_Toc22412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8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_Toc29758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8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_Toc30968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_Toc1965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8" w:history="1">
        <w:r>
          <w:rPr>
            <w:rFonts w:ascii="仿宋" w:eastAsia="仿宋" w:hAnsi="仿宋" w:cs="仿宋" w:hint="eastAsia"/>
            <w:lang w:eastAsia="zh-CN"/>
          </w:rPr>
          <w:t>十六、分销渠道运行绩效评估</w:t>
        </w:r>
        <w:r>
          <w:tab/>
        </w:r>
        <w:r>
          <w:fldChar w:fldCharType="begin"/>
        </w:r>
        <w:r>
          <w:instrText xml:space="preserve"> PAGEREF _Toc7318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8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_Toc5038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7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9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_Toc7199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2" w:history="1">
        <w:r>
          <w:rPr>
            <w:rFonts w:ascii="仿宋" w:eastAsia="仿宋" w:hAnsi="仿宋" w:cs="仿宋" w:hint="eastAsia"/>
            <w:lang w:eastAsia="zh-CN"/>
          </w:rPr>
          <w:t>十七、合同与法务管理</w:t>
        </w:r>
        <w:r>
          <w:tab/>
        </w:r>
        <w:r>
          <w:fldChar w:fldCharType="begin"/>
        </w:r>
        <w:r>
          <w:instrText xml:space="preserve"> PAGEREF _Toc31962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3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_Toc29273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5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_Toc16125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594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_Toc13594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十八、社会影响分析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_Toc28889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_Toc27554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2" w:history="1">
        <w:r>
          <w:rPr>
            <w:rFonts w:ascii="仿宋" w:eastAsia="仿宋" w:hAnsi="仿宋" w:cs="仿宋" w:hint="eastAsia"/>
            <w:lang w:eastAsia="zh-CN"/>
          </w:rPr>
          <w:t>十九、资金筹措与投资分析</w:t>
        </w:r>
        <w:r>
          <w:tab/>
        </w:r>
        <w:r>
          <w:fldChar w:fldCharType="begin"/>
        </w:r>
        <w:r>
          <w:instrText xml:space="preserve"> PAGEREF _Toc27282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_Toc1678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9" w:history="1">
        <w:r>
          <w:rPr>
            <w:rFonts w:ascii="仿宋" w:eastAsia="仿宋" w:hAnsi="仿宋" w:cs="仿宋" w:hint="eastAsia"/>
            <w:lang w:eastAsia="zh-CN"/>
          </w:rPr>
          <w:t>二十、渠道冲突管理</w:t>
        </w:r>
        <w:r>
          <w:tab/>
        </w:r>
        <w:r>
          <w:fldChar w:fldCharType="begin"/>
        </w:r>
        <w:r>
          <w:instrText xml:space="preserve"> PAGEREF _Toc21769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7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_Toc24357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8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_Toc6028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1" w:history="1">
        <w:r>
          <w:rPr>
            <w:rFonts w:ascii="仿宋" w:eastAsia="仿宋" w:hAnsi="仿宋" w:cs="仿宋" w:hint="eastAsia"/>
            <w:lang w:eastAsia="zh-CN"/>
          </w:rPr>
          <w:t>二十一、伺服系统项目监督与评估</w:t>
        </w:r>
        <w:r>
          <w:tab/>
        </w:r>
        <w:r>
          <w:fldChar w:fldCharType="begin"/>
        </w:r>
        <w:r>
          <w:instrText xml:space="preserve"> PAGEREF _Toc24501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0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_Toc9070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0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_Toc21400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9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_Toc8519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95"/>
      <w:r>
        <w:rPr>
          <w:rFonts w:ascii="仿宋" w:eastAsia="仿宋" w:hAnsi="仿宋" w:cs="仿宋" w:hint="eastAsia"/>
          <w:sz w:val="28"/>
          <w:lang w:eastAsia="zh-CN"/>
        </w:rPr>
        <w:t>一、伺服系统企业概貌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607"/>
      <w:r>
        <w:rPr>
          <w:rFonts w:ascii="仿宋" w:eastAsia="仿宋" w:hAnsi="仿宋" w:cs="仿宋" w:hint="eastAsia"/>
          <w:lang w:eastAsia="zh-CN"/>
        </w:rPr>
        <w:t>(一)、伺服系统企业基础信息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公司名字：XXX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法定代表人：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注册资本：XXX万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统一社会信用代码：XXXXXXXXXXXXX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登记机关：XXX市场监管部门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成立日期：20XX年XX月XX日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营业期限：20XX年XX月XX日起，无限期经营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注册地址：XX市XX区XX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https://d.book118.com/318136076133006040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伺服系统项目规划设计方案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伺服系统项目规划设计方案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伺服系统项目规划设计方案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伺服系统项目规划设计方案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伺服系统项目规划设计方案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9533FA"/>
    <w:rsid w:val="4593521B"/>
    <w:rsid w:val="649533F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8136076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2024-02-19T08:00:00Z</dcterms:created>
  <dcterms:modified xsi:type="dcterms:W3CDTF">2024-02-19T08:00:42Z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F812F76CF2CF411FA1FA5B3ABDBC88F4_11</vt:lpwstr>
  </property>
  <property fmtid="{D5CDD505-2E9C-101B-9397-08002B2CF9AE}" pid="3" name="KSOProductBuildVer">
    <vt:lpwstr>2052-12.1.0.16250</vt:lpwstr>
  </property>
</Properties>
</file>