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沙林树脂项目规划设计方案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63" w:history="1">
        <w:r>
          <w:rPr>
            <w:rFonts w:ascii="仿宋" w:eastAsia="仿宋" w:hAnsi="仿宋" w:cs="仿宋" w:hint="eastAsia"/>
            <w:lang w:eastAsia="zh-CN"/>
          </w:rPr>
          <w:t>序言</w:t>
        </w:r>
        <w:r>
          <w:tab/>
        </w:r>
        <w:r>
          <w:fldChar w:fldCharType="begin"/>
        </w:r>
        <w:r>
          <w:instrText xml:space="preserve"> PAGEREF _Toc24263 \h </w:instrText>
        </w:r>
        <w:r>
          <w:fldChar w:fldCharType="separate"/>
        </w:r>
        <w:r>
          <w:t>3</w:t>
        </w:r>
        <w:r>
          <w:fldChar w:fldCharType="end"/>
        </w:r>
      </w:hyperlink>
    </w:p>
    <w:p>
      <w:pPr>
        <w:pStyle w:val="TOC1"/>
        <w:tabs>
          <w:tab w:val="right" w:leader="dot" w:pos="8306"/>
        </w:tabs>
      </w:pPr>
      <w:hyperlink w:anchor="_Toc21418" w:history="1">
        <w:r>
          <w:rPr>
            <w:rFonts w:ascii="仿宋" w:eastAsia="仿宋" w:hAnsi="仿宋" w:cs="仿宋" w:hint="eastAsia"/>
            <w:lang w:eastAsia="zh-CN"/>
          </w:rPr>
          <w:t>一、沙林树脂项目可持续发展</w:t>
        </w:r>
        <w:r>
          <w:tab/>
        </w:r>
        <w:r>
          <w:fldChar w:fldCharType="begin"/>
        </w:r>
        <w:r>
          <w:instrText xml:space="preserve"> PAGEREF _Toc21418 \h </w:instrText>
        </w:r>
        <w:r>
          <w:fldChar w:fldCharType="separate"/>
        </w:r>
        <w:r>
          <w:t>3</w:t>
        </w:r>
        <w:r>
          <w:fldChar w:fldCharType="end"/>
        </w:r>
      </w:hyperlink>
    </w:p>
    <w:p>
      <w:pPr>
        <w:pStyle w:val="TOC2"/>
        <w:tabs>
          <w:tab w:val="right" w:leader="dot" w:pos="8306"/>
        </w:tabs>
      </w:pPr>
      <w:hyperlink w:anchor="_Toc32078" w:history="1">
        <w:r>
          <w:rPr>
            <w:rFonts w:ascii="仿宋" w:eastAsia="仿宋" w:hAnsi="仿宋" w:cs="仿宋" w:hint="eastAsia"/>
            <w:lang w:eastAsia="zh-CN"/>
          </w:rPr>
          <w:t>(一)、可持续战略与实践</w:t>
        </w:r>
        <w:r>
          <w:tab/>
        </w:r>
        <w:r>
          <w:fldChar w:fldCharType="begin"/>
        </w:r>
        <w:r>
          <w:instrText xml:space="preserve"> PAGEREF _Toc32078 \h </w:instrText>
        </w:r>
        <w:r>
          <w:fldChar w:fldCharType="separate"/>
        </w:r>
        <w:r>
          <w:t>3</w:t>
        </w:r>
        <w:r>
          <w:fldChar w:fldCharType="end"/>
        </w:r>
      </w:hyperlink>
    </w:p>
    <w:p>
      <w:pPr>
        <w:pStyle w:val="TOC2"/>
        <w:tabs>
          <w:tab w:val="right" w:leader="dot" w:pos="8306"/>
        </w:tabs>
      </w:pPr>
      <w:hyperlink w:anchor="_Toc11428" w:history="1">
        <w:r>
          <w:rPr>
            <w:rFonts w:ascii="仿宋" w:eastAsia="仿宋" w:hAnsi="仿宋" w:cs="仿宋" w:hint="eastAsia"/>
            <w:lang w:eastAsia="zh-CN"/>
          </w:rPr>
          <w:t>(二)、环保与社会责任</w:t>
        </w:r>
        <w:r>
          <w:tab/>
        </w:r>
        <w:r>
          <w:fldChar w:fldCharType="begin"/>
        </w:r>
        <w:r>
          <w:instrText xml:space="preserve"> PAGEREF _Toc11428 \h </w:instrText>
        </w:r>
        <w:r>
          <w:fldChar w:fldCharType="separate"/>
        </w:r>
        <w:r>
          <w:t>4</w:t>
        </w:r>
        <w:r>
          <w:fldChar w:fldCharType="end"/>
        </w:r>
      </w:hyperlink>
    </w:p>
    <w:p>
      <w:pPr>
        <w:pStyle w:val="TOC1"/>
        <w:tabs>
          <w:tab w:val="right" w:leader="dot" w:pos="8306"/>
        </w:tabs>
      </w:pPr>
      <w:hyperlink w:anchor="_Toc2640" w:history="1">
        <w:r>
          <w:rPr>
            <w:rFonts w:ascii="仿宋" w:eastAsia="仿宋" w:hAnsi="仿宋" w:cs="仿宋" w:hint="eastAsia"/>
            <w:lang w:eastAsia="zh-CN"/>
          </w:rPr>
          <w:t>二、沙林树脂项目建设单位说明</w:t>
        </w:r>
        <w:r>
          <w:tab/>
        </w:r>
        <w:r>
          <w:fldChar w:fldCharType="begin"/>
        </w:r>
        <w:r>
          <w:instrText xml:space="preserve"> PAGEREF _Toc2640 \h </w:instrText>
        </w:r>
        <w:r>
          <w:fldChar w:fldCharType="separate"/>
        </w:r>
        <w:r>
          <w:t>4</w:t>
        </w:r>
        <w:r>
          <w:fldChar w:fldCharType="end"/>
        </w:r>
      </w:hyperlink>
    </w:p>
    <w:p>
      <w:pPr>
        <w:pStyle w:val="TOC2"/>
        <w:tabs>
          <w:tab w:val="right" w:leader="dot" w:pos="8306"/>
        </w:tabs>
      </w:pPr>
      <w:hyperlink w:anchor="_Toc7416" w:history="1">
        <w:r>
          <w:rPr>
            <w:rFonts w:ascii="仿宋" w:eastAsia="仿宋" w:hAnsi="仿宋" w:cs="仿宋" w:hint="eastAsia"/>
            <w:lang w:eastAsia="zh-CN"/>
          </w:rPr>
          <w:t>(一)、沙林树脂项目承办单位基本情况</w:t>
        </w:r>
        <w:r>
          <w:tab/>
        </w:r>
        <w:r>
          <w:fldChar w:fldCharType="begin"/>
        </w:r>
        <w:r>
          <w:instrText xml:space="preserve"> PAGEREF _Toc7416 \h </w:instrText>
        </w:r>
        <w:r>
          <w:fldChar w:fldCharType="separate"/>
        </w:r>
        <w:r>
          <w:t>4</w:t>
        </w:r>
        <w:r>
          <w:fldChar w:fldCharType="end"/>
        </w:r>
      </w:hyperlink>
    </w:p>
    <w:p>
      <w:pPr>
        <w:pStyle w:val="TOC2"/>
        <w:tabs>
          <w:tab w:val="right" w:leader="dot" w:pos="8306"/>
        </w:tabs>
      </w:pPr>
      <w:hyperlink w:anchor="_Toc21996" w:history="1">
        <w:r>
          <w:rPr>
            <w:rFonts w:ascii="仿宋" w:eastAsia="仿宋" w:hAnsi="仿宋" w:cs="仿宋" w:hint="eastAsia"/>
            <w:lang w:eastAsia="zh-CN"/>
          </w:rPr>
          <w:t>(二)、公司经济效益分析</w:t>
        </w:r>
        <w:r>
          <w:tab/>
        </w:r>
        <w:r>
          <w:fldChar w:fldCharType="begin"/>
        </w:r>
        <w:r>
          <w:instrText xml:space="preserve"> PAGEREF _Toc21996 \h </w:instrText>
        </w:r>
        <w:r>
          <w:fldChar w:fldCharType="separate"/>
        </w:r>
        <w:r>
          <w:t>5</w:t>
        </w:r>
        <w:r>
          <w:fldChar w:fldCharType="end"/>
        </w:r>
      </w:hyperlink>
    </w:p>
    <w:p>
      <w:pPr>
        <w:pStyle w:val="TOC1"/>
        <w:tabs>
          <w:tab w:val="right" w:leader="dot" w:pos="8306"/>
        </w:tabs>
      </w:pPr>
      <w:hyperlink w:anchor="_Toc15486" w:history="1">
        <w:r>
          <w:rPr>
            <w:rFonts w:ascii="仿宋" w:eastAsia="仿宋" w:hAnsi="仿宋" w:cs="仿宋" w:hint="eastAsia"/>
            <w:lang w:eastAsia="zh-CN"/>
          </w:rPr>
          <w:t>三、市场分析、调研</w:t>
        </w:r>
        <w:r>
          <w:tab/>
        </w:r>
        <w:r>
          <w:fldChar w:fldCharType="begin"/>
        </w:r>
        <w:r>
          <w:instrText xml:space="preserve"> PAGEREF _Toc15486 \h </w:instrText>
        </w:r>
        <w:r>
          <w:fldChar w:fldCharType="separate"/>
        </w:r>
        <w:r>
          <w:t>6</w:t>
        </w:r>
        <w:r>
          <w:fldChar w:fldCharType="end"/>
        </w:r>
      </w:hyperlink>
    </w:p>
    <w:p>
      <w:pPr>
        <w:pStyle w:val="TOC2"/>
        <w:tabs>
          <w:tab w:val="right" w:leader="dot" w:pos="8306"/>
        </w:tabs>
      </w:pPr>
      <w:hyperlink w:anchor="_Toc26605" w:history="1">
        <w:r>
          <w:rPr>
            <w:rFonts w:ascii="仿宋" w:eastAsia="仿宋" w:hAnsi="仿宋" w:cs="仿宋" w:hint="eastAsia"/>
            <w:lang w:eastAsia="zh-CN"/>
          </w:rPr>
          <w:t>(一)、沙林树脂行业分析</w:t>
        </w:r>
        <w:r>
          <w:tab/>
        </w:r>
        <w:r>
          <w:fldChar w:fldCharType="begin"/>
        </w:r>
        <w:r>
          <w:instrText xml:space="preserve"> PAGEREF _Toc26605 \h </w:instrText>
        </w:r>
        <w:r>
          <w:fldChar w:fldCharType="separate"/>
        </w:r>
        <w:r>
          <w:t>6</w:t>
        </w:r>
        <w:r>
          <w:fldChar w:fldCharType="end"/>
        </w:r>
      </w:hyperlink>
    </w:p>
    <w:p>
      <w:pPr>
        <w:pStyle w:val="TOC2"/>
        <w:tabs>
          <w:tab w:val="right" w:leader="dot" w:pos="8306"/>
        </w:tabs>
      </w:pPr>
      <w:hyperlink w:anchor="_Toc19935" w:history="1">
        <w:r>
          <w:rPr>
            <w:rFonts w:ascii="仿宋" w:eastAsia="仿宋" w:hAnsi="仿宋" w:cs="仿宋" w:hint="eastAsia"/>
            <w:lang w:eastAsia="zh-CN"/>
          </w:rPr>
          <w:t>(二)、沙林树脂市场分析预测</w:t>
        </w:r>
        <w:r>
          <w:tab/>
        </w:r>
        <w:r>
          <w:fldChar w:fldCharType="begin"/>
        </w:r>
        <w:r>
          <w:instrText xml:space="preserve"> PAGEREF _Toc19935 \h </w:instrText>
        </w:r>
        <w:r>
          <w:fldChar w:fldCharType="separate"/>
        </w:r>
        <w:r>
          <w:t>7</w:t>
        </w:r>
        <w:r>
          <w:fldChar w:fldCharType="end"/>
        </w:r>
      </w:hyperlink>
    </w:p>
    <w:p>
      <w:pPr>
        <w:pStyle w:val="TOC1"/>
        <w:tabs>
          <w:tab w:val="right" w:leader="dot" w:pos="8306"/>
        </w:tabs>
      </w:pPr>
      <w:hyperlink w:anchor="_Toc4666" w:history="1">
        <w:r>
          <w:rPr>
            <w:rFonts w:ascii="仿宋" w:eastAsia="仿宋" w:hAnsi="仿宋" w:cs="仿宋" w:hint="eastAsia"/>
            <w:lang w:eastAsia="zh-CN"/>
          </w:rPr>
          <w:t>四、沙林树脂项目绩效评估</w:t>
        </w:r>
        <w:r>
          <w:tab/>
        </w:r>
        <w:r>
          <w:fldChar w:fldCharType="begin"/>
        </w:r>
        <w:r>
          <w:instrText xml:space="preserve"> PAGEREF _Toc4666 \h </w:instrText>
        </w:r>
        <w:r>
          <w:fldChar w:fldCharType="separate"/>
        </w:r>
        <w:r>
          <w:t>8</w:t>
        </w:r>
        <w:r>
          <w:fldChar w:fldCharType="end"/>
        </w:r>
      </w:hyperlink>
    </w:p>
    <w:p>
      <w:pPr>
        <w:pStyle w:val="TOC2"/>
        <w:tabs>
          <w:tab w:val="right" w:leader="dot" w:pos="8306"/>
        </w:tabs>
      </w:pPr>
      <w:hyperlink w:anchor="_Toc5570" w:history="1">
        <w:r>
          <w:rPr>
            <w:rFonts w:ascii="仿宋" w:eastAsia="仿宋" w:hAnsi="仿宋" w:cs="仿宋" w:hint="eastAsia"/>
            <w:lang w:eastAsia="zh-CN"/>
          </w:rPr>
          <w:t>(一)、绩效评估指标</w:t>
        </w:r>
        <w:r>
          <w:tab/>
        </w:r>
        <w:r>
          <w:fldChar w:fldCharType="begin"/>
        </w:r>
        <w:r>
          <w:instrText xml:space="preserve"> PAGEREF _Toc5570 \h </w:instrText>
        </w:r>
        <w:r>
          <w:fldChar w:fldCharType="separate"/>
        </w:r>
        <w:r>
          <w:t>8</w:t>
        </w:r>
        <w:r>
          <w:fldChar w:fldCharType="end"/>
        </w:r>
      </w:hyperlink>
    </w:p>
    <w:p>
      <w:pPr>
        <w:pStyle w:val="TOC2"/>
        <w:tabs>
          <w:tab w:val="right" w:leader="dot" w:pos="8306"/>
        </w:tabs>
      </w:pPr>
      <w:hyperlink w:anchor="_Toc16340" w:history="1">
        <w:r>
          <w:rPr>
            <w:rFonts w:ascii="仿宋" w:eastAsia="仿宋" w:hAnsi="仿宋" w:cs="仿宋" w:hint="eastAsia"/>
            <w:lang w:eastAsia="zh-CN"/>
          </w:rPr>
          <w:t>(二)、绩效评估方法</w:t>
        </w:r>
        <w:r>
          <w:tab/>
        </w:r>
        <w:r>
          <w:fldChar w:fldCharType="begin"/>
        </w:r>
        <w:r>
          <w:instrText xml:space="preserve"> PAGEREF _Toc16340 \h </w:instrText>
        </w:r>
        <w:r>
          <w:fldChar w:fldCharType="separate"/>
        </w:r>
        <w:r>
          <w:t>9</w:t>
        </w:r>
        <w:r>
          <w:fldChar w:fldCharType="end"/>
        </w:r>
      </w:hyperlink>
    </w:p>
    <w:p>
      <w:pPr>
        <w:pStyle w:val="TOC2"/>
        <w:tabs>
          <w:tab w:val="right" w:leader="dot" w:pos="8306"/>
        </w:tabs>
      </w:pPr>
      <w:hyperlink w:anchor="_Toc28748" w:history="1">
        <w:r>
          <w:rPr>
            <w:rFonts w:ascii="仿宋" w:eastAsia="仿宋" w:hAnsi="仿宋" w:cs="仿宋" w:hint="eastAsia"/>
            <w:lang w:eastAsia="zh-CN"/>
          </w:rPr>
          <w:t>(三)、绩效评估周期</w:t>
        </w:r>
        <w:r>
          <w:tab/>
        </w:r>
        <w:r>
          <w:fldChar w:fldCharType="begin"/>
        </w:r>
        <w:r>
          <w:instrText xml:space="preserve"> PAGEREF _Toc28748 \h </w:instrText>
        </w:r>
        <w:r>
          <w:fldChar w:fldCharType="separate"/>
        </w:r>
        <w:r>
          <w:t>10</w:t>
        </w:r>
        <w:r>
          <w:fldChar w:fldCharType="end"/>
        </w:r>
      </w:hyperlink>
    </w:p>
    <w:p>
      <w:pPr>
        <w:pStyle w:val="TOC1"/>
        <w:tabs>
          <w:tab w:val="right" w:leader="dot" w:pos="8306"/>
        </w:tabs>
      </w:pPr>
      <w:hyperlink w:anchor="_Toc11467" w:history="1">
        <w:r>
          <w:rPr>
            <w:rFonts w:ascii="仿宋" w:eastAsia="仿宋" w:hAnsi="仿宋" w:cs="仿宋" w:hint="eastAsia"/>
            <w:lang w:eastAsia="zh-CN"/>
          </w:rPr>
          <w:t>五、沙林树脂项目选址可行性分析</w:t>
        </w:r>
        <w:r>
          <w:tab/>
        </w:r>
        <w:r>
          <w:fldChar w:fldCharType="begin"/>
        </w:r>
        <w:r>
          <w:instrText xml:space="preserve"> PAGEREF _Toc11467 \h </w:instrText>
        </w:r>
        <w:r>
          <w:fldChar w:fldCharType="separate"/>
        </w:r>
        <w:r>
          <w:t>11</w:t>
        </w:r>
        <w:r>
          <w:fldChar w:fldCharType="end"/>
        </w:r>
      </w:hyperlink>
    </w:p>
    <w:p>
      <w:pPr>
        <w:pStyle w:val="TOC2"/>
        <w:tabs>
          <w:tab w:val="right" w:leader="dot" w:pos="8306"/>
        </w:tabs>
      </w:pPr>
      <w:hyperlink w:anchor="_Toc16329" w:history="1">
        <w:r>
          <w:rPr>
            <w:rFonts w:ascii="仿宋" w:eastAsia="仿宋" w:hAnsi="仿宋" w:cs="仿宋" w:hint="eastAsia"/>
            <w:lang w:eastAsia="zh-CN"/>
          </w:rPr>
          <w:t>(一)、沙林树脂项目选址</w:t>
        </w:r>
        <w:r>
          <w:tab/>
        </w:r>
        <w:r>
          <w:fldChar w:fldCharType="begin"/>
        </w:r>
        <w:r>
          <w:instrText xml:space="preserve"> PAGEREF _Toc16329 \h </w:instrText>
        </w:r>
        <w:r>
          <w:fldChar w:fldCharType="separate"/>
        </w:r>
        <w:r>
          <w:t>11</w:t>
        </w:r>
        <w:r>
          <w:fldChar w:fldCharType="end"/>
        </w:r>
      </w:hyperlink>
    </w:p>
    <w:p>
      <w:pPr>
        <w:pStyle w:val="TOC2"/>
        <w:tabs>
          <w:tab w:val="right" w:leader="dot" w:pos="8306"/>
        </w:tabs>
      </w:pPr>
      <w:hyperlink w:anchor="_Toc22221" w:history="1">
        <w:r>
          <w:rPr>
            <w:rFonts w:ascii="仿宋" w:eastAsia="仿宋" w:hAnsi="仿宋" w:cs="仿宋" w:hint="eastAsia"/>
            <w:lang w:eastAsia="zh-CN"/>
          </w:rPr>
          <w:t>(二)、用地控制指标</w:t>
        </w:r>
        <w:r>
          <w:tab/>
        </w:r>
        <w:r>
          <w:fldChar w:fldCharType="begin"/>
        </w:r>
        <w:r>
          <w:instrText xml:space="preserve"> PAGEREF _Toc22221 \h </w:instrText>
        </w:r>
        <w:r>
          <w:fldChar w:fldCharType="separate"/>
        </w:r>
        <w:r>
          <w:t>11</w:t>
        </w:r>
        <w:r>
          <w:fldChar w:fldCharType="end"/>
        </w:r>
      </w:hyperlink>
    </w:p>
    <w:p>
      <w:pPr>
        <w:pStyle w:val="TOC2"/>
        <w:tabs>
          <w:tab w:val="right" w:leader="dot" w:pos="8306"/>
        </w:tabs>
      </w:pPr>
      <w:hyperlink w:anchor="_Toc25977" w:history="1">
        <w:r>
          <w:rPr>
            <w:rFonts w:ascii="仿宋" w:eastAsia="仿宋" w:hAnsi="仿宋" w:cs="仿宋" w:hint="eastAsia"/>
            <w:lang w:eastAsia="zh-CN"/>
          </w:rPr>
          <w:t>(三)、节约用地措施</w:t>
        </w:r>
        <w:r>
          <w:tab/>
        </w:r>
        <w:r>
          <w:fldChar w:fldCharType="begin"/>
        </w:r>
        <w:r>
          <w:instrText xml:space="preserve"> PAGEREF _Toc25977 \h </w:instrText>
        </w:r>
        <w:r>
          <w:fldChar w:fldCharType="separate"/>
        </w:r>
        <w:r>
          <w:t>13</w:t>
        </w:r>
        <w:r>
          <w:fldChar w:fldCharType="end"/>
        </w:r>
      </w:hyperlink>
    </w:p>
    <w:p>
      <w:pPr>
        <w:pStyle w:val="TOC2"/>
        <w:tabs>
          <w:tab w:val="right" w:leader="dot" w:pos="8306"/>
        </w:tabs>
      </w:pPr>
      <w:hyperlink w:anchor="_Toc13116" w:history="1">
        <w:r>
          <w:rPr>
            <w:rFonts w:ascii="仿宋" w:eastAsia="仿宋" w:hAnsi="仿宋" w:cs="仿宋" w:hint="eastAsia"/>
            <w:lang w:eastAsia="zh-CN"/>
          </w:rPr>
          <w:t>(四)、总图布置方案</w:t>
        </w:r>
        <w:r>
          <w:tab/>
        </w:r>
        <w:r>
          <w:fldChar w:fldCharType="begin"/>
        </w:r>
        <w:r>
          <w:instrText xml:space="preserve"> PAGEREF _Toc13116 \h </w:instrText>
        </w:r>
        <w:r>
          <w:fldChar w:fldCharType="separate"/>
        </w:r>
        <w:r>
          <w:t>14</w:t>
        </w:r>
        <w:r>
          <w:fldChar w:fldCharType="end"/>
        </w:r>
      </w:hyperlink>
    </w:p>
    <w:p>
      <w:pPr>
        <w:pStyle w:val="TOC2"/>
        <w:tabs>
          <w:tab w:val="right" w:leader="dot" w:pos="8306"/>
        </w:tabs>
      </w:pPr>
      <w:hyperlink w:anchor="_Toc15823" w:history="1">
        <w:r>
          <w:rPr>
            <w:rFonts w:ascii="仿宋" w:eastAsia="仿宋" w:hAnsi="仿宋" w:cs="仿宋" w:hint="eastAsia"/>
            <w:lang w:eastAsia="zh-CN"/>
          </w:rPr>
          <w:t>(五)、选址综合评价</w:t>
        </w:r>
        <w:r>
          <w:tab/>
        </w:r>
        <w:r>
          <w:fldChar w:fldCharType="begin"/>
        </w:r>
        <w:r>
          <w:instrText xml:space="preserve"> PAGEREF _Toc15823 \h </w:instrText>
        </w:r>
        <w:r>
          <w:fldChar w:fldCharType="separate"/>
        </w:r>
        <w:r>
          <w:t>15</w:t>
        </w:r>
        <w:r>
          <w:fldChar w:fldCharType="end"/>
        </w:r>
      </w:hyperlink>
    </w:p>
    <w:p>
      <w:pPr>
        <w:pStyle w:val="TOC1"/>
        <w:tabs>
          <w:tab w:val="right" w:leader="dot" w:pos="8306"/>
        </w:tabs>
      </w:pPr>
      <w:hyperlink w:anchor="_Toc24305" w:history="1">
        <w:r>
          <w:rPr>
            <w:rFonts w:ascii="仿宋" w:eastAsia="仿宋" w:hAnsi="仿宋" w:cs="仿宋" w:hint="eastAsia"/>
            <w:lang w:eastAsia="zh-CN"/>
          </w:rPr>
          <w:t>六、工艺说明</w:t>
        </w:r>
        <w:r>
          <w:tab/>
        </w:r>
        <w:r>
          <w:fldChar w:fldCharType="begin"/>
        </w:r>
        <w:r>
          <w:instrText xml:space="preserve"> PAGEREF _Toc24305 \h </w:instrText>
        </w:r>
        <w:r>
          <w:fldChar w:fldCharType="separate"/>
        </w:r>
        <w:r>
          <w:t>16</w:t>
        </w:r>
        <w:r>
          <w:fldChar w:fldCharType="end"/>
        </w:r>
      </w:hyperlink>
    </w:p>
    <w:p>
      <w:pPr>
        <w:pStyle w:val="TOC2"/>
        <w:tabs>
          <w:tab w:val="right" w:leader="dot" w:pos="8306"/>
        </w:tabs>
      </w:pPr>
      <w:hyperlink w:anchor="_Toc9129" w:history="1">
        <w:r>
          <w:rPr>
            <w:rFonts w:ascii="仿宋" w:eastAsia="仿宋" w:hAnsi="仿宋" w:cs="仿宋" w:hint="eastAsia"/>
            <w:lang w:eastAsia="zh-CN"/>
          </w:rPr>
          <w:t>(一)、技术管理特点</w:t>
        </w:r>
        <w:r>
          <w:tab/>
        </w:r>
        <w:r>
          <w:fldChar w:fldCharType="begin"/>
        </w:r>
        <w:r>
          <w:instrText xml:space="preserve"> PAGEREF _Toc9129 \h </w:instrText>
        </w:r>
        <w:r>
          <w:fldChar w:fldCharType="separate"/>
        </w:r>
        <w:r>
          <w:t>16</w:t>
        </w:r>
        <w:r>
          <w:fldChar w:fldCharType="end"/>
        </w:r>
      </w:hyperlink>
    </w:p>
    <w:p>
      <w:pPr>
        <w:pStyle w:val="TOC2"/>
        <w:tabs>
          <w:tab w:val="right" w:leader="dot" w:pos="8306"/>
        </w:tabs>
      </w:pPr>
      <w:hyperlink w:anchor="_Toc23829" w:history="1">
        <w:r>
          <w:rPr>
            <w:rFonts w:ascii="仿宋" w:eastAsia="仿宋" w:hAnsi="仿宋" w:cs="仿宋" w:hint="eastAsia"/>
            <w:lang w:eastAsia="zh-CN"/>
          </w:rPr>
          <w:t>(二)、沙林树脂项目工艺技术设计方案</w:t>
        </w:r>
        <w:r>
          <w:tab/>
        </w:r>
        <w:r>
          <w:fldChar w:fldCharType="begin"/>
        </w:r>
        <w:r>
          <w:instrText xml:space="preserve"> PAGEREF _Toc23829 \h </w:instrText>
        </w:r>
        <w:r>
          <w:fldChar w:fldCharType="separate"/>
        </w:r>
        <w:r>
          <w:t>17</w:t>
        </w:r>
        <w:r>
          <w:fldChar w:fldCharType="end"/>
        </w:r>
      </w:hyperlink>
    </w:p>
    <w:p>
      <w:pPr>
        <w:pStyle w:val="TOC2"/>
        <w:tabs>
          <w:tab w:val="right" w:leader="dot" w:pos="8306"/>
        </w:tabs>
      </w:pPr>
      <w:hyperlink w:anchor="_Toc23113" w:history="1">
        <w:r>
          <w:rPr>
            <w:rFonts w:ascii="仿宋" w:eastAsia="仿宋" w:hAnsi="仿宋" w:cs="仿宋" w:hint="eastAsia"/>
            <w:lang w:eastAsia="zh-CN"/>
          </w:rPr>
          <w:t>(三)、设备选型方案</w:t>
        </w:r>
        <w:r>
          <w:tab/>
        </w:r>
        <w:r>
          <w:fldChar w:fldCharType="begin"/>
        </w:r>
        <w:r>
          <w:instrText xml:space="preserve"> PAGEREF _Toc23113 \h </w:instrText>
        </w:r>
        <w:r>
          <w:fldChar w:fldCharType="separate"/>
        </w:r>
        <w:r>
          <w:t>18</w:t>
        </w:r>
        <w:r>
          <w:fldChar w:fldCharType="end"/>
        </w:r>
      </w:hyperlink>
    </w:p>
    <w:p>
      <w:pPr>
        <w:pStyle w:val="TOC1"/>
        <w:tabs>
          <w:tab w:val="right" w:leader="dot" w:pos="8306"/>
        </w:tabs>
      </w:pPr>
      <w:hyperlink w:anchor="_Toc26034" w:history="1">
        <w:r>
          <w:rPr>
            <w:rFonts w:ascii="仿宋" w:eastAsia="仿宋" w:hAnsi="仿宋" w:cs="仿宋" w:hint="eastAsia"/>
            <w:lang w:eastAsia="zh-CN"/>
          </w:rPr>
          <w:t>七、沙林树脂项目计划安排</w:t>
        </w:r>
        <w:r>
          <w:tab/>
        </w:r>
        <w:r>
          <w:fldChar w:fldCharType="begin"/>
        </w:r>
        <w:r>
          <w:instrText xml:space="preserve"> PAGEREF _Toc26034 \h </w:instrText>
        </w:r>
        <w:r>
          <w:fldChar w:fldCharType="separate"/>
        </w:r>
        <w:r>
          <w:t>20</w:t>
        </w:r>
        <w:r>
          <w:fldChar w:fldCharType="end"/>
        </w:r>
      </w:hyperlink>
    </w:p>
    <w:p>
      <w:pPr>
        <w:pStyle w:val="TOC2"/>
        <w:tabs>
          <w:tab w:val="right" w:leader="dot" w:pos="8306"/>
        </w:tabs>
      </w:pPr>
      <w:hyperlink w:anchor="_Toc31768" w:history="1">
        <w:r>
          <w:rPr>
            <w:rFonts w:ascii="仿宋" w:eastAsia="仿宋" w:hAnsi="仿宋" w:cs="仿宋" w:hint="eastAsia"/>
            <w:lang w:eastAsia="zh-CN"/>
          </w:rPr>
          <w:t>(一)、建设周期</w:t>
        </w:r>
        <w:r>
          <w:tab/>
        </w:r>
        <w:r>
          <w:fldChar w:fldCharType="begin"/>
        </w:r>
        <w:r>
          <w:instrText xml:space="preserve"> PAGEREF _Toc31768 \h </w:instrText>
        </w:r>
        <w:r>
          <w:fldChar w:fldCharType="separate"/>
        </w:r>
        <w:r>
          <w:t>20</w:t>
        </w:r>
        <w:r>
          <w:fldChar w:fldCharType="end"/>
        </w:r>
      </w:hyperlink>
    </w:p>
    <w:p>
      <w:pPr>
        <w:pStyle w:val="TOC2"/>
        <w:tabs>
          <w:tab w:val="right" w:leader="dot" w:pos="8306"/>
        </w:tabs>
      </w:pPr>
      <w:hyperlink w:anchor="_Toc2545" w:history="1">
        <w:r>
          <w:rPr>
            <w:rFonts w:ascii="仿宋" w:eastAsia="仿宋" w:hAnsi="仿宋" w:cs="仿宋" w:hint="eastAsia"/>
            <w:lang w:eastAsia="zh-CN"/>
          </w:rPr>
          <w:t>(二)、建设进度</w:t>
        </w:r>
        <w:r>
          <w:tab/>
        </w:r>
        <w:r>
          <w:fldChar w:fldCharType="begin"/>
        </w:r>
        <w:r>
          <w:instrText xml:space="preserve"> PAGEREF _Toc2545 \h </w:instrText>
        </w:r>
        <w:r>
          <w:fldChar w:fldCharType="separate"/>
        </w:r>
        <w:r>
          <w:t>20</w:t>
        </w:r>
        <w:r>
          <w:fldChar w:fldCharType="end"/>
        </w:r>
      </w:hyperlink>
    </w:p>
    <w:p>
      <w:pPr>
        <w:pStyle w:val="TOC2"/>
        <w:tabs>
          <w:tab w:val="right" w:leader="dot" w:pos="8306"/>
        </w:tabs>
      </w:pPr>
      <w:hyperlink w:anchor="_Toc15480" w:history="1">
        <w:r>
          <w:rPr>
            <w:rFonts w:ascii="仿宋" w:eastAsia="仿宋" w:hAnsi="仿宋" w:cs="仿宋" w:hint="eastAsia"/>
            <w:lang w:eastAsia="zh-CN"/>
          </w:rPr>
          <w:t>(三)、进度安排注意事项</w:t>
        </w:r>
        <w:r>
          <w:tab/>
        </w:r>
        <w:r>
          <w:fldChar w:fldCharType="begin"/>
        </w:r>
        <w:r>
          <w:instrText xml:space="preserve"> PAGEREF _Toc15480 \h </w:instrText>
        </w:r>
        <w:r>
          <w:fldChar w:fldCharType="separate"/>
        </w:r>
        <w:r>
          <w:t>21</w:t>
        </w:r>
        <w:r>
          <w:fldChar w:fldCharType="end"/>
        </w:r>
      </w:hyperlink>
    </w:p>
    <w:p>
      <w:pPr>
        <w:pStyle w:val="TOC2"/>
        <w:tabs>
          <w:tab w:val="right" w:leader="dot" w:pos="8306"/>
        </w:tabs>
      </w:pPr>
      <w:hyperlink w:anchor="_Toc25372" w:history="1">
        <w:r>
          <w:rPr>
            <w:rFonts w:ascii="仿宋" w:eastAsia="仿宋" w:hAnsi="仿宋" w:cs="仿宋" w:hint="eastAsia"/>
            <w:lang w:eastAsia="zh-CN"/>
          </w:rPr>
          <w:t>(四)、人力资源配置</w:t>
        </w:r>
        <w:r>
          <w:tab/>
        </w:r>
        <w:r>
          <w:fldChar w:fldCharType="begin"/>
        </w:r>
        <w:r>
          <w:instrText xml:space="preserve"> PAGEREF _Toc25372 \h </w:instrText>
        </w:r>
        <w:r>
          <w:fldChar w:fldCharType="separate"/>
        </w:r>
        <w:r>
          <w:t>23</w:t>
        </w:r>
        <w:r>
          <w:fldChar w:fldCharType="end"/>
        </w:r>
      </w:hyperlink>
    </w:p>
    <w:p>
      <w:pPr>
        <w:pStyle w:val="TOC1"/>
        <w:tabs>
          <w:tab w:val="right" w:leader="dot" w:pos="8306"/>
        </w:tabs>
      </w:pPr>
      <w:hyperlink w:anchor="_Toc32050" w:history="1">
        <w:r>
          <w:rPr>
            <w:rFonts w:ascii="仿宋" w:eastAsia="仿宋" w:hAnsi="仿宋" w:cs="仿宋" w:hint="eastAsia"/>
            <w:lang w:eastAsia="zh-CN"/>
          </w:rPr>
          <w:t>八、沙林树脂项目人力资源培养与发展</w:t>
        </w:r>
        <w:r>
          <w:tab/>
        </w:r>
        <w:r>
          <w:fldChar w:fldCharType="begin"/>
        </w:r>
        <w:r>
          <w:instrText xml:space="preserve"> PAGEREF _Toc32050 \h </w:instrText>
        </w:r>
        <w:r>
          <w:fldChar w:fldCharType="separate"/>
        </w:r>
        <w:r>
          <w:t>24</w:t>
        </w:r>
        <w:r>
          <w:fldChar w:fldCharType="end"/>
        </w:r>
      </w:hyperlink>
    </w:p>
    <w:p>
      <w:pPr>
        <w:pStyle w:val="TOC2"/>
        <w:tabs>
          <w:tab w:val="right" w:leader="dot" w:pos="8306"/>
        </w:tabs>
      </w:pPr>
      <w:hyperlink w:anchor="_Toc27359" w:history="1">
        <w:r>
          <w:rPr>
            <w:rFonts w:ascii="仿宋" w:eastAsia="仿宋" w:hAnsi="仿宋" w:cs="仿宋" w:hint="eastAsia"/>
            <w:lang w:eastAsia="zh-CN"/>
          </w:rPr>
          <w:t>(一)、人才需求与规划</w:t>
        </w:r>
        <w:r>
          <w:tab/>
        </w:r>
        <w:r>
          <w:fldChar w:fldCharType="begin"/>
        </w:r>
        <w:r>
          <w:instrText xml:space="preserve"> PAGEREF _Toc27359 \h </w:instrText>
        </w:r>
        <w:r>
          <w:fldChar w:fldCharType="separate"/>
        </w:r>
        <w:r>
          <w:t>24</w:t>
        </w:r>
        <w:r>
          <w:fldChar w:fldCharType="end"/>
        </w:r>
      </w:hyperlink>
    </w:p>
    <w:p>
      <w:pPr>
        <w:pStyle w:val="TOC2"/>
        <w:tabs>
          <w:tab w:val="right" w:leader="dot" w:pos="8306"/>
        </w:tabs>
      </w:pPr>
      <w:hyperlink w:anchor="_Toc31807" w:history="1">
        <w:r>
          <w:rPr>
            <w:rFonts w:ascii="仿宋" w:eastAsia="仿宋" w:hAnsi="仿宋" w:cs="仿宋" w:hint="eastAsia"/>
            <w:lang w:eastAsia="zh-CN"/>
          </w:rPr>
          <w:t>(二)、培训与发展计划</w:t>
        </w:r>
        <w:r>
          <w:tab/>
        </w:r>
        <w:r>
          <w:fldChar w:fldCharType="begin"/>
        </w:r>
        <w:r>
          <w:instrText xml:space="preserve"> PAGEREF _Toc31807 \h </w:instrText>
        </w:r>
        <w:r>
          <w:fldChar w:fldCharType="separate"/>
        </w:r>
        <w:r>
          <w:t>24</w:t>
        </w:r>
        <w:r>
          <w:fldChar w:fldCharType="end"/>
        </w:r>
      </w:hyperlink>
    </w:p>
    <w:p>
      <w:pPr>
        <w:pStyle w:val="TOC1"/>
        <w:tabs>
          <w:tab w:val="right" w:leader="dot" w:pos="8306"/>
        </w:tabs>
      </w:pPr>
      <w:hyperlink w:anchor="_Toc20059" w:history="1">
        <w:r>
          <w:rPr>
            <w:rFonts w:ascii="仿宋" w:eastAsia="仿宋" w:hAnsi="仿宋" w:cs="仿宋" w:hint="eastAsia"/>
            <w:lang w:eastAsia="zh-CN"/>
          </w:rPr>
          <w:t>九、沙林树脂项目人力资源管理</w:t>
        </w:r>
        <w:r>
          <w:tab/>
        </w:r>
        <w:r>
          <w:fldChar w:fldCharType="begin"/>
        </w:r>
        <w:r>
          <w:instrText xml:space="preserve"> PAGEREF _Toc20059 \h </w:instrText>
        </w:r>
        <w:r>
          <w:fldChar w:fldCharType="separate"/>
        </w:r>
        <w:r>
          <w:t>25</w:t>
        </w:r>
        <w:r>
          <w:fldChar w:fldCharType="end"/>
        </w:r>
      </w:hyperlink>
    </w:p>
    <w:p>
      <w:pPr>
        <w:pStyle w:val="TOC2"/>
        <w:tabs>
          <w:tab w:val="right" w:leader="dot" w:pos="8306"/>
        </w:tabs>
      </w:pPr>
      <w:hyperlink w:anchor="_Toc17667" w:history="1">
        <w:r>
          <w:rPr>
            <w:rFonts w:ascii="仿宋" w:eastAsia="仿宋" w:hAnsi="仿宋" w:cs="仿宋" w:hint="eastAsia"/>
            <w:lang w:eastAsia="zh-CN"/>
          </w:rPr>
          <w:t>(一)、建立健全的预算管理制度</w:t>
        </w:r>
        <w:r>
          <w:tab/>
        </w:r>
        <w:r>
          <w:fldChar w:fldCharType="begin"/>
        </w:r>
        <w:r>
          <w:instrText xml:space="preserve"> PAGEREF _Toc17667 \h </w:instrText>
        </w:r>
        <w:r>
          <w:fldChar w:fldCharType="separate"/>
        </w:r>
        <w:r>
          <w:t>25</w:t>
        </w:r>
        <w:r>
          <w:fldChar w:fldCharType="end"/>
        </w:r>
      </w:hyperlink>
    </w:p>
    <w:p>
      <w:pPr>
        <w:pStyle w:val="TOC2"/>
        <w:tabs>
          <w:tab w:val="right" w:leader="dot" w:pos="8306"/>
        </w:tabs>
      </w:pPr>
      <w:hyperlink w:anchor="_Toc23303" w:history="1">
        <w:r>
          <w:rPr>
            <w:rFonts w:ascii="仿宋" w:eastAsia="仿宋" w:hAnsi="仿宋" w:cs="仿宋" w:hint="eastAsia"/>
            <w:lang w:eastAsia="zh-CN"/>
          </w:rPr>
          <w:t>(二)、加强资金流动监控</w:t>
        </w:r>
        <w:r>
          <w:tab/>
        </w:r>
        <w:r>
          <w:fldChar w:fldCharType="begin"/>
        </w:r>
        <w:r>
          <w:instrText xml:space="preserve"> PAGEREF _Toc23303 \h </w:instrText>
        </w:r>
        <w:r>
          <w:fldChar w:fldCharType="separate"/>
        </w:r>
        <w:r>
          <w:t>27</w:t>
        </w:r>
        <w:r>
          <w:fldChar w:fldCharType="end"/>
        </w:r>
      </w:hyperlink>
    </w:p>
    <w:p>
      <w:pPr>
        <w:pStyle w:val="TOC2"/>
        <w:tabs>
          <w:tab w:val="right" w:leader="dot" w:pos="8306"/>
        </w:tabs>
      </w:pPr>
      <w:hyperlink w:anchor="_Toc10290" w:history="1">
        <w:r>
          <w:rPr>
            <w:rFonts w:ascii="仿宋" w:eastAsia="仿宋" w:hAnsi="仿宋" w:cs="仿宋" w:hint="eastAsia"/>
            <w:lang w:eastAsia="zh-CN"/>
          </w:rPr>
          <w:t>(三)、制定完善的风险控制机制</w:t>
        </w:r>
        <w:r>
          <w:tab/>
        </w:r>
        <w:r>
          <w:fldChar w:fldCharType="begin"/>
        </w:r>
        <w:r>
          <w:instrText xml:space="preserve"> PAGEREF _Toc10290 \h </w:instrText>
        </w:r>
        <w:r>
          <w:fldChar w:fldCharType="separate"/>
        </w:r>
        <w:r>
          <w:t>28</w:t>
        </w:r>
        <w:r>
          <w:fldChar w:fldCharType="end"/>
        </w:r>
      </w:hyperlink>
    </w:p>
    <w:p>
      <w:pPr>
        <w:pStyle w:val="TOC2"/>
        <w:tabs>
          <w:tab w:val="right" w:leader="dot" w:pos="8306"/>
        </w:tabs>
      </w:pPr>
      <w:hyperlink w:anchor="_Toc23420" w:history="1">
        <w:r>
          <w:rPr>
            <w:rFonts w:ascii="仿宋" w:eastAsia="仿宋" w:hAnsi="仿宋" w:cs="仿宋" w:hint="eastAsia"/>
            <w:lang w:eastAsia="zh-CN"/>
          </w:rPr>
          <w:t>(四)、优化成本管理</w:t>
        </w:r>
        <w:r>
          <w:tab/>
        </w:r>
        <w:r>
          <w:fldChar w:fldCharType="begin"/>
        </w:r>
        <w:r>
          <w:instrText xml:space="preserve"> PAGEREF _Toc23420 \h </w:instrText>
        </w:r>
        <w:r>
          <w:fldChar w:fldCharType="separate"/>
        </w:r>
        <w:r>
          <w:t>29</w:t>
        </w:r>
        <w:r>
          <w:fldChar w:fldCharType="end"/>
        </w:r>
      </w:hyperlink>
    </w:p>
    <w:p>
      <w:pPr>
        <w:pStyle w:val="TOC1"/>
        <w:tabs>
          <w:tab w:val="right" w:leader="dot" w:pos="8306"/>
        </w:tabs>
      </w:pPr>
      <w:hyperlink w:anchor="_Toc22511" w:history="1">
        <w:r>
          <w:rPr>
            <w:rFonts w:ascii="仿宋" w:eastAsia="仿宋" w:hAnsi="仿宋" w:cs="仿宋" w:hint="eastAsia"/>
            <w:lang w:eastAsia="zh-CN"/>
          </w:rPr>
          <w:t>十、沙林树脂项目创新与研发</w:t>
        </w:r>
        <w:r>
          <w:tab/>
        </w:r>
        <w:r>
          <w:fldChar w:fldCharType="begin"/>
        </w:r>
        <w:r>
          <w:instrText xml:space="preserve"> PAGEREF _Toc22511 \h </w:instrText>
        </w:r>
        <w:r>
          <w:fldChar w:fldCharType="separate"/>
        </w:r>
        <w:r>
          <w:t>30</w:t>
        </w:r>
        <w:r>
          <w:fldChar w:fldCharType="end"/>
        </w:r>
      </w:hyperlink>
    </w:p>
    <w:p>
      <w:pPr>
        <w:pStyle w:val="TOC2"/>
        <w:tabs>
          <w:tab w:val="right" w:leader="dot" w:pos="8306"/>
        </w:tabs>
      </w:pPr>
      <w:hyperlink w:anchor="_Toc11153" w:history="1">
        <w:r>
          <w:rPr>
            <w:rFonts w:ascii="仿宋" w:eastAsia="仿宋" w:hAnsi="仿宋" w:cs="仿宋" w:hint="eastAsia"/>
            <w:lang w:eastAsia="zh-CN"/>
          </w:rPr>
          <w:t>(一)、创新策略与方向</w:t>
        </w:r>
        <w:r>
          <w:tab/>
        </w:r>
        <w:r>
          <w:fldChar w:fldCharType="begin"/>
        </w:r>
        <w:r>
          <w:instrText xml:space="preserve"> PAGEREF _Toc11153 \h </w:instrText>
        </w:r>
        <w:r>
          <w:fldChar w:fldCharType="separate"/>
        </w:r>
        <w:r>
          <w:t>30</w:t>
        </w:r>
        <w:r>
          <w:fldChar w:fldCharType="end"/>
        </w:r>
      </w:hyperlink>
    </w:p>
    <w:p>
      <w:pPr>
        <w:pStyle w:val="TOC2"/>
        <w:tabs>
          <w:tab w:val="right" w:leader="dot" w:pos="8306"/>
        </w:tabs>
      </w:pPr>
      <w:hyperlink w:anchor="_Toc29167" w:history="1">
        <w:r>
          <w:rPr>
            <w:rFonts w:ascii="仿宋" w:eastAsia="仿宋" w:hAnsi="仿宋" w:cs="仿宋" w:hint="eastAsia"/>
            <w:lang w:eastAsia="zh-CN"/>
          </w:rPr>
          <w:t>(二)、研发规划与投入</w:t>
        </w:r>
        <w:r>
          <w:tab/>
        </w:r>
        <w:r>
          <w:fldChar w:fldCharType="begin"/>
        </w:r>
        <w:r>
          <w:instrText xml:space="preserve"> PAGEREF _Toc29167 \h </w:instrText>
        </w:r>
        <w:r>
          <w:fldChar w:fldCharType="separate"/>
        </w:r>
        <w:r>
          <w:t>32</w:t>
        </w:r>
        <w:r>
          <w:fldChar w:fldCharType="end"/>
        </w:r>
      </w:hyperlink>
    </w:p>
    <w:p>
      <w:pPr>
        <w:pStyle w:val="TOC1"/>
        <w:tabs>
          <w:tab w:val="right" w:leader="dot" w:pos="8306"/>
        </w:tabs>
      </w:pPr>
      <w:hyperlink w:anchor="_Toc18040" w:history="1">
        <w:r>
          <w:rPr>
            <w:rFonts w:ascii="仿宋" w:eastAsia="仿宋" w:hAnsi="仿宋" w:cs="仿宋" w:hint="eastAsia"/>
            <w:lang w:eastAsia="zh-CN"/>
          </w:rPr>
          <w:t>十一、沙林树脂项目风险管理</w:t>
        </w:r>
        <w:r>
          <w:tab/>
        </w:r>
        <w:r>
          <w:fldChar w:fldCharType="begin"/>
        </w:r>
        <w:r>
          <w:instrText xml:space="preserve"> PAGEREF _Toc18040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87" w:history="1">
        <w:r>
          <w:rPr>
            <w:rFonts w:ascii="仿宋" w:eastAsia="仿宋" w:hAnsi="仿宋" w:cs="仿宋" w:hint="eastAsia"/>
            <w:lang w:eastAsia="zh-CN"/>
          </w:rPr>
          <w:t>(一)、风险识别与评估</w:t>
        </w:r>
        <w:r>
          <w:tab/>
        </w:r>
        <w:r>
          <w:fldChar w:fldCharType="begin"/>
        </w:r>
        <w:r>
          <w:instrText xml:space="preserve"> PAGEREF _Toc20387 \h </w:instrText>
        </w:r>
        <w:r>
          <w:fldChar w:fldCharType="separate"/>
        </w:r>
        <w:r>
          <w:t>33</w:t>
        </w:r>
        <w:r>
          <w:fldChar w:fldCharType="end"/>
        </w:r>
      </w:hyperlink>
    </w:p>
    <w:p>
      <w:pPr>
        <w:pStyle w:val="TOC2"/>
        <w:tabs>
          <w:tab w:val="right" w:leader="dot" w:pos="8306"/>
        </w:tabs>
      </w:pPr>
      <w:hyperlink w:anchor="_Toc26306" w:history="1">
        <w:r>
          <w:rPr>
            <w:rFonts w:ascii="仿宋" w:eastAsia="仿宋" w:hAnsi="仿宋" w:cs="仿宋" w:hint="eastAsia"/>
            <w:lang w:eastAsia="zh-CN"/>
          </w:rPr>
          <w:t>(二)、风险应对策略</w:t>
        </w:r>
        <w:r>
          <w:tab/>
        </w:r>
        <w:r>
          <w:fldChar w:fldCharType="begin"/>
        </w:r>
        <w:r>
          <w:instrText xml:space="preserve"> PAGEREF _Toc26306 \h </w:instrText>
        </w:r>
        <w:r>
          <w:fldChar w:fldCharType="separate"/>
        </w:r>
        <w:r>
          <w:t>34</w:t>
        </w:r>
        <w:r>
          <w:fldChar w:fldCharType="end"/>
        </w:r>
      </w:hyperlink>
    </w:p>
    <w:p>
      <w:pPr>
        <w:pStyle w:val="TOC2"/>
        <w:tabs>
          <w:tab w:val="right" w:leader="dot" w:pos="8306"/>
        </w:tabs>
      </w:pPr>
      <w:hyperlink w:anchor="_Toc29873" w:history="1">
        <w:r>
          <w:rPr>
            <w:rFonts w:ascii="仿宋" w:eastAsia="仿宋" w:hAnsi="仿宋" w:cs="仿宋" w:hint="eastAsia"/>
            <w:lang w:eastAsia="zh-CN"/>
          </w:rPr>
          <w:t>(三)、风险监控与控制</w:t>
        </w:r>
        <w:r>
          <w:tab/>
        </w:r>
        <w:r>
          <w:fldChar w:fldCharType="begin"/>
        </w:r>
        <w:r>
          <w:instrText xml:space="preserve"> PAGEREF _Toc29873 \h </w:instrText>
        </w:r>
        <w:r>
          <w:fldChar w:fldCharType="separate"/>
        </w:r>
        <w:r>
          <w:t>36</w:t>
        </w:r>
        <w:r>
          <w:fldChar w:fldCharType="end"/>
        </w:r>
      </w:hyperlink>
    </w:p>
    <w:p>
      <w:pPr>
        <w:pStyle w:val="TOC1"/>
        <w:tabs>
          <w:tab w:val="right" w:leader="dot" w:pos="8306"/>
        </w:tabs>
      </w:pPr>
      <w:hyperlink w:anchor="_Toc20334" w:history="1">
        <w:r>
          <w:rPr>
            <w:rFonts w:ascii="仿宋" w:eastAsia="仿宋" w:hAnsi="仿宋" w:cs="仿宋" w:hint="eastAsia"/>
            <w:lang w:eastAsia="zh-CN"/>
          </w:rPr>
          <w:t>十二、沙林树脂项目技术管理</w:t>
        </w:r>
        <w:r>
          <w:tab/>
        </w:r>
        <w:r>
          <w:fldChar w:fldCharType="begin"/>
        </w:r>
        <w:r>
          <w:instrText xml:space="preserve"> PAGEREF _Toc20334 \h </w:instrText>
        </w:r>
        <w:r>
          <w:fldChar w:fldCharType="separate"/>
        </w:r>
        <w:r>
          <w:t>37</w:t>
        </w:r>
        <w:r>
          <w:fldChar w:fldCharType="end"/>
        </w:r>
      </w:hyperlink>
    </w:p>
    <w:p>
      <w:pPr>
        <w:pStyle w:val="TOC2"/>
        <w:tabs>
          <w:tab w:val="right" w:leader="dot" w:pos="8306"/>
        </w:tabs>
      </w:pPr>
      <w:hyperlink w:anchor="_Toc30283" w:history="1">
        <w:r>
          <w:rPr>
            <w:rFonts w:ascii="仿宋" w:eastAsia="仿宋" w:hAnsi="仿宋" w:cs="仿宋" w:hint="eastAsia"/>
            <w:lang w:eastAsia="zh-CN"/>
          </w:rPr>
          <w:t>(一)、技术方案选用方向</w:t>
        </w:r>
        <w:r>
          <w:tab/>
        </w:r>
        <w:r>
          <w:fldChar w:fldCharType="begin"/>
        </w:r>
        <w:r>
          <w:instrText xml:space="preserve"> PAGEREF _Toc30283 \h </w:instrText>
        </w:r>
        <w:r>
          <w:fldChar w:fldCharType="separate"/>
        </w:r>
        <w:r>
          <w:t>37</w:t>
        </w:r>
        <w:r>
          <w:fldChar w:fldCharType="end"/>
        </w:r>
      </w:hyperlink>
    </w:p>
    <w:p>
      <w:pPr>
        <w:pStyle w:val="TOC2"/>
        <w:tabs>
          <w:tab w:val="right" w:leader="dot" w:pos="8306"/>
        </w:tabs>
      </w:pPr>
      <w:hyperlink w:anchor="_Toc20072" w:history="1">
        <w:r>
          <w:rPr>
            <w:rFonts w:ascii="仿宋" w:eastAsia="仿宋" w:hAnsi="仿宋" w:cs="仿宋" w:hint="eastAsia"/>
            <w:lang w:eastAsia="zh-CN"/>
          </w:rPr>
          <w:t>(二)、工艺技术方案选用原则</w:t>
        </w:r>
        <w:r>
          <w:tab/>
        </w:r>
        <w:r>
          <w:fldChar w:fldCharType="begin"/>
        </w:r>
        <w:r>
          <w:instrText xml:space="preserve"> PAGEREF _Toc20072 \h </w:instrText>
        </w:r>
        <w:r>
          <w:fldChar w:fldCharType="separate"/>
        </w:r>
        <w:r>
          <w:t>39</w:t>
        </w:r>
        <w:r>
          <w:fldChar w:fldCharType="end"/>
        </w:r>
      </w:hyperlink>
    </w:p>
    <w:p>
      <w:pPr>
        <w:pStyle w:val="TOC2"/>
        <w:tabs>
          <w:tab w:val="right" w:leader="dot" w:pos="8306"/>
        </w:tabs>
      </w:pPr>
      <w:hyperlink w:anchor="_Toc18978" w:history="1">
        <w:r>
          <w:rPr>
            <w:rFonts w:ascii="仿宋" w:eastAsia="仿宋" w:hAnsi="仿宋" w:cs="仿宋" w:hint="eastAsia"/>
            <w:lang w:eastAsia="zh-CN"/>
          </w:rPr>
          <w:t>(三)、工艺技术方案要求</w:t>
        </w:r>
        <w:r>
          <w:tab/>
        </w:r>
        <w:r>
          <w:fldChar w:fldCharType="begin"/>
        </w:r>
        <w:r>
          <w:instrText xml:space="preserve"> PAGEREF _Toc18978 \h </w:instrText>
        </w:r>
        <w:r>
          <w:fldChar w:fldCharType="separate"/>
        </w:r>
        <w:r>
          <w:t>41</w:t>
        </w:r>
        <w:r>
          <w:fldChar w:fldCharType="end"/>
        </w:r>
      </w:hyperlink>
    </w:p>
    <w:p>
      <w:pPr>
        <w:pStyle w:val="TOC1"/>
        <w:tabs>
          <w:tab w:val="right" w:leader="dot" w:pos="8306"/>
        </w:tabs>
      </w:pPr>
      <w:hyperlink w:anchor="_Toc19504" w:history="1">
        <w:r>
          <w:rPr>
            <w:rFonts w:ascii="仿宋" w:eastAsia="仿宋" w:hAnsi="仿宋" w:cs="仿宋" w:hint="eastAsia"/>
            <w:lang w:eastAsia="zh-CN"/>
          </w:rPr>
          <w:t>十三、供应链管理</w:t>
        </w:r>
        <w:r>
          <w:tab/>
        </w:r>
        <w:r>
          <w:fldChar w:fldCharType="begin"/>
        </w:r>
        <w:r>
          <w:instrText xml:space="preserve"> PAGEREF _Toc19504 \h </w:instrText>
        </w:r>
        <w:r>
          <w:fldChar w:fldCharType="separate"/>
        </w:r>
        <w:r>
          <w:t>43</w:t>
        </w:r>
        <w:r>
          <w:fldChar w:fldCharType="end"/>
        </w:r>
      </w:hyperlink>
    </w:p>
    <w:p>
      <w:pPr>
        <w:pStyle w:val="TOC2"/>
        <w:tabs>
          <w:tab w:val="right" w:leader="dot" w:pos="8306"/>
        </w:tabs>
      </w:pPr>
      <w:hyperlink w:anchor="_Toc8709" w:history="1">
        <w:r>
          <w:rPr>
            <w:rFonts w:ascii="仿宋" w:eastAsia="仿宋" w:hAnsi="仿宋" w:cs="仿宋" w:hint="eastAsia"/>
            <w:lang w:eastAsia="zh-CN"/>
          </w:rPr>
          <w:t>(一)、供应链战略规划</w:t>
        </w:r>
        <w:r>
          <w:tab/>
        </w:r>
        <w:r>
          <w:fldChar w:fldCharType="begin"/>
        </w:r>
        <w:r>
          <w:instrText xml:space="preserve"> PAGEREF _Toc8709 \h </w:instrText>
        </w:r>
        <w:r>
          <w:fldChar w:fldCharType="separate"/>
        </w:r>
        <w:r>
          <w:t>43</w:t>
        </w:r>
        <w:r>
          <w:fldChar w:fldCharType="end"/>
        </w:r>
      </w:hyperlink>
    </w:p>
    <w:p>
      <w:pPr>
        <w:pStyle w:val="TOC2"/>
        <w:tabs>
          <w:tab w:val="right" w:leader="dot" w:pos="8306"/>
        </w:tabs>
      </w:pPr>
      <w:hyperlink w:anchor="_Toc6521" w:history="1">
        <w:r>
          <w:rPr>
            <w:rFonts w:ascii="仿宋" w:eastAsia="仿宋" w:hAnsi="仿宋" w:cs="仿宋" w:hint="eastAsia"/>
            <w:lang w:eastAsia="zh-CN"/>
          </w:rPr>
          <w:t>(二)、供应商选择与合作</w:t>
        </w:r>
        <w:r>
          <w:tab/>
        </w:r>
        <w:r>
          <w:fldChar w:fldCharType="begin"/>
        </w:r>
        <w:r>
          <w:instrText xml:space="preserve"> PAGEREF _Toc6521 \h </w:instrText>
        </w:r>
        <w:r>
          <w:fldChar w:fldCharType="separate"/>
        </w:r>
        <w:r>
          <w:t>45</w:t>
        </w:r>
        <w:r>
          <w:fldChar w:fldCharType="end"/>
        </w:r>
      </w:hyperlink>
    </w:p>
    <w:p>
      <w:pPr>
        <w:pStyle w:val="TOC2"/>
        <w:tabs>
          <w:tab w:val="right" w:leader="dot" w:pos="8306"/>
        </w:tabs>
      </w:pPr>
      <w:hyperlink w:anchor="_Toc24945" w:history="1">
        <w:r>
          <w:rPr>
            <w:rFonts w:ascii="仿宋" w:eastAsia="仿宋" w:hAnsi="仿宋" w:cs="仿宋" w:hint="eastAsia"/>
            <w:lang w:eastAsia="zh-CN"/>
          </w:rPr>
          <w:t>(三)、物流与库存管理</w:t>
        </w:r>
        <w:r>
          <w:tab/>
        </w:r>
        <w:r>
          <w:fldChar w:fldCharType="begin"/>
        </w:r>
        <w:r>
          <w:instrText xml:space="preserve"> PAGEREF _Toc24945 \h </w:instrText>
        </w:r>
        <w:r>
          <w:fldChar w:fldCharType="separate"/>
        </w:r>
        <w:r>
          <w:t>46</w:t>
        </w:r>
        <w:r>
          <w:fldChar w:fldCharType="end"/>
        </w:r>
      </w:hyperlink>
    </w:p>
    <w:p>
      <w:pPr>
        <w:pStyle w:val="TOC1"/>
        <w:tabs>
          <w:tab w:val="right" w:leader="dot" w:pos="8306"/>
        </w:tabs>
      </w:pPr>
      <w:hyperlink w:anchor="_Toc29441" w:history="1">
        <w:r>
          <w:rPr>
            <w:rFonts w:ascii="仿宋" w:eastAsia="仿宋" w:hAnsi="仿宋" w:cs="仿宋" w:hint="eastAsia"/>
            <w:lang w:eastAsia="zh-CN"/>
          </w:rPr>
          <w:t>十四、沙林树脂项目实施时间节点</w:t>
        </w:r>
        <w:r>
          <w:tab/>
        </w:r>
        <w:r>
          <w:fldChar w:fldCharType="begin"/>
        </w:r>
        <w:r>
          <w:instrText xml:space="preserve"> PAGEREF _Toc29441 \h </w:instrText>
        </w:r>
        <w:r>
          <w:fldChar w:fldCharType="separate"/>
        </w:r>
        <w:r>
          <w:t>47</w:t>
        </w:r>
        <w:r>
          <w:fldChar w:fldCharType="end"/>
        </w:r>
      </w:hyperlink>
    </w:p>
    <w:p>
      <w:pPr>
        <w:pStyle w:val="TOC2"/>
        <w:tabs>
          <w:tab w:val="right" w:leader="dot" w:pos="8306"/>
        </w:tabs>
      </w:pPr>
      <w:hyperlink w:anchor="_Toc25750" w:history="1">
        <w:r>
          <w:rPr>
            <w:rFonts w:ascii="仿宋" w:eastAsia="仿宋" w:hAnsi="仿宋" w:cs="仿宋" w:hint="eastAsia"/>
            <w:lang w:eastAsia="zh-CN"/>
          </w:rPr>
          <w:t>(一)、沙林树脂项目启动阶段时间节点</w:t>
        </w:r>
        <w:r>
          <w:tab/>
        </w:r>
        <w:r>
          <w:fldChar w:fldCharType="begin"/>
        </w:r>
        <w:r>
          <w:instrText xml:space="preserve"> PAGEREF _Toc25750 \h </w:instrText>
        </w:r>
        <w:r>
          <w:fldChar w:fldCharType="separate"/>
        </w:r>
        <w:r>
          <w:t>47</w:t>
        </w:r>
        <w:r>
          <w:fldChar w:fldCharType="end"/>
        </w:r>
      </w:hyperlink>
    </w:p>
    <w:p>
      <w:pPr>
        <w:pStyle w:val="TOC2"/>
        <w:tabs>
          <w:tab w:val="right" w:leader="dot" w:pos="8306"/>
        </w:tabs>
      </w:pPr>
      <w:hyperlink w:anchor="_Toc13559" w:history="1">
        <w:r>
          <w:rPr>
            <w:rFonts w:ascii="仿宋" w:eastAsia="仿宋" w:hAnsi="仿宋" w:cs="仿宋" w:hint="eastAsia"/>
            <w:lang w:eastAsia="zh-CN"/>
          </w:rPr>
          <w:t>(二)、沙林树脂项目执行阶段时间节点</w:t>
        </w:r>
        <w:r>
          <w:tab/>
        </w:r>
        <w:r>
          <w:fldChar w:fldCharType="begin"/>
        </w:r>
        <w:r>
          <w:instrText xml:space="preserve"> PAGEREF _Toc13559 \h </w:instrText>
        </w:r>
        <w:r>
          <w:fldChar w:fldCharType="separate"/>
        </w:r>
        <w:r>
          <w:t>49</w:t>
        </w:r>
        <w:r>
          <w:fldChar w:fldCharType="end"/>
        </w:r>
      </w:hyperlink>
    </w:p>
    <w:p>
      <w:pPr>
        <w:pStyle w:val="TOC2"/>
        <w:tabs>
          <w:tab w:val="right" w:leader="dot" w:pos="8306"/>
        </w:tabs>
      </w:pPr>
      <w:hyperlink w:anchor="_Toc19621" w:history="1">
        <w:r>
          <w:rPr>
            <w:rFonts w:ascii="仿宋" w:eastAsia="仿宋" w:hAnsi="仿宋" w:cs="仿宋" w:hint="eastAsia"/>
            <w:lang w:eastAsia="zh-CN"/>
          </w:rPr>
          <w:t>(三)、沙林树脂项目完成阶段时间节点</w:t>
        </w:r>
        <w:r>
          <w:tab/>
        </w:r>
        <w:r>
          <w:fldChar w:fldCharType="begin"/>
        </w:r>
        <w:r>
          <w:instrText xml:space="preserve"> PAGEREF _Toc19621 \h </w:instrText>
        </w:r>
        <w:r>
          <w:fldChar w:fldCharType="separate"/>
        </w:r>
        <w:r>
          <w:t>49</w:t>
        </w:r>
        <w:r>
          <w:fldChar w:fldCharType="end"/>
        </w:r>
      </w:hyperlink>
    </w:p>
    <w:p>
      <w:pPr>
        <w:pStyle w:val="TOC1"/>
        <w:tabs>
          <w:tab w:val="right" w:leader="dot" w:pos="8306"/>
        </w:tabs>
      </w:pPr>
      <w:hyperlink w:anchor="_Toc17053" w:history="1">
        <w:r>
          <w:rPr>
            <w:rFonts w:ascii="仿宋" w:eastAsia="仿宋" w:hAnsi="仿宋" w:cs="仿宋" w:hint="eastAsia"/>
            <w:lang w:eastAsia="zh-CN"/>
          </w:rPr>
          <w:t>十五、利益相关者分析与沟通计划</w:t>
        </w:r>
        <w:r>
          <w:tab/>
        </w:r>
        <w:r>
          <w:fldChar w:fldCharType="begin"/>
        </w:r>
        <w:r>
          <w:instrText xml:space="preserve"> PAGEREF _Toc17053 \h </w:instrText>
        </w:r>
        <w:r>
          <w:fldChar w:fldCharType="separate"/>
        </w:r>
        <w:r>
          <w:t>51</w:t>
        </w:r>
        <w:r>
          <w:fldChar w:fldCharType="end"/>
        </w:r>
      </w:hyperlink>
    </w:p>
    <w:p>
      <w:pPr>
        <w:pStyle w:val="TOC2"/>
        <w:tabs>
          <w:tab w:val="right" w:leader="dot" w:pos="8306"/>
        </w:tabs>
      </w:pPr>
      <w:hyperlink w:anchor="_Toc25437" w:history="1">
        <w:r>
          <w:rPr>
            <w:rFonts w:ascii="仿宋" w:eastAsia="仿宋" w:hAnsi="仿宋" w:cs="仿宋" w:hint="eastAsia"/>
            <w:lang w:eastAsia="zh-CN"/>
          </w:rPr>
          <w:t>(一)、利益相关者分析</w:t>
        </w:r>
        <w:r>
          <w:tab/>
        </w:r>
        <w:r>
          <w:fldChar w:fldCharType="begin"/>
        </w:r>
        <w:r>
          <w:instrText xml:space="preserve"> PAGEREF _Toc25437 \h </w:instrText>
        </w:r>
        <w:r>
          <w:fldChar w:fldCharType="separate"/>
        </w:r>
        <w:r>
          <w:t>51</w:t>
        </w:r>
        <w:r>
          <w:fldChar w:fldCharType="end"/>
        </w:r>
      </w:hyperlink>
    </w:p>
    <w:p>
      <w:pPr>
        <w:pStyle w:val="TOC2"/>
        <w:tabs>
          <w:tab w:val="right" w:leader="dot" w:pos="8306"/>
        </w:tabs>
      </w:pPr>
      <w:hyperlink w:anchor="_Toc3094" w:history="1">
        <w:r>
          <w:rPr>
            <w:rFonts w:ascii="仿宋" w:eastAsia="仿宋" w:hAnsi="仿宋" w:cs="仿宋" w:hint="eastAsia"/>
            <w:lang w:eastAsia="zh-CN"/>
          </w:rPr>
          <w:t>(二)、沟通计划</w:t>
        </w:r>
        <w:r>
          <w:tab/>
        </w:r>
        <w:r>
          <w:fldChar w:fldCharType="begin"/>
        </w:r>
        <w:r>
          <w:instrText xml:space="preserve"> PAGEREF _Toc3094 \h </w:instrText>
        </w:r>
        <w:r>
          <w:fldChar w:fldCharType="separate"/>
        </w:r>
        <w:r>
          <w:t>52</w:t>
        </w:r>
        <w:r>
          <w:fldChar w:fldCharType="end"/>
        </w:r>
      </w:hyperlink>
    </w:p>
    <w:p>
      <w:pPr>
        <w:pStyle w:val="TOC1"/>
        <w:tabs>
          <w:tab w:val="right" w:leader="dot" w:pos="8306"/>
        </w:tabs>
      </w:pPr>
      <w:hyperlink w:anchor="_Toc30769" w:history="1">
        <w:r>
          <w:rPr>
            <w:rFonts w:ascii="仿宋" w:eastAsia="仿宋" w:hAnsi="仿宋" w:cs="仿宋" w:hint="eastAsia"/>
            <w:lang w:eastAsia="zh-CN"/>
          </w:rPr>
          <w:t>十六、沙林树脂项目工程方案分析</w:t>
        </w:r>
        <w:r>
          <w:tab/>
        </w:r>
        <w:r>
          <w:fldChar w:fldCharType="begin"/>
        </w:r>
        <w:r>
          <w:instrText xml:space="preserve"> PAGEREF _Toc30769 \h </w:instrText>
        </w:r>
        <w:r>
          <w:fldChar w:fldCharType="separate"/>
        </w:r>
        <w:r>
          <w:t>53</w:t>
        </w:r>
        <w:r>
          <w:fldChar w:fldCharType="end"/>
        </w:r>
      </w:hyperlink>
    </w:p>
    <w:p>
      <w:pPr>
        <w:pStyle w:val="TOC2"/>
        <w:tabs>
          <w:tab w:val="right" w:leader="dot" w:pos="8306"/>
        </w:tabs>
      </w:pPr>
      <w:hyperlink w:anchor="_Toc11130" w:history="1">
        <w:r>
          <w:rPr>
            <w:rFonts w:ascii="仿宋" w:eastAsia="仿宋" w:hAnsi="仿宋" w:cs="仿宋" w:hint="eastAsia"/>
            <w:lang w:eastAsia="zh-CN"/>
          </w:rPr>
          <w:t>(一)、建筑工程设计原则</w:t>
        </w:r>
        <w:r>
          <w:tab/>
        </w:r>
        <w:r>
          <w:fldChar w:fldCharType="begin"/>
        </w:r>
        <w:r>
          <w:instrText xml:space="preserve"> PAGEREF _Toc11130 \h </w:instrText>
        </w:r>
        <w:r>
          <w:fldChar w:fldCharType="separate"/>
        </w:r>
        <w:r>
          <w:t>53</w:t>
        </w:r>
        <w:r>
          <w:fldChar w:fldCharType="end"/>
        </w:r>
      </w:hyperlink>
    </w:p>
    <w:p>
      <w:pPr>
        <w:pStyle w:val="TOC2"/>
        <w:tabs>
          <w:tab w:val="right" w:leader="dot" w:pos="8306"/>
        </w:tabs>
      </w:pPr>
      <w:hyperlink w:anchor="_Toc27525" w:history="1">
        <w:r>
          <w:rPr>
            <w:rFonts w:ascii="仿宋" w:eastAsia="仿宋" w:hAnsi="仿宋" w:cs="仿宋" w:hint="eastAsia"/>
            <w:lang w:eastAsia="zh-CN"/>
          </w:rPr>
          <w:t>(二)、土建工程建设指标</w:t>
        </w:r>
        <w:r>
          <w:tab/>
        </w:r>
        <w:r>
          <w:fldChar w:fldCharType="begin"/>
        </w:r>
        <w:r>
          <w:instrText xml:space="preserve"> PAGEREF _Toc27525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18"/>
      <w:r>
        <w:rPr>
          <w:rFonts w:ascii="仿宋" w:eastAsia="仿宋" w:hAnsi="仿宋" w:cs="仿宋" w:hint="eastAsia"/>
          <w:sz w:val="28"/>
          <w:lang w:eastAsia="zh-CN"/>
        </w:rPr>
        <w:t>一、沙林树脂项目可持续发展</w:t>
      </w:r>
      <w:bookmarkEnd w:id="2"/>
    </w:p>
    <w:p>
      <w:pPr>
        <w:pStyle w:val="Heading2"/>
        <w:rPr>
          <w:rFonts w:ascii="仿宋" w:eastAsia="仿宋" w:hAnsi="仿宋" w:cs="仿宋" w:hint="eastAsia"/>
          <w:lang w:eastAsia="zh-CN"/>
        </w:rPr>
      </w:pPr>
      <w:bookmarkStart w:id="3" w:name="_Toc3207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中，沙林树脂项目团队着眼于未来，明确了可持续发展的战略方向。制定的具体可持续发展目标包括降低资源使用、采用环保技术、最大化社会效益等。这一步骤不仅有助于沙林树脂项目在环保和社会责任方面达到最高标准，也为未来提供了明确的指引，确保沙林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可持续实践的融入沙林树脂项目管理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沙林树脂项目管理周期。从沙林树脂项目规划开始，沙林树脂项目团队就考虑了环境和社会的因素。在执行阶段，沙林树脂项目团队积极推动绿色技术的应用，优化资源利用。此外，关注员工的社会责任，通过培训和沟通活动提高员工对可持续发展的认知，使他们能够在日常工作中践行可持续实践。这些举措不仅为沙林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42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扎根于沙林树脂项目的可持续发展理念，我们深信环保与社会责任是沙林树脂项目成功的关键支柱。在沙林树脂项目的每一步，我们都致力于通过创新和实践，履行对环境和社会的坚定责任。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团队通过引入先进的环保技术、建立高效的废物处理系统以及推动能源节约措施，积极履行环保责任。定期的环保监测和评估确保沙林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不仅致力于自身可持续发展，还注重对社会的回馈。通过支持社区沙林树脂项目、参与慈善事业、提供培训机会等方式，沙林树脂项目积极履行社会责任。与当地社区建立积极互动，关注员工的工作与生活平衡，以及员工的身心健康，是沙林树脂项目在社会责任层面的关键举措。这样的实践不仅增强了沙林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640"/>
      <w:r>
        <w:rPr>
          <w:rFonts w:ascii="仿宋" w:eastAsia="仿宋" w:hAnsi="仿宋" w:cs="仿宋" w:hint="eastAsia"/>
          <w:sz w:val="28"/>
          <w:lang w:eastAsia="zh-CN"/>
        </w:rPr>
        <w:t>二、沙林树脂项目建设单位说明</w:t>
      </w:r>
      <w:bookmarkEnd w:id="5"/>
    </w:p>
    <w:p>
      <w:pPr>
        <w:pStyle w:val="Heading2"/>
        <w:rPr>
          <w:rFonts w:ascii="仿宋" w:eastAsia="仿宋" w:hAnsi="仿宋" w:cs="仿宋" w:hint="eastAsia"/>
          <w:lang w:eastAsia="zh-CN"/>
        </w:rPr>
      </w:pPr>
      <w:bookmarkStart w:id="6" w:name="_Toc7416"/>
      <w:r>
        <w:rPr>
          <w:rFonts w:ascii="仿宋" w:eastAsia="仿宋" w:hAnsi="仿宋" w:cs="仿宋" w:hint="eastAsia"/>
          <w:lang w:eastAsia="zh-CN"/>
        </w:rPr>
        <w:t>(一)、沙林树脂项目承办单位基本情况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199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沙林树脂项目承办单位的XXXX，我们着眼于实现可持续的经济效益。通过技术创新和解决方案的提供，公司预计在沙林树脂项目执行期间将获得可观的收入增长。这一收入来源主要包括沙林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同时，我们注重成本控制和效率提升，以确保沙林树脂项目的可持续盈利。透过精细的管理和资源优化，公司期望实现沙林树脂项目利润最大化。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沙林树脂项目实施进行全面的投资评估，包括沙林树脂项目启动阶段的资金投入和后续运营成本。通过对沙林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沙林树脂项目实施过程中具备足够的资金流动性，公司将进行详尽的现金流分析。这包括资金需求的合理预测、沙林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48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6605"/>
      <w:r>
        <w:rPr>
          <w:rFonts w:ascii="仿宋" w:eastAsia="仿宋" w:hAnsi="仿宋" w:cs="仿宋" w:hint="eastAsia"/>
          <w:lang w:eastAsia="zh-CN"/>
        </w:rPr>
        <w:t>(一)、沙林树脂行业分析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行业一直以来都是市场的关注焦点。行业内的发展趋势、竞争态势以及潜在机会都对沙林树脂项目的推进产生深远的影响。通过深入研究行业的整体概貌，我们将更好地理解行业的核心特征，为沙林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行业，技术一直是推动创新和发展的关键因素。我们将对当前技术趋势进行详尽分析，包括但不限于人工智能、大数据应用、先进制造技术等。这有助于沙林树脂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沙林树脂项目成功的基础。我们将对主要竞争对手进行深入研究，包括其市场份额、产品特点、市场定位等。通过全面了解竞争对手的优势和劣势，沙林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935"/>
      <w:r>
        <w:rPr>
          <w:rFonts w:ascii="仿宋" w:eastAsia="仿宋" w:hAnsi="仿宋" w:cs="仿宋" w:hint="eastAsia"/>
          <w:sz w:val="28"/>
          <w:lang w:eastAsia="zh-CN"/>
        </w:rPr>
        <w:t>(二)、沙林树脂市场分析预测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通过对市场规模的深入调研，我们将预测沙林树脂市场未来的增长趋势。这包括市场的整体规模、各细分领域的发展趋势等。沙林树脂项目可以根据市场的扩张速度和潜在机会，制定更符合市场需求的发展策略。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沙林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沙林树脂项目实施过程中需要充分考虑的因素。我们将对市场风险进行全面评估，包括但不限于政策法规风险、市场竞争风险、技术变革风险等。通过对潜在风险的深入分析，沙林树脂项目可以制定相应的风险缓解策略，降低不确定性对沙林树脂项目的影响。</w:t>
      </w:r>
    </w:p>
    <w:p>
      <w:pPr>
        <w:pStyle w:val="Heading1"/>
        <w:ind w:firstLine="560" w:firstLineChars="200"/>
        <w:rPr>
          <w:rFonts w:ascii="仿宋" w:eastAsia="仿宋" w:hAnsi="仿宋" w:cs="仿宋" w:hint="eastAsia"/>
          <w:sz w:val="28"/>
          <w:lang w:eastAsia="zh-CN"/>
        </w:rPr>
      </w:pPr>
      <w:bookmarkStart w:id="11" w:name="_Toc4666"/>
      <w:r>
        <w:rPr>
          <w:rFonts w:ascii="仿宋" w:eastAsia="仿宋" w:hAnsi="仿宋" w:cs="仿宋" w:hint="eastAsia"/>
          <w:sz w:val="28"/>
          <w:lang w:eastAsia="zh-CN"/>
        </w:rPr>
        <w:t>四、沙林树脂项目绩效评估</w:t>
      </w:r>
      <w:bookmarkEnd w:id="11"/>
    </w:p>
    <w:p>
      <w:pPr>
        <w:pStyle w:val="Heading2"/>
        <w:rPr>
          <w:rFonts w:ascii="仿宋" w:eastAsia="仿宋" w:hAnsi="仿宋" w:cs="仿宋" w:hint="eastAsia"/>
          <w:lang w:eastAsia="zh-CN"/>
        </w:rPr>
      </w:pPr>
      <w:bookmarkStart w:id="12" w:name="_Toc557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中，我们设计了一套全面的绩效评估指标，以确保沙林树脂项目的可控和成功交付。这些指标跨足沙林树脂项目目标、成本、进度和质量等多个维度，为我们提供了全面洞察沙林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目标达成率是我们关注的首要指标。我们设定了明确的目标，并通过定期监测和评估，迅速发现并应对潜在的目标偏差。这为沙林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成本绩效是另一个核心关注点。通过实际成本与预算成本的对比分析，我们深入了解成本差异的原因，及时调整资源分配，保持沙林树脂项目在经济效益方面的合理水平。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进度作为关键的绩效指标之一，得到了精心的关注。我们制定了详细的沙林树脂项目进度计划，并设立了进度符合度指标，确保实际进度与计划进度保持一致。这使我们能够快速发现和解决潜在的进度问题，保持沙林树脂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沙林树脂项目绩效的不可或缺的一环。我们引入了一系列的质量标准和客户满意度指标，以确保沙林树脂项目交付的成果在质量上达到或超越预期水平。通过持续监测这些指标，我们努力提升沙林树脂项目整体质量水平，为沙林树脂项目的成功交付提供有力保障。通过这些科学且全面的绩效评估，我们能够更好地引导沙林树脂项目的持续改进，确保沙林树脂项目目标的顺利达成。</w:t>
      </w:r>
    </w:p>
    <w:p>
      <w:pPr>
        <w:pStyle w:val="Heading2"/>
        <w:ind w:firstLine="560" w:firstLineChars="200"/>
        <w:rPr>
          <w:rFonts w:ascii="仿宋" w:eastAsia="仿宋" w:hAnsi="仿宋" w:cs="仿宋" w:hint="eastAsia"/>
          <w:sz w:val="28"/>
          <w:lang w:eastAsia="zh-CN"/>
        </w:rPr>
      </w:pPr>
      <w:bookmarkStart w:id="13" w:name="_Toc1634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绩效评估是沙林树脂项目中的关键环节，为确保沙林树脂项目达到预期目标，我们采用了多层次、多维度的绩效评估方法。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沙林树脂项目的战略目标对齐，确保每个决策和行动都与沙林树脂项目整体目标保持一致。团队会定期召开战略对齐会议，审视当前工作与沙林树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沙林树脂项目进度、质量、成本和风险等方面。这些指标通过数据收集和分析，为沙林树脂项目管理团队提供了客观的评估依据。例如，我们通过沙林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绩效评估不仅仅停留在沙林树脂项目内部，还考虑了沙林树脂项目对外部环境的影响。我们定期进行干系人满意度调查，以了解各利益相关方对沙林树脂项目的期望和满意度，并及时做出调整。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这种多层次、多角度的绩效评估方法，使得我们能够全面了解沙林树脂项目的运行状态，及时做出调整，确保沙林树脂项目在不断变化的环境中保持稳健前行。</w:t>
      </w:r>
    </w:p>
    <w:p>
      <w:pPr>
        <w:pStyle w:val="Heading2"/>
        <w:ind w:firstLine="560" w:firstLineChars="200"/>
        <w:rPr>
          <w:rFonts w:ascii="仿宋" w:eastAsia="仿宋" w:hAnsi="仿宋" w:cs="仿宋" w:hint="eastAsia"/>
          <w:sz w:val="28"/>
          <w:lang w:eastAsia="zh-CN"/>
        </w:rPr>
      </w:pPr>
      <w:bookmarkStart w:id="14" w:name="_Toc2874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为了确保沙林树脂项目的有效管理和不断优化，我们采用了精心设计的绩效评估周期。这个周期旨在实现灵活、实时和全面的评估，以适应沙林树脂项目执行中的各种挑战。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沙林树脂项目的不同需求，分为短期、中期和长期。短期评估关注每个迭代或工作周期，以及时发现和解决当前任务中的问题。中期评估涵盖几个迭代，深入了解整体沙林树脂项目的趋势和性能。长期评估则着眼于整个沙林树脂项目阶段，确保沙林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沙林树脂项目管理工具和协作平台，团队成员能够随时更新和分享沙林树脂项目数据。这种实时性的反馈机制使我们能够及时察觉潜在问题，快速调整，保持沙林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沙林树脂项目的决策制定密不可分。每个周期的沙林树脂项目回顾会议成为集体总结经验、识别问题深层次原因并找到创新解决方案的平台。这种定期的反思与调整机制使沙林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1467"/>
      <w:r>
        <w:rPr>
          <w:rFonts w:ascii="仿宋" w:eastAsia="仿宋" w:hAnsi="仿宋" w:cs="仿宋" w:hint="eastAsia"/>
          <w:sz w:val="28"/>
          <w:lang w:eastAsia="zh-CN"/>
        </w:rPr>
        <w:t>五、沙林树脂项目选址可行性分析</w:t>
      </w:r>
      <w:bookmarkEnd w:id="15"/>
    </w:p>
    <w:p>
      <w:pPr>
        <w:pStyle w:val="Heading2"/>
        <w:rPr>
          <w:rFonts w:ascii="仿宋" w:eastAsia="仿宋" w:hAnsi="仿宋" w:cs="仿宋" w:hint="eastAsia"/>
          <w:lang w:eastAsia="zh-CN"/>
        </w:rPr>
      </w:pPr>
      <w:bookmarkStart w:id="16" w:name="_Toc16329"/>
      <w:r>
        <w:rPr>
          <w:rFonts w:ascii="仿宋" w:eastAsia="仿宋" w:hAnsi="仿宋" w:cs="仿宋" w:hint="eastAsia"/>
          <w:lang w:eastAsia="zh-CN"/>
        </w:rPr>
        <w:t>(一)、沙林树脂项目选址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该沙林树脂项目选址位于XX省XX市XX区XXX街道</w:t>
      </w:r>
    </w:p>
    <w:p>
      <w:pPr>
        <w:pStyle w:val="Heading2"/>
        <w:ind w:firstLine="560" w:firstLineChars="200"/>
        <w:rPr>
          <w:rFonts w:ascii="仿宋" w:eastAsia="仿宋" w:hAnsi="仿宋" w:cs="仿宋" w:hint="eastAsia"/>
          <w:sz w:val="28"/>
          <w:lang w:eastAsia="zh-CN"/>
        </w:rPr>
      </w:pPr>
      <w:bookmarkStart w:id="17" w:name="_Toc2222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沙林树脂项目的征地面积将根据沙林树脂项目的实际规模和需求进行精确规划。具体面积XXX平方米，旨在确保沙林树脂项目不仅能够满足当前的发展需求，还能够预留空间以适应未来的扩展。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净用地面积是在征地面积基础上去除不可利用面积后的实际可开发用地。具体面积XXX平方米，考虑到环保、交通、安全等多方面因素，以确保沙林树脂项目在整体利用效率上达到最优。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沙林树脂项目计划建设的建筑总规模具体面积XXX平方米。这一规模的确定综合考虑了沙林树脂项目的性质、规模，以及城市规划的相关要求，确保建筑布局与周边环境协调一致。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绿地率是沙林树脂项目用地中被规划为绿地的比例。具体面积XXX平方米，旨在通过合理规划绿地，改善沙林树脂项目周边环境，提升居民生活质量，并符合城市整体绿化规划。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容积率是用地上可以建设的建筑总体积与用地面积之比。具体面积XXX，通过合理的容积率规划，确保沙林树脂项目建筑规模与周边环境和谐共生。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确保沙林树脂项目选址与当地城市规划相一致，具体面积XXX平方米。通过与城市规划部门深入沟通，确保沙林树脂项目不仅符合城市的整体发展方向，还能够融入城市的发展布局，为城市的长远发展贡献力量。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沙林树脂项目选址符合当地产业政策，具体面积XXX平方米。这包括沙林树脂项目对当地经济的促进作用，以及对相关产业的带动效应，确保沙林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用地总体要求必须符合环保和可持续发展的原则，具体面积XXX平方米。通过采用绿色建筑设计、节能减排等措施，确保沙林树脂项目在建设和运营过程中对环境的影响最小化，达到可持续发展的要求。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确保沙林树脂项目选址具备必要的公共设施配套，具体面积XXX平方米。这包括交通便利性、教育、医疗等基础设施，以提高居民生活品质，使得沙林树脂项目选址更具吸引力。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考虑用地总体要求对当地社会稳定性的影响，具体面积XXX平方米。通过深入了解当地社区反馈，确保沙林树脂项目的选址和建设过程对当地社会和谐稳定产生积极作用。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沙林树脂项目选址不仅符合法规和规划，还在实际操作中具有可行性。这一全面规划将为沙林树脂项目的成功实施提供坚实的基础，确保沙林树脂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597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沙林树脂项目的设备规划和空间设计中，我们将采取灵活设备布局的措施。设备布局将根据实际需求进行灵活设计，避免不必要的浪费。通过合理规划设备摆放位置，我们将提高设备的利用率，减少设备间距，以确保沙林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沙林树脂项目内部引入共享设施的概念，例如共享会议室、办公区等。通过这种方式，我们可以减少对资源的重复建设，提高资源共享效率，从而减小沙林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3116"/>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沙林树脂项目的总图布置中，我们将不同功能区域进行明确的规划，以最大程度满足沙林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5823"/>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沙林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沙林树脂项目对环境的影响是综合评价的重要因素之一。我们将详细考虑选址周边的自然环境、生态保护区、水源地等情况，确保沙林树脂项目的建设和运营对环境影响最小化，并符合当地的环保法规标准。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对选址的评价还需充分考虑当地政府的产业政策和法规。我们将详细了解沙林树脂项目所在地的相关政策，确保沙林树脂项目的规划和运营与当地法规相符，降低不必要的法律风险。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考虑到社会稳定性对企业运营的重要性，我们将评估选址地区的社会安全情况、劳工关系、社区反馈等方面，以确保沙林树脂项目的建设和运营不会受到社会稳定性的负面影响。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最后，我们将综合考虑用地成本，包括土地购置费用、土地开发成本等。通过对用地成本的详细评估，我们能够做出更为精确的经济效益分析，为沙林树脂项目的投资决策提供有力支持。</w:t>
      </w:r>
    </w:p>
    <w:p>
      <w:pPr>
        <w:pStyle w:val="Heading1"/>
        <w:ind w:firstLine="560" w:firstLineChars="200"/>
        <w:rPr>
          <w:rFonts w:ascii="仿宋" w:eastAsia="仿宋" w:hAnsi="仿宋" w:cs="仿宋" w:hint="eastAsia"/>
          <w:sz w:val="28"/>
          <w:lang w:eastAsia="zh-CN"/>
        </w:rPr>
      </w:pPr>
      <w:bookmarkStart w:id="21" w:name="_Toc24305"/>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9129"/>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的技术管理特点体现在其创新导向。通过引入最先进的技术趋势和解决方案，沙林树脂项目致力于提升科技含量、提高质量和效率水平。这意味着我们将采用最新的工具和方法，确保沙林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沙林树脂项目技术管理的显著特征。通过整合不同领域的技术资源，我们实现了跨学科的协同工作。这有助于优化技术架构，提高整体效能。此外，整合性策略还促进了不同技术团队之间的紧密沟通和高效合作，确保沙林树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https://d.book118.com/318141015032006030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9E5C29"/>
    <w:rsid w:val="089E5C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4101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2024-01-20T13:47:00Z</dcterms:created>
  <dcterms:modified xsi:type="dcterms:W3CDTF">2024-01-20T13:47:29Z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FD9842D037FE4A1990F7F82DB3FD8866_11</vt:lpwstr>
  </property>
  <property fmtid="{D5CDD505-2E9C-101B-9397-08002B2CF9AE}" pid="3" name="KSOProductBuildVer">
    <vt:lpwstr>2052-12.1.0.16120</vt:lpwstr>
  </property>
</Properties>
</file>