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D3181">
      <w:pPr>
        <w:widowControl/>
        <w:jc w:val="left"/>
        <w:rPr>
          <w:rFonts w:ascii="仿宋" w:eastAsia="仿宋" w:hAnsi="仿宋"/>
          <w:b/>
          <w:sz w:val="40"/>
        </w:rPr>
      </w:pPr>
      <w:bookmarkStart w:id="0" w:name="_GoBack"/>
      <w:bookmarkEnd w:id="0"/>
    </w:p>
    <w:p w:rsidR="000D3181">
      <w:pPr>
        <w:widowControl/>
        <w:jc w:val="left"/>
        <w:rPr>
          <w:rFonts w:ascii="仿宋" w:eastAsia="仿宋" w:hAnsi="仿宋"/>
          <w:b/>
          <w:sz w:val="40"/>
        </w:rPr>
      </w:pPr>
    </w:p>
    <w:p w:rsidR="000D3181">
      <w:pPr>
        <w:widowControl/>
        <w:jc w:val="left"/>
        <w:rPr>
          <w:rFonts w:ascii="仿宋" w:eastAsia="仿宋" w:hAnsi="仿宋"/>
          <w:b/>
          <w:sz w:val="40"/>
        </w:rPr>
      </w:pPr>
    </w:p>
    <w:p w:rsidR="000D3181" w:rsidRPr="000D3181">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0D3181">
        <w:rPr>
          <w:rFonts w:ascii="宋体" w:eastAsia="宋体" w:hAnsi="宋体" w:hint="eastAsia"/>
          <w:b/>
          <w:sz w:val="60"/>
        </w:rPr>
        <w:t>低水碳比甲烷转化催化剂项目投资分析报告</w:t>
      </w:r>
    </w:p>
    <w:p w:rsidR="000D3181" w:rsidP="000D3181">
      <w:pPr>
        <w:widowControl/>
        <w:jc w:val="center"/>
        <w:rPr>
          <w:rFonts w:ascii="仿宋" w:eastAsia="仿宋" w:hAnsi="仿宋" w:hint="eastAsia"/>
          <w:b/>
          <w:sz w:val="40"/>
        </w:rPr>
      </w:pPr>
      <w:r w:rsidRPr="000D3181">
        <w:rPr>
          <w:rFonts w:ascii="仿宋" w:eastAsia="仿宋" w:hAnsi="仿宋" w:hint="eastAsia"/>
          <w:b/>
          <w:sz w:val="40"/>
        </w:rPr>
        <w:t>目录</w:t>
      </w:r>
    </w:p>
    <w:p w:rsidR="000D3181">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_Toc161289988 \h </w:instrText>
      </w:r>
      <w:r>
        <w:rPr>
          <w:noProof/>
        </w:rPr>
        <w:fldChar w:fldCharType="separate"/>
      </w:r>
      <w:r>
        <w:rPr>
          <w:noProof/>
        </w:rPr>
        <w:t>3</w:t>
      </w:r>
      <w:r>
        <w:rPr>
          <w:noProof/>
        </w:rPr>
        <w:fldChar w:fldCharType="end"/>
      </w:r>
    </w:p>
    <w:p w:rsidR="000D3181">
      <w:pPr>
        <w:pStyle w:val="TOC1"/>
        <w:tabs>
          <w:tab w:val="right" w:leader="dot" w:pos="8296"/>
        </w:tabs>
        <w:rPr>
          <w:noProof/>
        </w:rPr>
      </w:pPr>
      <w:r>
        <w:rPr>
          <w:rFonts w:hint="eastAsia"/>
          <w:noProof/>
        </w:rPr>
        <w:t>一、背景及必要性分析</w:t>
      </w:r>
      <w:r>
        <w:rPr>
          <w:noProof/>
        </w:rPr>
        <w:tab/>
      </w:r>
      <w:r>
        <w:rPr>
          <w:noProof/>
        </w:rPr>
        <w:fldChar w:fldCharType="begin"/>
      </w:r>
      <w:r>
        <w:rPr>
          <w:noProof/>
        </w:rPr>
        <w:instrText xml:space="preserve"> PAGEREF _Toc161289989 \h </w:instrText>
      </w:r>
      <w:r>
        <w:rPr>
          <w:noProof/>
        </w:rPr>
        <w:fldChar w:fldCharType="separate"/>
      </w:r>
      <w:r>
        <w:rPr>
          <w:noProof/>
        </w:rPr>
        <w:t>3</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_Toc161289990 \h </w:instrText>
      </w:r>
      <w:r>
        <w:rPr>
          <w:noProof/>
        </w:rPr>
        <w:fldChar w:fldCharType="separate"/>
      </w:r>
      <w:r>
        <w:rPr>
          <w:noProof/>
        </w:rPr>
        <w:t>3</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_Toc161289991 \h </w:instrText>
      </w:r>
      <w:r>
        <w:rPr>
          <w:noProof/>
        </w:rPr>
        <w:fldChar w:fldCharType="separate"/>
      </w:r>
      <w:r>
        <w:rPr>
          <w:noProof/>
        </w:rPr>
        <w:t>4</w:t>
      </w:r>
      <w:r>
        <w:rPr>
          <w:noProof/>
        </w:rPr>
        <w:fldChar w:fldCharType="end"/>
      </w:r>
    </w:p>
    <w:p w:rsidR="000D3181">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_Toc161289992 \h </w:instrText>
      </w:r>
      <w:r>
        <w:rPr>
          <w:noProof/>
        </w:rPr>
        <w:fldChar w:fldCharType="separate"/>
      </w:r>
      <w:r>
        <w:rPr>
          <w:noProof/>
        </w:rPr>
        <w:t>6</w:t>
      </w:r>
      <w:r>
        <w:rPr>
          <w:noProof/>
        </w:rPr>
        <w:fldChar w:fldCharType="end"/>
      </w:r>
    </w:p>
    <w:p w:rsidR="000D3181">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_Toc161289993 \h </w:instrText>
      </w:r>
      <w:r>
        <w:rPr>
          <w:noProof/>
        </w:rPr>
        <w:fldChar w:fldCharType="separate"/>
      </w:r>
      <w:r>
        <w:rPr>
          <w:noProof/>
        </w:rPr>
        <w:t>7</w:t>
      </w:r>
      <w:r>
        <w:rPr>
          <w:noProof/>
        </w:rPr>
        <w:fldChar w:fldCharType="end"/>
      </w:r>
    </w:p>
    <w:p w:rsidR="000D3181">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_Toc161289994 \h </w:instrText>
      </w:r>
      <w:r>
        <w:rPr>
          <w:noProof/>
        </w:rPr>
        <w:fldChar w:fldCharType="separate"/>
      </w:r>
      <w:r>
        <w:rPr>
          <w:noProof/>
        </w:rPr>
        <w:t>9</w:t>
      </w:r>
      <w:r>
        <w:rPr>
          <w:noProof/>
        </w:rPr>
        <w:fldChar w:fldCharType="end"/>
      </w:r>
    </w:p>
    <w:p w:rsidR="000D3181">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_Toc161289995 \h </w:instrText>
      </w:r>
      <w:r>
        <w:rPr>
          <w:noProof/>
        </w:rPr>
        <w:fldChar w:fldCharType="separate"/>
      </w:r>
      <w:r>
        <w:rPr>
          <w:noProof/>
        </w:rPr>
        <w:t>10</w:t>
      </w:r>
      <w:r>
        <w:rPr>
          <w:noProof/>
        </w:rPr>
        <w:fldChar w:fldCharType="end"/>
      </w:r>
    </w:p>
    <w:p w:rsidR="000D3181">
      <w:pPr>
        <w:pStyle w:val="TOC1"/>
        <w:tabs>
          <w:tab w:val="right" w:leader="dot" w:pos="8296"/>
        </w:tabs>
        <w:rPr>
          <w:noProof/>
        </w:rPr>
      </w:pPr>
      <w:r>
        <w:rPr>
          <w:rFonts w:hint="eastAsia"/>
          <w:noProof/>
        </w:rPr>
        <w:t>二、低水碳比甲烷转化催化剂项目质量管理方案</w:t>
      </w:r>
      <w:r>
        <w:rPr>
          <w:noProof/>
        </w:rPr>
        <w:tab/>
      </w:r>
      <w:r>
        <w:rPr>
          <w:noProof/>
        </w:rPr>
        <w:fldChar w:fldCharType="begin"/>
      </w:r>
      <w:r>
        <w:rPr>
          <w:noProof/>
        </w:rPr>
        <w:instrText xml:space="preserve"> PAGEREF _Toc161289996 \h </w:instrText>
      </w:r>
      <w:r>
        <w:rPr>
          <w:noProof/>
        </w:rPr>
        <w:fldChar w:fldCharType="separate"/>
      </w:r>
      <w:r>
        <w:rPr>
          <w:noProof/>
        </w:rPr>
        <w:t>12</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_Toc161289997 \h </w:instrText>
      </w:r>
      <w:r>
        <w:rPr>
          <w:noProof/>
        </w:rPr>
        <w:fldChar w:fldCharType="separate"/>
      </w:r>
      <w:r>
        <w:rPr>
          <w:noProof/>
        </w:rPr>
        <w:t>12</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_Toc161289998 \h </w:instrText>
      </w:r>
      <w:r>
        <w:rPr>
          <w:noProof/>
        </w:rPr>
        <w:fldChar w:fldCharType="separate"/>
      </w:r>
      <w:r>
        <w:rPr>
          <w:noProof/>
        </w:rPr>
        <w:t>16</w:t>
      </w:r>
      <w:r>
        <w:rPr>
          <w:noProof/>
        </w:rPr>
        <w:fldChar w:fldCharType="end"/>
      </w:r>
    </w:p>
    <w:p w:rsidR="000D3181">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_Toc161289999 \h </w:instrText>
      </w:r>
      <w:r>
        <w:rPr>
          <w:noProof/>
        </w:rPr>
        <w:fldChar w:fldCharType="separate"/>
      </w:r>
      <w:r>
        <w:rPr>
          <w:noProof/>
        </w:rPr>
        <w:t>18</w:t>
      </w:r>
      <w:r>
        <w:rPr>
          <w:noProof/>
        </w:rPr>
        <w:fldChar w:fldCharType="end"/>
      </w:r>
    </w:p>
    <w:p w:rsidR="000D3181">
      <w:pPr>
        <w:pStyle w:val="TOC1"/>
        <w:tabs>
          <w:tab w:val="right" w:leader="dot" w:pos="8296"/>
        </w:tabs>
        <w:rPr>
          <w:noProof/>
        </w:rPr>
      </w:pPr>
      <w:r>
        <w:rPr>
          <w:rFonts w:hint="eastAsia"/>
          <w:noProof/>
        </w:rPr>
        <w:t>三、低水碳比甲烷转化催化剂项目建筑工程方案</w:t>
      </w:r>
      <w:r>
        <w:rPr>
          <w:noProof/>
        </w:rPr>
        <w:tab/>
      </w:r>
      <w:r>
        <w:rPr>
          <w:noProof/>
        </w:rPr>
        <w:fldChar w:fldCharType="begin"/>
      </w:r>
      <w:r>
        <w:rPr>
          <w:noProof/>
        </w:rPr>
        <w:instrText xml:space="preserve"> PAGEREF _Toc161290000 \h </w:instrText>
      </w:r>
      <w:r>
        <w:rPr>
          <w:noProof/>
        </w:rPr>
        <w:fldChar w:fldCharType="separate"/>
      </w:r>
      <w:r>
        <w:rPr>
          <w:noProof/>
        </w:rPr>
        <w:t>20</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_Toc161290001 \h </w:instrText>
      </w:r>
      <w:r>
        <w:rPr>
          <w:noProof/>
        </w:rPr>
        <w:fldChar w:fldCharType="separate"/>
      </w:r>
      <w:r>
        <w:rPr>
          <w:noProof/>
        </w:rPr>
        <w:t>20</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_Toc161290002 \h </w:instrText>
      </w:r>
      <w:r>
        <w:rPr>
          <w:noProof/>
        </w:rPr>
        <w:fldChar w:fldCharType="separate"/>
      </w:r>
      <w:r>
        <w:rPr>
          <w:noProof/>
        </w:rPr>
        <w:t>21</w:t>
      </w:r>
      <w:r>
        <w:rPr>
          <w:noProof/>
        </w:rPr>
        <w:fldChar w:fldCharType="end"/>
      </w:r>
    </w:p>
    <w:p w:rsidR="000D3181">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_Toc161290003 \h </w:instrText>
      </w:r>
      <w:r>
        <w:rPr>
          <w:noProof/>
        </w:rPr>
        <w:fldChar w:fldCharType="separate"/>
      </w:r>
      <w:r>
        <w:rPr>
          <w:noProof/>
        </w:rPr>
        <w:t>23</w:t>
      </w:r>
      <w:r>
        <w:rPr>
          <w:noProof/>
        </w:rPr>
        <w:fldChar w:fldCharType="end"/>
      </w:r>
    </w:p>
    <w:p w:rsidR="000D3181">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_Toc161290004 \h </w:instrText>
      </w:r>
      <w:r>
        <w:rPr>
          <w:noProof/>
        </w:rPr>
        <w:fldChar w:fldCharType="separate"/>
      </w:r>
      <w:r>
        <w:rPr>
          <w:noProof/>
        </w:rPr>
        <w:t>24</w:t>
      </w:r>
      <w:r>
        <w:rPr>
          <w:noProof/>
        </w:rPr>
        <w:fldChar w:fldCharType="end"/>
      </w:r>
    </w:p>
    <w:p w:rsidR="000D3181">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_Toc161290005 \h </w:instrText>
      </w:r>
      <w:r>
        <w:rPr>
          <w:noProof/>
        </w:rPr>
        <w:fldChar w:fldCharType="separate"/>
      </w:r>
      <w:r>
        <w:rPr>
          <w:noProof/>
        </w:rPr>
        <w:t>26</w:t>
      </w:r>
      <w:r>
        <w:rPr>
          <w:noProof/>
        </w:rPr>
        <w:fldChar w:fldCharType="end"/>
      </w:r>
    </w:p>
    <w:p w:rsidR="000D3181">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_Toc161290006 \h </w:instrText>
      </w:r>
      <w:r>
        <w:rPr>
          <w:noProof/>
        </w:rPr>
        <w:fldChar w:fldCharType="separate"/>
      </w:r>
      <w:r>
        <w:rPr>
          <w:noProof/>
        </w:rPr>
        <w:t>27</w:t>
      </w:r>
      <w:r>
        <w:rPr>
          <w:noProof/>
        </w:rPr>
        <w:fldChar w:fldCharType="end"/>
      </w:r>
    </w:p>
    <w:p w:rsidR="000D3181">
      <w:pPr>
        <w:pStyle w:val="TOC1"/>
        <w:tabs>
          <w:tab w:val="right" w:leader="dot" w:pos="8296"/>
        </w:tabs>
        <w:rPr>
          <w:noProof/>
        </w:rPr>
      </w:pPr>
      <w:r>
        <w:rPr>
          <w:rFonts w:hint="eastAsia"/>
          <w:noProof/>
        </w:rPr>
        <w:t>四、企业管理方案</w:t>
      </w:r>
      <w:r>
        <w:rPr>
          <w:noProof/>
        </w:rPr>
        <w:tab/>
      </w:r>
      <w:r>
        <w:rPr>
          <w:noProof/>
        </w:rPr>
        <w:fldChar w:fldCharType="begin"/>
      </w:r>
      <w:r>
        <w:rPr>
          <w:noProof/>
        </w:rPr>
        <w:instrText xml:space="preserve"> PAGEREF _Toc161290007 \h </w:instrText>
      </w:r>
      <w:r>
        <w:rPr>
          <w:noProof/>
        </w:rPr>
        <w:fldChar w:fldCharType="separate"/>
      </w:r>
      <w:r>
        <w:rPr>
          <w:noProof/>
        </w:rPr>
        <w:t>30</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_Toc161290008 \h </w:instrText>
      </w:r>
      <w:r>
        <w:rPr>
          <w:noProof/>
        </w:rPr>
        <w:fldChar w:fldCharType="separate"/>
      </w:r>
      <w:r>
        <w:rPr>
          <w:noProof/>
        </w:rPr>
        <w:t>30</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_Toc161290009 \h </w:instrText>
      </w:r>
      <w:r>
        <w:rPr>
          <w:noProof/>
        </w:rPr>
        <w:fldChar w:fldCharType="separate"/>
      </w:r>
      <w:r>
        <w:rPr>
          <w:noProof/>
        </w:rPr>
        <w:t>32</w:t>
      </w:r>
      <w:r>
        <w:rPr>
          <w:noProof/>
        </w:rPr>
        <w:fldChar w:fldCharType="end"/>
      </w:r>
    </w:p>
    <w:p w:rsidR="000D3181">
      <w:pPr>
        <w:pStyle w:val="TOC1"/>
        <w:tabs>
          <w:tab w:val="right" w:leader="dot" w:pos="8296"/>
        </w:tabs>
        <w:rPr>
          <w:noProof/>
        </w:rPr>
      </w:pPr>
      <w:r>
        <w:rPr>
          <w:rFonts w:hint="eastAsia"/>
          <w:noProof/>
        </w:rPr>
        <w:t>五、节能评估</w:t>
      </w:r>
      <w:r>
        <w:rPr>
          <w:noProof/>
        </w:rPr>
        <w:tab/>
      </w:r>
      <w:r>
        <w:rPr>
          <w:noProof/>
        </w:rPr>
        <w:fldChar w:fldCharType="begin"/>
      </w:r>
      <w:r>
        <w:rPr>
          <w:noProof/>
        </w:rPr>
        <w:instrText xml:space="preserve"> PAGEREF _Toc161290010 \h </w:instrText>
      </w:r>
      <w:r>
        <w:rPr>
          <w:noProof/>
        </w:rPr>
        <w:fldChar w:fldCharType="separate"/>
      </w:r>
      <w:r>
        <w:rPr>
          <w:noProof/>
        </w:rPr>
        <w:t>35</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_Toc161290011 \h </w:instrText>
      </w:r>
      <w:r>
        <w:rPr>
          <w:noProof/>
        </w:rPr>
        <w:fldChar w:fldCharType="separate"/>
      </w:r>
      <w:r>
        <w:rPr>
          <w:noProof/>
        </w:rPr>
        <w:t>35</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、低水碳比甲烷转化催化剂项目预期节能综合评价</w:t>
      </w:r>
      <w:r>
        <w:rPr>
          <w:noProof/>
        </w:rPr>
        <w:tab/>
      </w:r>
      <w:r>
        <w:rPr>
          <w:noProof/>
        </w:rPr>
        <w:fldChar w:fldCharType="begin"/>
      </w:r>
      <w:r>
        <w:rPr>
          <w:noProof/>
        </w:rPr>
        <w:instrText xml:space="preserve"> PAGEREF _Toc161290012 \h </w:instrText>
      </w:r>
      <w:r>
        <w:rPr>
          <w:noProof/>
        </w:rPr>
        <w:fldChar w:fldCharType="separate"/>
      </w:r>
      <w:r>
        <w:rPr>
          <w:noProof/>
        </w:rPr>
        <w:t>35</w:t>
      </w:r>
      <w:r>
        <w:rPr>
          <w:noProof/>
        </w:rPr>
        <w:fldChar w:fldCharType="end"/>
      </w:r>
    </w:p>
    <w:p w:rsidR="000D3181">
      <w:pPr>
        <w:pStyle w:val="TOC2"/>
        <w:tabs>
          <w:tab w:val="right" w:leader="dot" w:pos="8296"/>
        </w:tabs>
        <w:rPr>
          <w:noProof/>
        </w:rPr>
      </w:pPr>
      <w:r>
        <w:rPr>
          <w:noProof/>
        </w:rPr>
        <w:t>(</w:t>
      </w:r>
      <w:r>
        <w:rPr>
          <w:rFonts w:hint="eastAsia"/>
          <w:noProof/>
        </w:rPr>
        <w:t>三</w:t>
      </w:r>
      <w:r>
        <w:rPr>
          <w:noProof/>
        </w:rPr>
        <w:t>)</w:t>
      </w:r>
      <w:r>
        <w:rPr>
          <w:rFonts w:hint="eastAsia"/>
          <w:noProof/>
        </w:rPr>
        <w:t>、低水碳比甲烷转化催化剂项目节能设计</w:t>
      </w:r>
      <w:r>
        <w:rPr>
          <w:noProof/>
        </w:rPr>
        <w:tab/>
      </w:r>
      <w:r>
        <w:rPr>
          <w:noProof/>
        </w:rPr>
        <w:fldChar w:fldCharType="begin"/>
      </w:r>
      <w:r>
        <w:rPr>
          <w:noProof/>
        </w:rPr>
        <w:instrText xml:space="preserve"> PAGEREF _Toc161290013 \h </w:instrText>
      </w:r>
      <w:r>
        <w:rPr>
          <w:noProof/>
        </w:rPr>
        <w:fldChar w:fldCharType="separate"/>
      </w:r>
      <w:r>
        <w:rPr>
          <w:noProof/>
        </w:rPr>
        <w:t>37</w:t>
      </w:r>
      <w:r>
        <w:rPr>
          <w:noProof/>
        </w:rPr>
        <w:fldChar w:fldCharType="end"/>
      </w:r>
    </w:p>
    <w:p w:rsidR="000D3181">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_Toc161290014 \h </w:instrText>
      </w:r>
      <w:r>
        <w:rPr>
          <w:noProof/>
        </w:rPr>
        <w:fldChar w:fldCharType="separate"/>
      </w:r>
      <w:r>
        <w:rPr>
          <w:noProof/>
        </w:rPr>
        <w:t>39</w:t>
      </w:r>
      <w:r>
        <w:rPr>
          <w:noProof/>
        </w:rPr>
        <w:fldChar w:fldCharType="end"/>
      </w:r>
    </w:p>
    <w:p w:rsidR="000D3181">
      <w:pPr>
        <w:pStyle w:val="TOC1"/>
        <w:tabs>
          <w:tab w:val="right" w:leader="dot" w:pos="8296"/>
        </w:tabs>
        <w:rPr>
          <w:noProof/>
        </w:rPr>
      </w:pPr>
      <w:r>
        <w:rPr>
          <w:rFonts w:hint="eastAsia"/>
          <w:noProof/>
        </w:rPr>
        <w:t>六、低水碳比甲烷转化催化剂项目市场营销方案</w:t>
      </w:r>
      <w:r>
        <w:rPr>
          <w:noProof/>
        </w:rPr>
        <w:tab/>
      </w:r>
      <w:r>
        <w:rPr>
          <w:noProof/>
        </w:rPr>
        <w:fldChar w:fldCharType="begin"/>
      </w:r>
      <w:r>
        <w:rPr>
          <w:noProof/>
        </w:rPr>
        <w:instrText xml:space="preserve"> PAGEREF _Toc161290015 \h </w:instrText>
      </w:r>
      <w:r>
        <w:rPr>
          <w:noProof/>
        </w:rPr>
        <w:fldChar w:fldCharType="separate"/>
      </w:r>
      <w:r>
        <w:rPr>
          <w:noProof/>
        </w:rPr>
        <w:t>41</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、市场营销概述</w:t>
      </w:r>
      <w:r>
        <w:rPr>
          <w:noProof/>
        </w:rPr>
        <w:tab/>
      </w:r>
      <w:r>
        <w:rPr>
          <w:noProof/>
        </w:rPr>
        <w:fldChar w:fldCharType="begin"/>
      </w:r>
      <w:r>
        <w:rPr>
          <w:noProof/>
        </w:rPr>
        <w:instrText xml:space="preserve"> PAGEREF _Toc161290016 \h </w:instrText>
      </w:r>
      <w:r>
        <w:rPr>
          <w:noProof/>
        </w:rPr>
        <w:fldChar w:fldCharType="separate"/>
      </w:r>
      <w:r>
        <w:rPr>
          <w:noProof/>
        </w:rPr>
        <w:t>41</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、企业战略与营销管理</w:t>
      </w:r>
      <w:r>
        <w:rPr>
          <w:noProof/>
        </w:rPr>
        <w:tab/>
      </w:r>
      <w:r>
        <w:rPr>
          <w:noProof/>
        </w:rPr>
        <w:fldChar w:fldCharType="begin"/>
      </w:r>
      <w:r>
        <w:rPr>
          <w:noProof/>
        </w:rPr>
        <w:instrText xml:space="preserve"> PAGEREF _Toc161290017 \h </w:instrText>
      </w:r>
      <w:r>
        <w:rPr>
          <w:noProof/>
        </w:rPr>
        <w:fldChar w:fldCharType="separate"/>
      </w:r>
      <w:r>
        <w:rPr>
          <w:noProof/>
        </w:rPr>
        <w:t>43</w:t>
      </w:r>
      <w:r>
        <w:rPr>
          <w:noProof/>
        </w:rPr>
        <w:fldChar w:fldCharType="end"/>
      </w:r>
    </w:p>
    <w:p w:rsidR="000D3181">
      <w:pPr>
        <w:pStyle w:val="TOC2"/>
        <w:tabs>
          <w:tab w:val="right" w:leader="dot" w:pos="8296"/>
        </w:tabs>
        <w:rPr>
          <w:noProof/>
        </w:rPr>
      </w:pPr>
      <w:r>
        <w:rPr>
          <w:noProof/>
        </w:rPr>
        <w:t>(</w:t>
      </w:r>
      <w:r>
        <w:rPr>
          <w:rFonts w:hint="eastAsia"/>
          <w:noProof/>
        </w:rPr>
        <w:t>三</w:t>
      </w:r>
      <w:r>
        <w:rPr>
          <w:noProof/>
        </w:rPr>
        <w:t>)</w:t>
      </w:r>
      <w:r>
        <w:rPr>
          <w:rFonts w:hint="eastAsia"/>
          <w:noProof/>
        </w:rPr>
        <w:t>、市场营销环境</w:t>
      </w:r>
      <w:r>
        <w:rPr>
          <w:noProof/>
        </w:rPr>
        <w:tab/>
      </w:r>
      <w:r>
        <w:rPr>
          <w:noProof/>
        </w:rPr>
        <w:fldChar w:fldCharType="begin"/>
      </w:r>
      <w:r>
        <w:rPr>
          <w:noProof/>
        </w:rPr>
        <w:instrText xml:space="preserve"> PAGEREF _Toc161290018 \h </w:instrText>
      </w:r>
      <w:r>
        <w:rPr>
          <w:noProof/>
        </w:rPr>
        <w:fldChar w:fldCharType="separate"/>
      </w:r>
      <w:r>
        <w:rPr>
          <w:noProof/>
        </w:rPr>
        <w:t>45</w:t>
      </w:r>
      <w:r>
        <w:rPr>
          <w:noProof/>
        </w:rPr>
        <w:fldChar w:fldCharType="end"/>
      </w:r>
    </w:p>
    <w:p w:rsidR="000D3181">
      <w:pPr>
        <w:pStyle w:val="TOC2"/>
        <w:tabs>
          <w:tab w:val="right" w:leader="dot" w:pos="8296"/>
        </w:tabs>
        <w:rPr>
          <w:noProof/>
        </w:rPr>
      </w:pPr>
      <w:r>
        <w:rPr>
          <w:noProof/>
        </w:rPr>
        <w:t>(</w:t>
      </w:r>
      <w:r>
        <w:rPr>
          <w:rFonts w:hint="eastAsia"/>
          <w:noProof/>
        </w:rPr>
        <w:t>四</w:t>
      </w:r>
      <w:r>
        <w:rPr>
          <w:noProof/>
        </w:rPr>
        <w:t>)</w:t>
      </w:r>
      <w:r>
        <w:rPr>
          <w:rFonts w:hint="eastAsia"/>
          <w:noProof/>
        </w:rPr>
        <w:t>、产品策略优化与适应性调整</w:t>
      </w:r>
      <w:r>
        <w:rPr>
          <w:noProof/>
        </w:rPr>
        <w:tab/>
      </w:r>
      <w:r>
        <w:rPr>
          <w:noProof/>
        </w:rPr>
        <w:fldChar w:fldCharType="begin"/>
      </w:r>
      <w:r>
        <w:rPr>
          <w:noProof/>
        </w:rPr>
        <w:instrText xml:space="preserve"> PAGEREF _Toc161290019 \h </w:instrText>
      </w:r>
      <w:r>
        <w:rPr>
          <w:noProof/>
        </w:rPr>
        <w:fldChar w:fldCharType="separate"/>
      </w:r>
      <w:r>
        <w:rPr>
          <w:noProof/>
        </w:rPr>
        <w:t>47</w:t>
      </w:r>
      <w:r>
        <w:rPr>
          <w:noProof/>
        </w:rPr>
        <w:fldChar w:fldCharType="end"/>
      </w:r>
    </w:p>
    <w:p w:rsidR="000D3181">
      <w:pPr>
        <w:pStyle w:val="TOC2"/>
        <w:tabs>
          <w:tab w:val="right" w:leader="dot" w:pos="8296"/>
        </w:tabs>
        <w:rPr>
          <w:noProof/>
        </w:rPr>
      </w:pPr>
      <w:r>
        <w:rPr>
          <w:noProof/>
        </w:rPr>
        <w:t>(</w:t>
      </w:r>
      <w:r>
        <w:rPr>
          <w:rFonts w:hint="eastAsia"/>
          <w:noProof/>
        </w:rPr>
        <w:t>五</w:t>
      </w:r>
      <w:r>
        <w:rPr>
          <w:noProof/>
        </w:rPr>
        <w:t>)</w:t>
      </w:r>
      <w:r>
        <w:rPr>
          <w:rFonts w:hint="eastAsia"/>
          <w:noProof/>
        </w:rPr>
        <w:t>、定价策略</w:t>
      </w:r>
      <w:r>
        <w:rPr>
          <w:noProof/>
        </w:rPr>
        <w:tab/>
      </w:r>
      <w:r>
        <w:rPr>
          <w:noProof/>
        </w:rPr>
        <w:fldChar w:fldCharType="begin"/>
      </w:r>
      <w:r>
        <w:rPr>
          <w:noProof/>
        </w:rPr>
        <w:instrText xml:space="preserve"> PAGEREF _Toc161290020 \h </w:instrText>
      </w:r>
      <w:r>
        <w:rPr>
          <w:noProof/>
        </w:rPr>
        <w:fldChar w:fldCharType="separate"/>
      </w:r>
      <w:r>
        <w:rPr>
          <w:noProof/>
        </w:rPr>
        <w:t>49</w:t>
      </w:r>
      <w:r>
        <w:rPr>
          <w:noProof/>
        </w:rPr>
        <w:fldChar w:fldCharType="end"/>
      </w:r>
    </w:p>
    <w:p w:rsidR="000D3181">
      <w:pPr>
        <w:pStyle w:val="TOC2"/>
        <w:tabs>
          <w:tab w:val="right" w:leader="dot" w:pos="8296"/>
        </w:tabs>
        <w:rPr>
          <w:noProof/>
        </w:rPr>
      </w:pPr>
      <w:r>
        <w:rPr>
          <w:noProof/>
        </w:rPr>
        <w:t>(</w:t>
      </w:r>
      <w:r>
        <w:rPr>
          <w:rFonts w:hint="eastAsia"/>
          <w:noProof/>
        </w:rPr>
        <w:t>六</w:t>
      </w:r>
      <w:r>
        <w:rPr>
          <w:noProof/>
        </w:rPr>
        <w:t>)</w:t>
      </w:r>
      <w:r>
        <w:rPr>
          <w:rFonts w:hint="eastAsia"/>
          <w:noProof/>
        </w:rPr>
        <w:t>、市场营销调研与预测</w:t>
      </w:r>
      <w:r>
        <w:rPr>
          <w:noProof/>
        </w:rPr>
        <w:tab/>
      </w:r>
      <w:r>
        <w:rPr>
          <w:noProof/>
        </w:rPr>
        <w:fldChar w:fldCharType="begin"/>
      </w:r>
      <w:r>
        <w:rPr>
          <w:noProof/>
        </w:rPr>
        <w:instrText xml:space="preserve"> PAGEREF _Toc161290021 \h </w:instrText>
      </w:r>
      <w:r>
        <w:rPr>
          <w:noProof/>
        </w:rPr>
        <w:fldChar w:fldCharType="separate"/>
      </w:r>
      <w:r>
        <w:rPr>
          <w:noProof/>
        </w:rPr>
        <w:t>50</w:t>
      </w:r>
      <w:r>
        <w:rPr>
          <w:noProof/>
        </w:rPr>
        <w:fldChar w:fldCharType="end"/>
      </w:r>
    </w:p>
    <w:p w:rsidR="000D3181">
      <w:pPr>
        <w:pStyle w:val="TOC2"/>
        <w:tabs>
          <w:tab w:val="right" w:leader="dot" w:pos="8296"/>
        </w:tabs>
        <w:rPr>
          <w:noProof/>
        </w:rPr>
      </w:pPr>
      <w:r>
        <w:rPr>
          <w:noProof/>
        </w:rPr>
        <w:t>(</w:t>
      </w:r>
      <w:r>
        <w:rPr>
          <w:rFonts w:hint="eastAsia"/>
          <w:noProof/>
        </w:rPr>
        <w:t>七</w:t>
      </w:r>
      <w:r>
        <w:rPr>
          <w:noProof/>
        </w:rPr>
        <w:t>)</w:t>
      </w:r>
      <w:r>
        <w:rPr>
          <w:rFonts w:hint="eastAsia"/>
          <w:noProof/>
        </w:rPr>
        <w:t>、目标市场营销战略</w:t>
      </w:r>
      <w:r>
        <w:rPr>
          <w:noProof/>
        </w:rPr>
        <w:tab/>
      </w:r>
      <w:r>
        <w:rPr>
          <w:noProof/>
        </w:rPr>
        <w:fldChar w:fldCharType="begin"/>
      </w:r>
      <w:r>
        <w:rPr>
          <w:noProof/>
        </w:rPr>
        <w:instrText xml:space="preserve"> PAGEREF _Toc161290022 \h </w:instrText>
      </w:r>
      <w:r>
        <w:rPr>
          <w:noProof/>
        </w:rPr>
        <w:fldChar w:fldCharType="separate"/>
      </w:r>
      <w:r>
        <w:rPr>
          <w:noProof/>
        </w:rPr>
        <w:t>53</w:t>
      </w:r>
      <w:r>
        <w:rPr>
          <w:noProof/>
        </w:rPr>
        <w:fldChar w:fldCharType="end"/>
      </w:r>
    </w:p>
    <w:p w:rsidR="000D3181">
      <w:pPr>
        <w:pStyle w:val="TOC2"/>
        <w:tabs>
          <w:tab w:val="right" w:leader="dot" w:pos="8296"/>
        </w:tabs>
        <w:rPr>
          <w:noProof/>
        </w:rPr>
      </w:pPr>
      <w:r>
        <w:rPr>
          <w:noProof/>
        </w:rPr>
        <w:t>(</w:t>
      </w:r>
      <w:r>
        <w:rPr>
          <w:rFonts w:hint="eastAsia"/>
          <w:noProof/>
        </w:rPr>
        <w:t>八</w:t>
      </w:r>
      <w:r>
        <w:rPr>
          <w:noProof/>
        </w:rPr>
        <w:t>)</w:t>
      </w:r>
      <w:r>
        <w:rPr>
          <w:rFonts w:hint="eastAsia"/>
          <w:noProof/>
        </w:rPr>
        <w:t>、企业战略与营销管理</w:t>
      </w:r>
      <w:r>
        <w:rPr>
          <w:noProof/>
        </w:rPr>
        <w:tab/>
      </w:r>
      <w:r>
        <w:rPr>
          <w:noProof/>
        </w:rPr>
        <w:fldChar w:fldCharType="begin"/>
      </w:r>
      <w:r>
        <w:rPr>
          <w:noProof/>
        </w:rPr>
        <w:instrText xml:space="preserve"> PAGEREF _Toc161290023 \h </w:instrText>
      </w:r>
      <w:r>
        <w:rPr>
          <w:noProof/>
        </w:rPr>
        <w:fldChar w:fldCharType="separate"/>
      </w:r>
      <w:r>
        <w:rPr>
          <w:noProof/>
        </w:rPr>
        <w:t>55</w:t>
      </w:r>
      <w:r>
        <w:rPr>
          <w:noProof/>
        </w:rPr>
        <w:fldChar w:fldCharType="end"/>
      </w:r>
    </w:p>
    <w:p w:rsidR="000D3181">
      <w:pPr>
        <w:pStyle w:val="TOC2"/>
        <w:tabs>
          <w:tab w:val="right" w:leader="dot" w:pos="8296"/>
        </w:tabs>
        <w:rPr>
          <w:noProof/>
        </w:rPr>
      </w:pPr>
      <w:r>
        <w:rPr>
          <w:noProof/>
        </w:rPr>
        <w:t>(</w:t>
      </w:r>
      <w:r>
        <w:rPr>
          <w:rFonts w:hint="eastAsia"/>
          <w:noProof/>
        </w:rPr>
        <w:t>九</w:t>
      </w:r>
      <w:r>
        <w:rPr>
          <w:noProof/>
        </w:rPr>
        <w:t>)</w:t>
      </w:r>
      <w:r>
        <w:rPr>
          <w:rFonts w:hint="eastAsia"/>
          <w:noProof/>
        </w:rPr>
        <w:t>、消费者市场分析</w:t>
      </w:r>
      <w:r>
        <w:rPr>
          <w:noProof/>
        </w:rPr>
        <w:tab/>
      </w:r>
      <w:r>
        <w:rPr>
          <w:noProof/>
        </w:rPr>
        <w:fldChar w:fldCharType="begin"/>
      </w:r>
      <w:r>
        <w:rPr>
          <w:noProof/>
        </w:rPr>
        <w:instrText xml:space="preserve"> PAGEREF _Toc161290024 \h </w:instrText>
      </w:r>
      <w:r>
        <w:rPr>
          <w:noProof/>
        </w:rPr>
        <w:fldChar w:fldCharType="separate"/>
      </w:r>
      <w:r>
        <w:rPr>
          <w:noProof/>
        </w:rPr>
        <w:t>56</w:t>
      </w:r>
      <w:r>
        <w:rPr>
          <w:noProof/>
        </w:rPr>
        <w:fldChar w:fldCharType="end"/>
      </w:r>
    </w:p>
    <w:p w:rsidR="000D3181">
      <w:pPr>
        <w:pStyle w:val="TOC2"/>
        <w:tabs>
          <w:tab w:val="right" w:leader="dot" w:pos="8296"/>
        </w:tabs>
        <w:rPr>
          <w:noProof/>
        </w:rPr>
      </w:pPr>
      <w:r>
        <w:rPr>
          <w:noProof/>
        </w:rPr>
        <w:t>(</w:t>
      </w:r>
      <w:r>
        <w:rPr>
          <w:rFonts w:hint="eastAsia"/>
          <w:noProof/>
        </w:rPr>
        <w:t>十</w:t>
      </w:r>
      <w:r>
        <w:rPr>
          <w:noProof/>
        </w:rPr>
        <w:t>)</w:t>
      </w:r>
      <w:r>
        <w:rPr>
          <w:rFonts w:hint="eastAsia"/>
          <w:noProof/>
        </w:rPr>
        <w:t>、市场营销创新模式</w:t>
      </w:r>
      <w:r>
        <w:rPr>
          <w:noProof/>
        </w:rPr>
        <w:tab/>
      </w:r>
      <w:r>
        <w:rPr>
          <w:noProof/>
        </w:rPr>
        <w:fldChar w:fldCharType="begin"/>
      </w:r>
      <w:r>
        <w:rPr>
          <w:noProof/>
        </w:rPr>
        <w:instrText xml:space="preserve"> PAGEREF _Toc161290025 \h </w:instrText>
      </w:r>
      <w:r>
        <w:rPr>
          <w:noProof/>
        </w:rPr>
        <w:fldChar w:fldCharType="separate"/>
      </w:r>
      <w:r>
        <w:rPr>
          <w:noProof/>
        </w:rPr>
        <w:t>58</w:t>
      </w:r>
      <w:r>
        <w:rPr>
          <w:noProof/>
        </w:rPr>
        <w:fldChar w:fldCharType="end"/>
      </w:r>
    </w:p>
    <w:p w:rsidR="000D3181">
      <w:pPr>
        <w:pStyle w:val="TOC1"/>
        <w:tabs>
          <w:tab w:val="right" w:leader="dot" w:pos="8296"/>
        </w:tabs>
        <w:rPr>
          <w:noProof/>
        </w:rPr>
      </w:pPr>
      <w:r>
        <w:rPr>
          <w:rFonts w:hint="eastAsia"/>
          <w:noProof/>
        </w:rPr>
        <w:t>七、低水碳比甲烷转化催化剂项目经济评价分析</w:t>
      </w:r>
      <w:r>
        <w:rPr>
          <w:noProof/>
        </w:rPr>
        <w:tab/>
      </w:r>
      <w:r>
        <w:rPr>
          <w:noProof/>
        </w:rPr>
        <w:fldChar w:fldCharType="begin"/>
      </w:r>
      <w:r>
        <w:rPr>
          <w:noProof/>
        </w:rPr>
        <w:instrText xml:space="preserve"> PAGEREF _Toc161290026 \h </w:instrText>
      </w:r>
      <w:r>
        <w:rPr>
          <w:noProof/>
        </w:rPr>
        <w:fldChar w:fldCharType="separate"/>
      </w:r>
      <w:r>
        <w:rPr>
          <w:noProof/>
        </w:rPr>
        <w:t>61</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_Toc161290027 \h </w:instrText>
      </w:r>
      <w:r>
        <w:rPr>
          <w:noProof/>
        </w:rPr>
        <w:fldChar w:fldCharType="separate"/>
      </w:r>
      <w:r>
        <w:rPr>
          <w:noProof/>
        </w:rPr>
        <w:t>61</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、低水碳比甲烷转化催化剂项目盈利能力分析</w:t>
      </w:r>
      <w:r>
        <w:rPr>
          <w:noProof/>
        </w:rPr>
        <w:tab/>
      </w:r>
      <w:r>
        <w:rPr>
          <w:noProof/>
        </w:rPr>
        <w:fldChar w:fldCharType="begin"/>
      </w:r>
      <w:r>
        <w:rPr>
          <w:noProof/>
        </w:rPr>
        <w:instrText xml:space="preserve"> PAGEREF _Toc161290028 \h </w:instrText>
      </w:r>
      <w:r>
        <w:rPr>
          <w:noProof/>
        </w:rPr>
        <w:fldChar w:fldCharType="separate"/>
      </w:r>
      <w:r>
        <w:rPr>
          <w:noProof/>
        </w:rPr>
        <w:t>62</w:t>
      </w:r>
      <w:r>
        <w:rPr>
          <w:noProof/>
        </w:rPr>
        <w:fldChar w:fldCharType="end"/>
      </w:r>
    </w:p>
    <w:p w:rsidR="000D3181">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rFonts w:hint="eastAsia"/>
          <w:noProof/>
        </w:rPr>
        <w:t>八、产品及建设方案</w:t>
      </w:r>
      <w:r>
        <w:rPr>
          <w:noProof/>
        </w:rPr>
        <w:tab/>
      </w:r>
      <w:r>
        <w:rPr>
          <w:noProof/>
        </w:rPr>
        <w:fldChar w:fldCharType="begin"/>
      </w:r>
      <w:r>
        <w:rPr>
          <w:noProof/>
        </w:rPr>
        <w:instrText xml:space="preserve"> PAGEREF _Toc161290029 \h </w:instrText>
      </w:r>
      <w:r>
        <w:rPr>
          <w:noProof/>
        </w:rPr>
        <w:fldChar w:fldCharType="separate"/>
      </w:r>
      <w:r>
        <w:rPr>
          <w:noProof/>
        </w:rPr>
        <w:t>63</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_Toc161290030 \h </w:instrText>
      </w:r>
      <w:r>
        <w:rPr>
          <w:noProof/>
        </w:rPr>
        <w:fldChar w:fldCharType="separate"/>
      </w:r>
      <w:r>
        <w:rPr>
          <w:noProof/>
        </w:rPr>
        <w:t>63</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_Toc161290031 \h </w:instrText>
      </w:r>
      <w:r>
        <w:rPr>
          <w:noProof/>
        </w:rPr>
        <w:fldChar w:fldCharType="separate"/>
      </w:r>
      <w:r>
        <w:rPr>
          <w:noProof/>
        </w:rPr>
        <w:t>64</w:t>
      </w:r>
      <w:r>
        <w:rPr>
          <w:noProof/>
        </w:rPr>
        <w:fldChar w:fldCharType="end"/>
      </w:r>
    </w:p>
    <w:p w:rsidR="000D3181">
      <w:pPr>
        <w:pStyle w:val="TOC1"/>
        <w:tabs>
          <w:tab w:val="right" w:leader="dot" w:pos="8296"/>
        </w:tabs>
        <w:rPr>
          <w:noProof/>
        </w:rPr>
      </w:pPr>
      <w:r>
        <w:rPr>
          <w:rFonts w:hint="eastAsia"/>
          <w:noProof/>
        </w:rPr>
        <w:t>九、技术创新与研发计划</w:t>
      </w:r>
      <w:r>
        <w:rPr>
          <w:noProof/>
        </w:rPr>
        <w:tab/>
      </w:r>
      <w:r>
        <w:rPr>
          <w:noProof/>
        </w:rPr>
        <w:fldChar w:fldCharType="begin"/>
      </w:r>
      <w:r>
        <w:rPr>
          <w:noProof/>
        </w:rPr>
        <w:instrText xml:space="preserve"> PAGEREF _Toc161290032 \h </w:instrText>
      </w:r>
      <w:r>
        <w:rPr>
          <w:noProof/>
        </w:rPr>
        <w:fldChar w:fldCharType="separate"/>
      </w:r>
      <w:r>
        <w:rPr>
          <w:noProof/>
        </w:rPr>
        <w:t>66</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_Toc161290033 \h </w:instrText>
      </w:r>
      <w:r>
        <w:rPr>
          <w:noProof/>
        </w:rPr>
        <w:fldChar w:fldCharType="separate"/>
      </w:r>
      <w:r>
        <w:rPr>
          <w:noProof/>
        </w:rPr>
        <w:t>66</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_Toc161290034 \h </w:instrText>
      </w:r>
      <w:r>
        <w:rPr>
          <w:noProof/>
        </w:rPr>
        <w:fldChar w:fldCharType="separate"/>
      </w:r>
      <w:r>
        <w:rPr>
          <w:noProof/>
        </w:rPr>
        <w:t>67</w:t>
      </w:r>
      <w:r>
        <w:rPr>
          <w:noProof/>
        </w:rPr>
        <w:fldChar w:fldCharType="end"/>
      </w:r>
    </w:p>
    <w:p w:rsidR="000D3181">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_Toc161290035 \h </w:instrText>
      </w:r>
      <w:r>
        <w:rPr>
          <w:noProof/>
        </w:rPr>
        <w:fldChar w:fldCharType="separate"/>
      </w:r>
      <w:r>
        <w:rPr>
          <w:noProof/>
        </w:rPr>
        <w:t>68</w:t>
      </w:r>
      <w:r>
        <w:rPr>
          <w:noProof/>
        </w:rPr>
        <w:fldChar w:fldCharType="end"/>
      </w:r>
    </w:p>
    <w:p w:rsidR="000D3181">
      <w:pPr>
        <w:pStyle w:val="TOC1"/>
        <w:tabs>
          <w:tab w:val="right" w:leader="dot" w:pos="8296"/>
        </w:tabs>
        <w:rPr>
          <w:noProof/>
        </w:rPr>
      </w:pPr>
      <w:r>
        <w:rPr>
          <w:rFonts w:hint="eastAsia"/>
          <w:noProof/>
        </w:rPr>
        <w:t>十、环境影响评价</w:t>
      </w:r>
      <w:r>
        <w:rPr>
          <w:noProof/>
        </w:rPr>
        <w:tab/>
      </w:r>
      <w:r>
        <w:rPr>
          <w:noProof/>
        </w:rPr>
        <w:fldChar w:fldCharType="begin"/>
      </w:r>
      <w:r>
        <w:rPr>
          <w:noProof/>
        </w:rPr>
        <w:instrText xml:space="preserve"> PAGEREF _Toc161290036 \h </w:instrText>
      </w:r>
      <w:r>
        <w:rPr>
          <w:noProof/>
        </w:rPr>
        <w:fldChar w:fldCharType="separate"/>
      </w:r>
      <w:r>
        <w:rPr>
          <w:noProof/>
        </w:rPr>
        <w:t>69</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_Toc161290037 \h </w:instrText>
      </w:r>
      <w:r>
        <w:rPr>
          <w:noProof/>
        </w:rPr>
        <w:fldChar w:fldCharType="separate"/>
      </w:r>
      <w:r>
        <w:rPr>
          <w:noProof/>
        </w:rPr>
        <w:t>69</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_Toc161290038 \h </w:instrText>
      </w:r>
      <w:r>
        <w:rPr>
          <w:noProof/>
        </w:rPr>
        <w:fldChar w:fldCharType="separate"/>
      </w:r>
      <w:r>
        <w:rPr>
          <w:noProof/>
        </w:rPr>
        <w:t>70</w:t>
      </w:r>
      <w:r>
        <w:rPr>
          <w:noProof/>
        </w:rPr>
        <w:fldChar w:fldCharType="end"/>
      </w:r>
    </w:p>
    <w:p w:rsidR="000D3181">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_Toc161290039 \h </w:instrText>
      </w:r>
      <w:r>
        <w:rPr>
          <w:noProof/>
        </w:rPr>
        <w:fldChar w:fldCharType="separate"/>
      </w:r>
      <w:r>
        <w:rPr>
          <w:noProof/>
        </w:rPr>
        <w:t>70</w:t>
      </w:r>
      <w:r>
        <w:rPr>
          <w:noProof/>
        </w:rPr>
        <w:fldChar w:fldCharType="end"/>
      </w:r>
    </w:p>
    <w:p w:rsidR="000D3181">
      <w:pPr>
        <w:pStyle w:val="TOC1"/>
        <w:tabs>
          <w:tab w:val="right" w:leader="dot" w:pos="8296"/>
        </w:tabs>
        <w:rPr>
          <w:noProof/>
        </w:rPr>
      </w:pPr>
      <w:r>
        <w:rPr>
          <w:rFonts w:hint="eastAsia"/>
          <w:noProof/>
        </w:rPr>
        <w:t>十一、低水碳比甲烷转化催化剂项目执行风险与应对策略</w:t>
      </w:r>
      <w:r>
        <w:rPr>
          <w:noProof/>
        </w:rPr>
        <w:tab/>
      </w:r>
      <w:r>
        <w:rPr>
          <w:noProof/>
        </w:rPr>
        <w:fldChar w:fldCharType="begin"/>
      </w:r>
      <w:r>
        <w:rPr>
          <w:noProof/>
        </w:rPr>
        <w:instrText xml:space="preserve"> PAGEREF _Toc161290040 \h </w:instrText>
      </w:r>
      <w:r>
        <w:rPr>
          <w:noProof/>
        </w:rPr>
        <w:fldChar w:fldCharType="separate"/>
      </w:r>
      <w:r>
        <w:rPr>
          <w:noProof/>
        </w:rPr>
        <w:t>71</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、低水碳比甲烷转化催化剂项目执行风险识别</w:t>
      </w:r>
      <w:r>
        <w:rPr>
          <w:noProof/>
        </w:rPr>
        <w:tab/>
      </w:r>
      <w:r>
        <w:rPr>
          <w:noProof/>
        </w:rPr>
        <w:fldChar w:fldCharType="begin"/>
      </w:r>
      <w:r>
        <w:rPr>
          <w:noProof/>
        </w:rPr>
        <w:instrText xml:space="preserve"> PAGEREF _Toc161290041 \h </w:instrText>
      </w:r>
      <w:r>
        <w:rPr>
          <w:noProof/>
        </w:rPr>
        <w:fldChar w:fldCharType="separate"/>
      </w:r>
      <w:r>
        <w:rPr>
          <w:noProof/>
        </w:rPr>
        <w:t>71</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_Toc161290042 \h </w:instrText>
      </w:r>
      <w:r>
        <w:rPr>
          <w:noProof/>
        </w:rPr>
        <w:fldChar w:fldCharType="separate"/>
      </w:r>
      <w:r>
        <w:rPr>
          <w:noProof/>
        </w:rPr>
        <w:t>72</w:t>
      </w:r>
      <w:r>
        <w:rPr>
          <w:noProof/>
        </w:rPr>
        <w:fldChar w:fldCharType="end"/>
      </w:r>
    </w:p>
    <w:p w:rsidR="000D3181">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_Toc161290043 \h </w:instrText>
      </w:r>
      <w:r>
        <w:rPr>
          <w:noProof/>
        </w:rPr>
        <w:fldChar w:fldCharType="separate"/>
      </w:r>
      <w:r>
        <w:rPr>
          <w:noProof/>
        </w:rPr>
        <w:t>74</w:t>
      </w:r>
      <w:r>
        <w:rPr>
          <w:noProof/>
        </w:rPr>
        <w:fldChar w:fldCharType="end"/>
      </w:r>
    </w:p>
    <w:p w:rsidR="000D3181">
      <w:pPr>
        <w:pStyle w:val="TOC1"/>
        <w:tabs>
          <w:tab w:val="right" w:leader="dot" w:pos="8296"/>
        </w:tabs>
        <w:rPr>
          <w:noProof/>
        </w:rPr>
      </w:pPr>
      <w:r>
        <w:rPr>
          <w:rFonts w:hint="eastAsia"/>
          <w:noProof/>
        </w:rPr>
        <w:t>十二、品牌建设与公关策略</w:t>
      </w:r>
      <w:r>
        <w:rPr>
          <w:noProof/>
        </w:rPr>
        <w:tab/>
      </w:r>
      <w:r>
        <w:rPr>
          <w:noProof/>
        </w:rPr>
        <w:fldChar w:fldCharType="begin"/>
      </w:r>
      <w:r>
        <w:rPr>
          <w:noProof/>
        </w:rPr>
        <w:instrText xml:space="preserve"> PAGEREF _Toc161290044 \h </w:instrText>
      </w:r>
      <w:r>
        <w:rPr>
          <w:noProof/>
        </w:rPr>
        <w:fldChar w:fldCharType="separate"/>
      </w:r>
      <w:r>
        <w:rPr>
          <w:noProof/>
        </w:rPr>
        <w:t>75</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_Toc161290045 \h </w:instrText>
      </w:r>
      <w:r>
        <w:rPr>
          <w:noProof/>
        </w:rPr>
        <w:fldChar w:fldCharType="separate"/>
      </w:r>
      <w:r>
        <w:rPr>
          <w:noProof/>
        </w:rPr>
        <w:t>75</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_Toc161290046 \h </w:instrText>
      </w:r>
      <w:r>
        <w:rPr>
          <w:noProof/>
        </w:rPr>
        <w:fldChar w:fldCharType="separate"/>
      </w:r>
      <w:r>
        <w:rPr>
          <w:noProof/>
        </w:rPr>
        <w:t>77</w:t>
      </w:r>
      <w:r>
        <w:rPr>
          <w:noProof/>
        </w:rPr>
        <w:fldChar w:fldCharType="end"/>
      </w:r>
    </w:p>
    <w:p w:rsidR="000D3181">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_Toc161290047 \h </w:instrText>
      </w:r>
      <w:r>
        <w:rPr>
          <w:noProof/>
        </w:rPr>
        <w:fldChar w:fldCharType="separate"/>
      </w:r>
      <w:r>
        <w:rPr>
          <w:noProof/>
        </w:rPr>
        <w:t>78</w:t>
      </w:r>
      <w:r>
        <w:rPr>
          <w:noProof/>
        </w:rPr>
        <w:fldChar w:fldCharType="end"/>
      </w:r>
    </w:p>
    <w:p w:rsidR="000D3181">
      <w:pPr>
        <w:pStyle w:val="TOC1"/>
        <w:tabs>
          <w:tab w:val="right" w:leader="dot" w:pos="8296"/>
        </w:tabs>
        <w:rPr>
          <w:noProof/>
        </w:rPr>
      </w:pPr>
      <w:r>
        <w:rPr>
          <w:rFonts w:hint="eastAsia"/>
          <w:noProof/>
        </w:rPr>
        <w:t>十三、国际化战略</w:t>
      </w:r>
      <w:r>
        <w:rPr>
          <w:noProof/>
        </w:rPr>
        <w:tab/>
      </w:r>
      <w:r>
        <w:rPr>
          <w:noProof/>
        </w:rPr>
        <w:fldChar w:fldCharType="begin"/>
      </w:r>
      <w:r>
        <w:rPr>
          <w:noProof/>
        </w:rPr>
        <w:instrText xml:space="preserve"> PAGEREF _Toc161290048 \h </w:instrText>
      </w:r>
      <w:r>
        <w:rPr>
          <w:noProof/>
        </w:rPr>
        <w:fldChar w:fldCharType="separate"/>
      </w:r>
      <w:r>
        <w:rPr>
          <w:noProof/>
        </w:rPr>
        <w:t>80</w:t>
      </w:r>
      <w:r>
        <w:rPr>
          <w:noProof/>
        </w:rPr>
        <w:fldChar w:fldCharType="end"/>
      </w:r>
    </w:p>
    <w:p w:rsidR="000D3181">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_Toc161290049 \h </w:instrText>
      </w:r>
      <w:r>
        <w:rPr>
          <w:noProof/>
        </w:rPr>
        <w:fldChar w:fldCharType="separate"/>
      </w:r>
      <w:r>
        <w:rPr>
          <w:noProof/>
        </w:rPr>
        <w:t>80</w:t>
      </w:r>
      <w:r>
        <w:rPr>
          <w:noProof/>
        </w:rPr>
        <w:fldChar w:fldCharType="end"/>
      </w:r>
    </w:p>
    <w:p w:rsidR="000D3181">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_Toc161290050 \h </w:instrText>
      </w:r>
      <w:r>
        <w:rPr>
          <w:noProof/>
        </w:rPr>
        <w:fldChar w:fldCharType="separate"/>
      </w:r>
      <w:r>
        <w:rPr>
          <w:noProof/>
        </w:rPr>
        <w:t>82</w:t>
      </w:r>
      <w:r>
        <w:rPr>
          <w:noProof/>
        </w:rPr>
        <w:fldChar w:fldCharType="end"/>
      </w:r>
    </w:p>
    <w:p w:rsidR="000D3181">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_Toc161290051 \h </w:instrText>
      </w:r>
      <w:r>
        <w:rPr>
          <w:noProof/>
        </w:rPr>
        <w:fldChar w:fldCharType="separate"/>
      </w:r>
      <w:r>
        <w:rPr>
          <w:noProof/>
        </w:rPr>
        <w:t>84</w:t>
      </w:r>
      <w:r>
        <w:rPr>
          <w:noProof/>
        </w:rPr>
        <w:fldChar w:fldCharType="end"/>
      </w:r>
    </w:p>
    <w:p w:rsidR="000D3181" w:rsidP="000D3181">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0D3181" w:rsidP="000D3181">
      <w:pPr>
        <w:pStyle w:val="Heading1"/>
        <w:jc w:val="center"/>
        <w:rPr>
          <w:rFonts w:hint="eastAsia"/>
        </w:rPr>
      </w:pPr>
      <w:bookmarkStart w:id="1" w:name="_Toc161289988"/>
      <w:r w:rsidRPr="000D3181">
        <w:rPr>
          <w:rFonts w:hint="eastAsia"/>
        </w:rPr>
        <w:t>概论</w:t>
      </w:r>
      <w:bookmarkEnd w:id="1"/>
    </w:p>
    <w:p w:rsidR="000D3181" w:rsidP="000D3181">
      <w:pPr>
        <w:ind w:firstLine="560" w:firstLineChars="200"/>
        <w:rPr>
          <w:rFonts w:ascii="仿宋" w:eastAsia="仿宋" w:hAnsi="仿宋" w:hint="eastAsia"/>
          <w:sz w:val="28"/>
        </w:rPr>
      </w:pPr>
      <w:r w:rsidRPr="000D3181">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0D3181" w:rsidP="000D3181">
      <w:pPr>
        <w:pStyle w:val="Heading1"/>
        <w:rPr>
          <w:rFonts w:hint="eastAsia"/>
        </w:rPr>
      </w:pPr>
      <w:bookmarkStart w:id="2" w:name="_Toc161289989"/>
      <w:r w:rsidRPr="000D3181">
        <w:rPr>
          <w:rFonts w:hint="eastAsia"/>
        </w:rPr>
        <w:t>一、背景及必要性分析</w:t>
      </w:r>
      <w:bookmarkEnd w:id="2"/>
    </w:p>
    <w:p w:rsidR="000D3181" w:rsidP="000D3181">
      <w:pPr>
        <w:pStyle w:val="Heading2"/>
        <w:rPr>
          <w:rFonts w:hint="eastAsia"/>
        </w:rPr>
      </w:pPr>
      <w:bookmarkStart w:id="3" w:name="_Toc161289990"/>
      <w:r w:rsidRPr="000D3181">
        <w:rPr>
          <w:rFonts w:hint="eastAsia"/>
        </w:rPr>
        <w:t>(</w:t>
      </w:r>
      <w:r w:rsidRPr="000D3181">
        <w:rPr>
          <w:rFonts w:hint="eastAsia"/>
        </w:rPr>
        <w:t>一</w:t>
      </w:r>
      <w:r w:rsidRPr="000D3181">
        <w:rPr>
          <w:rFonts w:hint="eastAsia"/>
        </w:rPr>
        <w:t>)</w:t>
      </w:r>
      <w:r w:rsidRPr="000D3181">
        <w:rPr>
          <w:rFonts w:hint="eastAsia"/>
        </w:rPr>
        <w:t>、行业发展方向</w:t>
      </w:r>
      <w:bookmarkEnd w:id="3"/>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0D3181" w:rsidRPr="000D3181" w:rsidP="000D3181">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0D3181">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挑战。</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0D3181" w:rsidP="000D3181">
      <w:pPr>
        <w:ind w:firstLine="560" w:firstLineChars="200"/>
        <w:rPr>
          <w:rFonts w:ascii="仿宋" w:eastAsia="仿宋" w:hAnsi="仿宋" w:hint="eastAsia"/>
          <w:sz w:val="28"/>
        </w:rPr>
      </w:pPr>
      <w:r w:rsidRPr="000D3181">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0D3181" w:rsidP="000D3181">
      <w:pPr>
        <w:pStyle w:val="Heading2"/>
      </w:pPr>
      <w:bookmarkStart w:id="4" w:name="_Toc161289991"/>
      <w:r w:rsidRPr="000D3181">
        <w:t>(</w:t>
      </w:r>
      <w:r w:rsidRPr="000D3181">
        <w:t>二</w:t>
      </w:r>
      <w:r w:rsidRPr="000D3181">
        <w:t>)</w:t>
      </w:r>
      <w:r w:rsidRPr="000D3181">
        <w:t>、行业环境分析与应对策略</w:t>
      </w:r>
      <w:bookmarkEnd w:id="4"/>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（五）行业环境分析与应对策略</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0D3181" w:rsidRPr="000D3181" w:rsidP="000D3181">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0D3181">
        <w:rPr>
          <w:rFonts w:ascii="仿宋" w:eastAsia="仿宋" w:hAnsi="仿宋" w:hint="eastAsia"/>
          <w:sz w:val="28"/>
        </w:rPr>
        <w:t>2. **技术变革快速：** 随着科技的不断发展，技术变革对行业产生深远影响。企业应积极迎接技术挑战，加大研发投入，引入先进</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技术，提升生产效率。与科研机构和技术公司建立合作关系，保持在技术领域的领先地位。</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0D3181" w:rsidRPr="000D3181" w:rsidP="000D3181">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0D3181">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0D3181" w:rsidP="000D3181">
      <w:pPr>
        <w:ind w:firstLine="560" w:firstLineChars="200"/>
        <w:rPr>
          <w:rFonts w:ascii="仿宋" w:eastAsia="仿宋" w:hAnsi="仿宋" w:hint="eastAsia"/>
          <w:sz w:val="28"/>
        </w:rPr>
      </w:pPr>
      <w:r w:rsidRPr="000D3181">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0D3181" w:rsidP="000D3181">
      <w:pPr>
        <w:pStyle w:val="Heading2"/>
      </w:pPr>
      <w:bookmarkStart w:id="5" w:name="_Toc161289992"/>
      <w:r w:rsidRPr="000D3181">
        <w:t>(</w:t>
      </w:r>
      <w:r w:rsidRPr="000D3181">
        <w:t>三</w:t>
      </w:r>
      <w:r w:rsidRPr="000D3181">
        <w:t>)</w:t>
      </w:r>
      <w:r w:rsidRPr="000D3181">
        <w:t>、行业面临的机遇与挑战</w:t>
      </w:r>
      <w:bookmarkEnd w:id="5"/>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机遇：</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技术创新和数字化转型： 行业可能受益于先进技术和数字化转型，提高生产效率、降低成本，同时创造新的商业模式和产品。</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市场需求增长： 如果行业所在市场的需求不断增长，企业有机会通过提供更多产品或服务来扩大市场份额。</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3. 全球化机遇： 开拓国际市场可能为企业带来新的机会，尤其是在全球化程度不断提高的情况下。</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可持续发展： 行业在可持续发展方面的投入和努力可能受到市场和政府的认可，推动企业在社会责任和环保方面取得竞争优势。</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5. 人才和团队发展： 有机会吸引和培养高素质的人才，建立协作团队，为企业带来创新和竞争优势。</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挑战：</w:t>
      </w:r>
    </w:p>
    <w:p w:rsidR="000D3181" w:rsidRPr="000D3181" w:rsidP="000D3181">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0D3181">
        <w:rPr>
          <w:rFonts w:ascii="仿宋" w:eastAsia="仿宋" w:hAnsi="仿宋" w:hint="eastAsia"/>
          <w:sz w:val="28"/>
        </w:rPr>
        <w:t>1. 市场竞争激烈： 若市场竞争激烈，企业可能面临价格战、利润压力以及更高的市场推广成本。</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政策和法规变化： 行业可能受到政府政策和法规的影响，不稳定的政策环境可能带来不确定性。</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3. 供应链不稳定： 供应链问题，如原材料短缺、运输问题或供应链中断，可能对企业的生产和运营产生负面影响。</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技术风险： 依赖新技术可能带来技术风险，包括技术失误、信息安全问题等。</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5. 人才短缺： 企业可能面临人才短缺，尤其是在需要特定技能或专业知识的领域。</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6. 经济不确定性： 宏观经济因素的不确定性，如通货膨胀、利率变动、经济衰退等，可能对企业产生负面影响。</w:t>
      </w:r>
    </w:p>
    <w:p w:rsidR="000D3181" w:rsidP="000D3181">
      <w:pPr>
        <w:ind w:firstLine="560" w:firstLineChars="200"/>
        <w:rPr>
          <w:rFonts w:ascii="仿宋" w:eastAsia="仿宋" w:hAnsi="仿宋" w:hint="eastAsia"/>
          <w:sz w:val="28"/>
        </w:rPr>
      </w:pPr>
      <w:r w:rsidRPr="000D3181">
        <w:rPr>
          <w:rFonts w:ascii="仿宋" w:eastAsia="仿宋" w:hAnsi="仿宋" w:hint="eastAsia"/>
          <w:sz w:val="28"/>
        </w:rPr>
        <w:t>在面对这些机遇和挑战时，企业需要制定明智的战略，灵活调整经营计划，不断提升自身竞争力，以适应动态的市场环境。</w:t>
      </w:r>
    </w:p>
    <w:p w:rsidR="000D3181" w:rsidP="000D3181">
      <w:pPr>
        <w:pStyle w:val="Heading2"/>
      </w:pPr>
      <w:bookmarkStart w:id="6" w:name="_Toc161289993"/>
      <w:r w:rsidRPr="000D3181">
        <w:t>(</w:t>
      </w:r>
      <w:r w:rsidRPr="000D3181">
        <w:t>四</w:t>
      </w:r>
      <w:r w:rsidRPr="000D3181">
        <w:t>)</w:t>
      </w:r>
      <w:r w:rsidRPr="000D3181">
        <w:t>、行业特征</w:t>
      </w:r>
      <w:bookmarkEnd w:id="6"/>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0D3181" w:rsidRPr="000D3181" w:rsidP="000D3181">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0D3181">
        <w:rPr>
          <w:rFonts w:ascii="仿宋" w:eastAsia="仿宋" w:hAnsi="仿宋" w:hint="eastAsia"/>
          <w:sz w:val="28"/>
        </w:rPr>
        <w:t>3. 周期性波动明显： 由于受到宏观经济和市场供需关系的影响，该行业常常呈现出明显的周期性波动。因此，企业需要具备一定的风</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险应对能力，灵活调整经营策略。</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5. 市场竞争激烈： 行业内竞争激烈，存在多个竞争对手争夺市场份额。差异化竞争、创新能力和品牌影响力成为企业取胜的重要因素。</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0D3181" w:rsidRPr="000D3181" w:rsidP="000D3181">
      <w:pPr>
        <w:ind w:firstLine="560" w:firstLineChars="200"/>
        <w:rPr>
          <w:rFonts w:ascii="仿宋" w:eastAsia="仿宋" w:hAnsi="仿宋" w:hint="eastAsia"/>
          <w:sz w:val="28"/>
        </w:rPr>
      </w:pPr>
      <w:r w:rsidRPr="000D3181">
        <w:rPr>
          <w:rFonts w:ascii="仿宋" w:eastAsia="仿宋" w:hAnsi="仿宋"/>
          <w:sz w:val="28"/>
        </w:rPr>
        <w:t>8</w:t>
      </w:r>
      <w:r w:rsidRPr="000D3181">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0D3181" w:rsidRPr="000D3181" w:rsidP="000D3181">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0D3181">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0D3181" w:rsidP="000D3181">
      <w:pPr>
        <w:ind w:firstLine="560" w:firstLineChars="200"/>
        <w:rPr>
          <w:rFonts w:ascii="仿宋" w:eastAsia="仿宋" w:hAnsi="仿宋" w:hint="eastAsia"/>
          <w:sz w:val="28"/>
        </w:rPr>
      </w:pPr>
      <w:r w:rsidRPr="000D3181">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0D3181" w:rsidP="000D3181">
      <w:pPr>
        <w:pStyle w:val="Heading2"/>
      </w:pPr>
      <w:bookmarkStart w:id="7" w:name="_Toc161289994"/>
      <w:r w:rsidRPr="000D3181">
        <w:t>(</w:t>
      </w:r>
      <w:r w:rsidRPr="000D3181">
        <w:t>五</w:t>
      </w:r>
      <w:r w:rsidRPr="000D3181">
        <w:t>)</w:t>
      </w:r>
      <w:r w:rsidRPr="000D3181">
        <w:t>、行业发展趋势分析</w:t>
      </w:r>
      <w:bookmarkEnd w:id="7"/>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0D3181" w:rsidRPr="000D3181" w:rsidP="000D3181">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0D3181">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0D3181" w:rsidP="000D3181">
      <w:pPr>
        <w:ind w:firstLine="560" w:firstLineChars="200"/>
        <w:rPr>
          <w:rFonts w:ascii="仿宋" w:eastAsia="仿宋" w:hAnsi="仿宋" w:hint="eastAsia"/>
          <w:sz w:val="28"/>
        </w:rPr>
      </w:pPr>
      <w:r w:rsidRPr="000D3181">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0D3181" w:rsidP="000D3181">
      <w:pPr>
        <w:pStyle w:val="Heading2"/>
      </w:pPr>
      <w:bookmarkStart w:id="8" w:name="_Toc161289995"/>
      <w:r w:rsidRPr="000D3181">
        <w:t>(</w:t>
      </w:r>
      <w:r w:rsidRPr="000D3181">
        <w:t>六</w:t>
      </w:r>
      <w:r w:rsidRPr="000D3181">
        <w:t>)</w:t>
      </w:r>
      <w:r w:rsidRPr="000D3181">
        <w:t>、行业实施路径就爱建议</w:t>
      </w:r>
      <w:bookmarkEnd w:id="8"/>
    </w:p>
    <w:p w:rsidR="000D3181" w:rsidRPr="000D3181" w:rsidP="000D3181">
      <w:pPr>
        <w:ind w:firstLine="560" w:firstLineChars="200"/>
        <w:rPr>
          <w:rFonts w:ascii="仿宋" w:eastAsia="仿宋" w:hAnsi="仿宋"/>
          <w:sz w:val="28"/>
        </w:rPr>
      </w:pP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0D3181" w:rsidRPr="000D3181" w:rsidP="000D3181">
      <w:pPr>
        <w:ind w:firstLine="560" w:firstLineChars="200"/>
        <w:rPr>
          <w:rFonts w:ascii="仿宋" w:eastAsia="仿宋" w:hAnsi="仿宋"/>
          <w:sz w:val="28"/>
        </w:rPr>
      </w:pPr>
      <w:r w:rsidRPr="000D3181">
        <w:rPr>
          <w:rFonts w:ascii="仿宋" w:eastAsia="仿宋" w:hAnsi="仿宋" w:hint="eastAsia"/>
          <w:sz w:val="28"/>
        </w:rPr>
        <w:t>3. 强化研发和创新能力： 提高研发投入，加强与科研机构的合作，推动技术创新。关注前沿科技领域，如人工智能、材料科学等，确保在技术领域保持竞争优势。</w:t>
      </w:r>
    </w:p>
    <w:p w:rsidR="000D3181" w:rsidRPr="000D3181" w:rsidP="000D3181">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0D3181">
        <w:rPr>
          <w:rFonts w:ascii="仿宋" w:eastAsia="仿宋" w:hAnsi="仿宋" w:hint="eastAsia"/>
          <w:sz w:val="28"/>
        </w:rPr>
        <w:t>4. 建设可持续发展体系： 强调绿色生产和环保措施，通过节能</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减排、废弃物循环利用等方式降低环境影响。推动可再生能源的使用，建设绿色供应链，提高企业的可持续发展水平。</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0D3181" w:rsidRPr="000D3181" w:rsidP="000D3181">
      <w:pPr>
        <w:ind w:firstLine="560" w:firstLineChars="200"/>
        <w:rPr>
          <w:rFonts w:ascii="仿宋" w:eastAsia="仿宋" w:hAnsi="仿宋"/>
          <w:sz w:val="28"/>
        </w:rPr>
      </w:pPr>
      <w:r w:rsidRPr="000D3181">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8. 加强供应链数字化和可视化： 实施供应链数字化和可视化管理，通过先进的供应链管理系统实现供应链的实时监控和数据分析。提高供应链的透明度，降低库存成本，提升供应链的灵活性。</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0D3181" w:rsidP="000D3181">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0D3181">
        <w:rPr>
          <w:rFonts w:ascii="仿宋" w:eastAsia="仿宋" w:hAnsi="仿宋"/>
          <w:sz w:val="28"/>
        </w:rPr>
        <w:t>10</w:t>
      </w:r>
      <w:r w:rsidRPr="000D3181">
        <w:rPr>
          <w:rFonts w:ascii="仿宋" w:eastAsia="仿宋" w:hAnsi="仿宋" w:hint="eastAsia"/>
          <w:sz w:val="28"/>
        </w:rPr>
        <w:t>. 持续学习与变革： 行业发展迅速，企业需要保持敏锐的学习意识，及时了解行业新动向，关注市场变化。推动组织文化的学习和变革，培养员工适应变化的能力。</w:t>
      </w:r>
    </w:p>
    <w:p w:rsidR="000D3181" w:rsidP="000D3181">
      <w:pPr>
        <w:pStyle w:val="Heading1"/>
        <w:rPr>
          <w:rFonts w:hint="eastAsia"/>
        </w:rPr>
      </w:pPr>
      <w:bookmarkStart w:id="9" w:name="_Toc161289996"/>
      <w:r w:rsidRPr="000D3181">
        <w:rPr>
          <w:rFonts w:hint="eastAsia"/>
        </w:rPr>
        <w:t>二、低水碳比甲烷转化催化剂项目质量管理方案</w:t>
      </w:r>
      <w:bookmarkEnd w:id="9"/>
    </w:p>
    <w:p w:rsidR="000D3181" w:rsidP="000D3181">
      <w:pPr>
        <w:pStyle w:val="Heading2"/>
        <w:rPr>
          <w:rFonts w:hint="eastAsia"/>
        </w:rPr>
      </w:pPr>
      <w:bookmarkStart w:id="10" w:name="_Toc161289997"/>
      <w:r w:rsidRPr="000D3181">
        <w:rPr>
          <w:rFonts w:hint="eastAsia"/>
        </w:rPr>
        <w:t>(</w:t>
      </w:r>
      <w:r w:rsidRPr="000D3181">
        <w:rPr>
          <w:rFonts w:hint="eastAsia"/>
        </w:rPr>
        <w:t>一</w:t>
      </w:r>
      <w:r w:rsidRPr="000D3181">
        <w:rPr>
          <w:rFonts w:hint="eastAsia"/>
        </w:rPr>
        <w:t>)</w:t>
      </w:r>
      <w:r w:rsidRPr="000D3181">
        <w:rPr>
          <w:rFonts w:hint="eastAsia"/>
        </w:rPr>
        <w:t>、全面质量管理</w:t>
      </w:r>
      <w:bookmarkEnd w:id="10"/>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（一）全面质量管理的概念</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概念解析</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特点</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以满足顾客需求；以顾客为中心要求企业活动以提高顾客满意度为目标；以数据为依据强调决策应该基于数据和实际情况；系统化管理要求企业建立完善的管理体系，确保各项管理活动井然有序。</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（二）全面质量管理的原则</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顾客导向</w:t>
      </w:r>
    </w:p>
    <w:p w:rsidR="000D3181" w:rsidRPr="000D3181" w:rsidP="000D3181">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0D3181">
        <w:rPr>
          <w:rFonts w:ascii="仿宋" w:eastAsia="仿宋" w:hAnsi="仿宋" w:hint="eastAsia"/>
          <w:sz w:val="28"/>
        </w:rPr>
        <w:t>全面质量管理的首要原则是以顾客为导向。企业应该深入了解顾客的需求和期望，通过不断改善产品和服务以满足顾客需求，最终实</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现顾客满意度和持续市场竞争力。</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全员参与</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3. 过程管理</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持续改进</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持续改进是全面质量管理的核心之一。企业应该不断寻求改进的机会，包括改进产品质量、生产过程、管理方法等，从而提高企业的绩效。</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5. 数据驱动</w:t>
      </w:r>
    </w:p>
    <w:p w:rsidR="000D3181" w:rsidRPr="000D3181" w:rsidP="000D3181">
      <w:pPr>
        <w:ind w:firstLine="560" w:firstLineChars="200"/>
        <w:rPr>
          <w:rFonts w:ascii="仿宋" w:eastAsia="仿宋" w:hAnsi="仿宋"/>
          <w:sz w:val="28"/>
        </w:rPr>
      </w:pPr>
      <w:r w:rsidRPr="000D3181">
        <w:rPr>
          <w:rFonts w:ascii="仿宋" w:eastAsia="仿宋" w:hAnsi="仿宋" w:hint="eastAsia"/>
          <w:sz w:val="28"/>
        </w:rPr>
        <w:t>全面质量管理强调决策和改进应该以数据和实际情况为依据，而不是凭主观判断。通过数据分析，企业可以更好地了解产品质量状况，找出潜在问题并加以解决，提高质量水平。</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（三）全面质量管理的实施步骤</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制定质量政策和目标</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企业应该明确质量政策和目标，将顾客满意度置于首位，确定质量改进的具体目标，为全面质量管理的实施提供清晰的指导方向。</w:t>
      </w:r>
    </w:p>
    <w:p w:rsidR="000D3181" w:rsidRPr="000D3181" w:rsidP="000D3181">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0D3181">
        <w:rPr>
          <w:rFonts w:ascii="仿宋" w:eastAsia="仿宋" w:hAnsi="仿宋" w:hint="eastAsia"/>
          <w:sz w:val="28"/>
        </w:rPr>
        <w:t>2. 规划质量管理体系</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企业需要建立健全的质量管理体系，包括质量管理组织结构、质量管理程序文件、质量目标和责任分工等，确保全面质量管理能够有序进行。</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3. 质量成本分析</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质量培训与教育</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全面质量管理需要员工具备相关的知识和技能，因此企业需要加强对员工的质量培训和教育，提升员工的质量意识和专业素养。</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5. 制定质量控制计划</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企业应该制定相应的质量控制计划，包括质量标准、检验方法、质量控制点等，确保产品在生产过程中能够达到预期的质量要求。</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6. 实施全面质量管理</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企业应该全面推行全面质量管理，持续改进产品和生产过程。同时，根据实际情况对质量管理体系进行调整和优化，不断提高企业的绩效水平。</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（四）全面质量管理在智能化设备低水碳比甲烷转化催化剂项目中的应用</w:t>
      </w:r>
    </w:p>
    <w:p w:rsidR="000D3181" w:rsidRPr="000D3181" w:rsidP="000D3181">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0D3181">
        <w:rPr>
          <w:rFonts w:ascii="仿宋" w:eastAsia="仿宋" w:hAnsi="仿宋" w:hint="eastAsia"/>
          <w:sz w:val="28"/>
        </w:rPr>
        <w:t>在智能化设备低水碳比甲烷转化催化剂项目中，全面质量管理发挥着至关重要的作用。通过下面几个方面的实际应用，可以更好地理解全面质量管理在低水碳比甲烷转化催化剂项目中的意义：</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工艺优化和改进： 利用全面质量管理原则，低水碳比甲烷转化催化剂项目团队能够深入了解生产工艺，通过全员参与的方式发现潜在的工艺问题，并不断进行持续改进，提高智能化设备的生产效率和质量水平。</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全员培训与技能提升： 全面质量管理注重全员参与，低水碳比甲烷转化催化剂项目团队通过质量培训和技能提升计划，确保每位成员具备必要的知识和技能，以更好地适应智能化设备制造的高标准要求。</w:t>
      </w:r>
    </w:p>
    <w:p w:rsidR="000D3181" w:rsidRPr="000D3181" w:rsidP="000D3181">
      <w:pPr>
        <w:ind w:firstLine="560" w:firstLineChars="200"/>
        <w:rPr>
          <w:rFonts w:ascii="仿宋" w:eastAsia="仿宋" w:hAnsi="仿宋" w:hint="eastAsia"/>
          <w:sz w:val="28"/>
        </w:rPr>
      </w:pPr>
      <w:r w:rsidRPr="000D3181">
        <w:rPr>
          <w:rFonts w:ascii="仿宋" w:eastAsia="仿宋" w:hAnsi="仿宋"/>
          <w:sz w:val="28"/>
        </w:rPr>
        <w:t>3.</w:t>
      </w:r>
      <w:r w:rsidRPr="000D3181">
        <w:rPr>
          <w:rFonts w:ascii="仿宋" w:eastAsia="仿宋" w:hAnsi="仿宋" w:hint="eastAsia"/>
          <w:sz w:val="28"/>
        </w:rPr>
        <w:t xml:space="preserve"> 数据驱动的质量决策： 强调以数据为依据的全面质量管理原则，在智能化设备低水碳比甲烷转化催化剂项目中可以通过数据分析实时监测生产过程，准确评估产品质量，迅速做出质量决策，确保产品达到预期标准。</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顾客导向的产品设计： 通过深入了解顾客需求，智能化设备低水碳比甲烷转化催化剂项目可以在产品设计阶段就充分考虑顾客的期望，以顾客满意度为导向，打造更符合市场需求的智能化产品。</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5. 持续改进和创新： 全面质量管理强调持续改进，对于智能化设备低水碳比甲烷转化催化剂项目而言，这意味着不断追求技术创新，优化生产流程，引入先进技术，从而提升产品质量和市场竞争力。</w:t>
      </w:r>
    </w:p>
    <w:p w:rsidR="000D3181" w:rsidRPr="000D3181" w:rsidP="000D3181">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0D3181">
        <w:rPr>
          <w:rFonts w:ascii="仿宋" w:eastAsia="仿宋" w:hAnsi="仿宋" w:hint="eastAsia"/>
          <w:sz w:val="28"/>
        </w:rPr>
        <w:t>通过将全面质量管理的理念融入智能化设备低水碳比甲烷转化催化剂项目的方方面面，低水碳比甲烷转化催化剂项目团队可以更好地应对市场变化、提高生产效率、降低成本，并在竞争激烈的行业中取得持续的成功。</w:t>
      </w:r>
    </w:p>
    <w:p w:rsidR="000D3181" w:rsidP="000D3181">
      <w:pPr>
        <w:ind w:firstLine="560" w:firstLineChars="200"/>
        <w:rPr>
          <w:rFonts w:ascii="仿宋" w:eastAsia="仿宋" w:hAnsi="仿宋" w:hint="eastAsia"/>
          <w:sz w:val="28"/>
        </w:rPr>
      </w:pPr>
      <w:r w:rsidRPr="000D3181">
        <w:rPr>
          <w:rFonts w:ascii="仿宋" w:eastAsia="仿宋" w:hAnsi="仿宋" w:hint="eastAsia"/>
          <w:sz w:val="28"/>
        </w:rPr>
        <w:t>在智能化设备制造领域，全面质量管理不仅仅是一种管理方法，更是推动企业不断进步、适应市场需求变化的关键因素。通过全员参与、全面持续改进的理念，智能化设备低水碳比甲烷转化催化剂项目能够更好地适应快速发展的科技环境，为企业的可持续发展打下坚实基础。</w:t>
      </w:r>
    </w:p>
    <w:p w:rsidR="000D3181" w:rsidP="000D3181">
      <w:pPr>
        <w:pStyle w:val="Heading2"/>
      </w:pPr>
      <w:bookmarkStart w:id="11" w:name="_Toc161289998"/>
      <w:r w:rsidRPr="000D3181">
        <w:t>(</w:t>
      </w:r>
      <w:r w:rsidRPr="000D3181">
        <w:t>二</w:t>
      </w:r>
      <w:r w:rsidRPr="000D3181">
        <w:t>)</w:t>
      </w:r>
      <w:r w:rsidRPr="000D3181">
        <w:t>、质量成本管理</w:t>
      </w:r>
      <w:bookmarkEnd w:id="11"/>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在低水碳比甲烷转化催化剂项目执行过程中，质量成本管理是一项关键的活动，旨在全面规划、控制和管理因质量问题而产生的各项成本。在低水碳比甲烷转化催化剂项目中，质量成本管理对于提升产品质量、降低生产成本以及增强竞争力具有重要意义。</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1. 质量成本的定义</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质量成本包括预防成本、评估成本、内部失误成本和外部失误成本。预防成本用于避免质量问题的发生，如质量培训、工艺设计等；评估成本用于确保产品符合质量标准，包括检验设备、测试材料等；内部失误成本指因产品不合格而产生的费用，如返工和报废；外部失误成本则是由不合格产品引起的损失，包括退货、赔偿等。</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2. 质量成本管理的概念</w:t>
      </w:r>
    </w:p>
    <w:p w:rsidR="000D3181" w:rsidRPr="000D3181" w:rsidP="000D3181">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0D3181">
        <w:rPr>
          <w:rFonts w:ascii="仿宋" w:eastAsia="仿宋" w:hAnsi="仿宋" w:hint="eastAsia"/>
          <w:sz w:val="28"/>
        </w:rPr>
        <w:t>质量成本管理是企业通过全面认识和分析质量成本，采取有效措施降低和控制这些成本的过程。通过预防和改进措施，企业可以最大限度地降低内外部失误成本，同时合理利用预防和评估成本，实现整体质量成本的最小化。</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3. 质量成本管理分类</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预防成本： 投入在预防产品不合格活动上的费用，包括质量培训、工艺设计等。</w:t>
      </w:r>
    </w:p>
    <w:p w:rsidR="000D3181" w:rsidRPr="000D3181" w:rsidP="000D3181">
      <w:pPr>
        <w:ind w:firstLine="560" w:firstLineChars="200"/>
        <w:rPr>
          <w:rFonts w:ascii="仿宋" w:eastAsia="仿宋" w:hAnsi="仿宋"/>
          <w:sz w:val="28"/>
        </w:rPr>
      </w:pPr>
      <w:r w:rsidRPr="000D3181">
        <w:rPr>
          <w:rFonts w:ascii="仿宋" w:eastAsia="仿宋" w:hAnsi="仿宋"/>
          <w:sz w:val="28"/>
        </w:rPr>
        <w:t xml:space="preserve">  </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评估成本： 用于检验和测试产品以确保符合质量标准的成本，包括检验设备、测试材料等。</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内部失误成本： 由于产品不合格而产生的内部成本，包括返工、报废、维修等费用。</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外部失误成本： 由不合格产品引起的外部损失，包括退货、赔偿、声誉受损等。</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4. 质量成本管理的应用</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识别和测量质量成本： 建立适当的质量成本测算体系，通过数据分析了解各项质量成本的构成和分布情况，为制定有效的管理措施提供依据。</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质量成本控制： 制定控制目标、建立绩效评价体系，通过内部流程管控等手段，实现对质量成本的有效控制，避免不合格产品的生产和流入市场。</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持续改进： 不断改进产品设计、生产工艺、质量管理体系，降低质量成本，提高产品合格率，满足客户需求，提升市场竞争力。</w:t>
      </w:r>
    </w:p>
    <w:p w:rsidR="000D3181" w:rsidRPr="000D3181" w:rsidP="000D3181">
      <w:pPr>
        <w:ind w:firstLine="560" w:firstLineChars="200"/>
        <w:rPr>
          <w:rFonts w:ascii="仿宋" w:eastAsia="仿宋" w:hAnsi="仿宋" w:hint="eastAsia"/>
          <w:sz w:val="28"/>
        </w:rPr>
      </w:pPr>
      <w:r w:rsidRPr="000D3181">
        <w:rPr>
          <w:rFonts w:ascii="仿宋" w:eastAsia="仿宋" w:hAnsi="仿宋"/>
          <w:sz w:val="28"/>
        </w:rPr>
        <w:t xml:space="preserve"> 5</w:t>
      </w:r>
      <w:r w:rsidRPr="000D3181">
        <w:rPr>
          <w:rFonts w:ascii="仿宋" w:eastAsia="仿宋" w:hAnsi="仿宋" w:hint="eastAsia"/>
          <w:sz w:val="28"/>
        </w:rPr>
        <w:t>. 质量成本管理的优势</w:t>
      </w:r>
    </w:p>
    <w:p w:rsidR="000D3181" w:rsidRPr="000D3181" w:rsidP="000D3181">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0D3181">
        <w:rPr>
          <w:rFonts w:ascii="仿宋" w:eastAsia="仿宋" w:hAnsi="仿宋" w:hint="eastAsia"/>
          <w:sz w:val="28"/>
        </w:rPr>
        <w:t xml:space="preserve"> 降低生产成本： 通过降低内外部失误成本，提高产品合格率，从而降低生产成本。</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提高产品质量： 促使企业从源头上预防产品质量问题的发生，全员参与质量管理，提高产品质量水平。</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增强市场竞争力： 通过优化质量成本管理，提高产品性价比，提升品牌形象，增强市场竞争力。</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 xml:space="preserve"> 加强管理决策： 提供全面的质量成本数据支持，帮助管理层进行科学决策，合理配置资源，提高企业经营效益。</w:t>
      </w:r>
    </w:p>
    <w:p w:rsidR="000D3181" w:rsidP="000D3181">
      <w:pPr>
        <w:ind w:firstLine="560" w:firstLineChars="200"/>
        <w:rPr>
          <w:rFonts w:ascii="仿宋" w:eastAsia="仿宋" w:hAnsi="仿宋" w:hint="eastAsia"/>
          <w:sz w:val="28"/>
        </w:rPr>
      </w:pPr>
      <w:r w:rsidRPr="000D3181">
        <w:rPr>
          <w:rFonts w:ascii="仿宋" w:eastAsia="仿宋" w:hAnsi="仿宋" w:hint="eastAsia"/>
          <w:sz w:val="28"/>
        </w:rPr>
        <w:t>综合而言，质量成本管理在低水碳比甲烷转化催化剂项目领域是一项不可或缺的工作。通过全面认识和管理质量成本，企业可以降低生产成本、提高产品质量、增强市场竞争力，实现可持续发展。因此，企业应该高度重视质量成本管理，积极开展相关工作，并不断优化质量成本管理体系，以实现质量成本最小化的目标。</w:t>
      </w:r>
    </w:p>
    <w:p w:rsidR="000D3181" w:rsidP="000D3181">
      <w:pPr>
        <w:pStyle w:val="Heading2"/>
      </w:pPr>
      <w:bookmarkStart w:id="12" w:name="_Toc161289999"/>
      <w:r w:rsidRPr="000D3181">
        <w:t>(</w:t>
      </w:r>
      <w:r w:rsidRPr="000D3181">
        <w:t>三</w:t>
      </w:r>
      <w:r w:rsidRPr="000D3181">
        <w:t>)</w:t>
      </w:r>
      <w:r w:rsidRPr="000D3181">
        <w:t>、服务质量管理</w:t>
      </w:r>
      <w:bookmarkEnd w:id="12"/>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服务质量管理是一种组织为提供高质量服务而采取的一系列策略、方法和实践的过程。这涉及到确保服务满足或超越客户的期望，并在整个服务过程中保持一致的高水平标准。下面是一些与服务质量管理相关的关键方面：</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客户需求分析： 理解客户的期望和需求是确保服务质量的第一步。这可以通过市场调研、客户反馈和数据分析来实现。</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服务设计： 设计阶段需要考虑如何最好地满足客户需求，包括服务流程、技术基础设施和员工培训等方面。</w:t>
      </w:r>
    </w:p>
    <w:p w:rsidR="000D3181" w:rsidRPr="000D3181" w:rsidP="000D3181">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0D3181">
        <w:rPr>
          <w:rFonts w:ascii="仿宋" w:eastAsia="仿宋" w:hAnsi="仿宋" w:hint="eastAsia"/>
          <w:sz w:val="28"/>
        </w:rPr>
        <w:t>3. 员工培训和发展： 员工是服务质量的关键因素。提供适当的</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培训和发展计划，以确保他们具备必要的技能和知识，并能够提供卓越的服务。</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流程管理： 通过有效的流程管理确保服务交付的一致性和高效性。这可能包括制定标准操作程序 (SOP)、使用技术解决方案来提高效率等。</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5. 客户反馈和持续改进： 定期收集客户反馈，借此识别任何可能的问题或改进的机会。持续改进是服务质量管理的核心原则。</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6. 性能指标和测量： 制定合适的性能指标以评估服务质量。这可以涉及客户满意度、服务交付时间、问题解决速度等方面的度量。</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7. 技术支持和创新： 利用新技术和创新来提升服务质量，例如自动化、人工智能、客户关系管理系统等。</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8. 风险管理： 识别和管理可能影响服务质量的风险。这可以包括对供应链、技术故障、人力资源等方面的风险进行有效的管理。</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9. 法规和合规性： 遵守适用的法规和行业标准，以确保服务质量管理的合规性。</w:t>
      </w:r>
    </w:p>
    <w:p w:rsidR="000D3181" w:rsidP="000D3181">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0D3181">
        <w:rPr>
          <w:rFonts w:ascii="仿宋" w:eastAsia="仿宋" w:hAnsi="仿宋" w:hint="eastAsia"/>
          <w:sz w:val="28"/>
        </w:rPr>
        <w:t>10. 团队协作： 通过建立有效的团队协作和沟通机制来促进服务质量的提升。</w:t>
      </w:r>
    </w:p>
    <w:p w:rsidR="000D3181" w:rsidP="000D3181">
      <w:pPr>
        <w:pStyle w:val="Heading1"/>
        <w:rPr>
          <w:rFonts w:hint="eastAsia"/>
        </w:rPr>
      </w:pPr>
      <w:bookmarkStart w:id="13" w:name="_Toc161290000"/>
      <w:r w:rsidRPr="000D3181">
        <w:rPr>
          <w:rFonts w:hint="eastAsia"/>
        </w:rPr>
        <w:t>三、低水碳比甲烷转化催化剂项目建筑工程方案</w:t>
      </w:r>
      <w:bookmarkEnd w:id="13"/>
    </w:p>
    <w:p w:rsidR="000D3181" w:rsidP="000D3181">
      <w:pPr>
        <w:pStyle w:val="Heading2"/>
        <w:rPr>
          <w:rFonts w:hint="eastAsia"/>
        </w:rPr>
      </w:pPr>
      <w:bookmarkStart w:id="14" w:name="_Toc161290001"/>
      <w:r w:rsidRPr="000D3181">
        <w:rPr>
          <w:rFonts w:hint="eastAsia"/>
        </w:rPr>
        <w:t>(</w:t>
      </w:r>
      <w:r w:rsidRPr="000D3181">
        <w:rPr>
          <w:rFonts w:hint="eastAsia"/>
        </w:rPr>
        <w:t>一</w:t>
      </w:r>
      <w:r w:rsidRPr="000D3181">
        <w:rPr>
          <w:rFonts w:hint="eastAsia"/>
        </w:rPr>
        <w:t>)</w:t>
      </w:r>
      <w:r w:rsidRPr="000D3181">
        <w:rPr>
          <w:rFonts w:hint="eastAsia"/>
        </w:rPr>
        <w:t>、土建工程方案</w:t>
      </w:r>
      <w:bookmarkEnd w:id="14"/>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土建工程方案是为实现建设低水碳比甲烷转化催化剂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工程设计</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低水碳比甲烷转化催化剂项目具备良好的结构和功能。同时，遵循相关法规和标准，保障设计的合法性和可行性。</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施工组织</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3. 材料选择</w:t>
      </w:r>
    </w:p>
    <w:p w:rsidR="000D3181" w:rsidRPr="000D3181" w:rsidP="000D3181">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0D3181">
        <w:rPr>
          <w:rFonts w:ascii="仿宋" w:eastAsia="仿宋" w:hAnsi="仿宋" w:hint="eastAsia"/>
          <w:sz w:val="28"/>
        </w:rPr>
        <w:t>材料选择是土建工程方案中的另一关键环节，需要考虑材料的性能和特点，并根据工程需求进行合理选择。建筑材料、装修材料和设</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备材料的选择直接影响工程的结构、美观性和使用寿命，因此需要综合考虑多个因素，确保选择的材料符合质量标准和成本控制。</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工期安排</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0D3181" w:rsidP="000D3181">
      <w:pPr>
        <w:ind w:firstLine="560" w:firstLineChars="200"/>
        <w:rPr>
          <w:rFonts w:ascii="仿宋" w:eastAsia="仿宋" w:hAnsi="仿宋" w:hint="eastAsia"/>
          <w:sz w:val="28"/>
        </w:rPr>
      </w:pPr>
      <w:r w:rsidRPr="000D3181">
        <w:rPr>
          <w:rFonts w:ascii="仿宋" w:eastAsia="仿宋" w:hAnsi="仿宋" w:hint="eastAsia"/>
          <w:sz w:val="28"/>
        </w:rPr>
        <w:t>土建工程方案的制定和实施对于低水碳比甲烷转化催化剂项目的成功推进至关重要。只有通过科学合理的规划和有序实施，低水碳比甲烷转化催化剂项目才能确保高效、安全、经济地完成，达到预期的建设目标。因此，在进行土建工程低水碳比甲烷转化催化剂项目时，应充分关注土建工程方案的编制和执行，不断总结经验教训，不断提升管理和技术水平，以适应不断变化的建设需求。</w:t>
      </w:r>
    </w:p>
    <w:p w:rsidR="000D3181" w:rsidP="000D3181">
      <w:pPr>
        <w:pStyle w:val="Heading2"/>
      </w:pPr>
      <w:bookmarkStart w:id="15" w:name="_Toc161290002"/>
      <w:r w:rsidRPr="000D3181">
        <w:t>(</w:t>
      </w:r>
      <w:r w:rsidRPr="000D3181">
        <w:t>二</w:t>
      </w:r>
      <w:r w:rsidRPr="000D3181">
        <w:t>)</w:t>
      </w:r>
      <w:r w:rsidRPr="000D3181">
        <w:t>、厂房建设方案</w:t>
      </w:r>
      <w:bookmarkEnd w:id="15"/>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厂房建设方案是在土建工程方案的基础上，专门针对厂房建设的详细规划和安排。在制定厂房建设方案时，需要全面考虑厂房的结构设计、施工组织、材料选择以及工期安排等方面，以确保厂房的高效建设和后续运营。</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结构设计</w:t>
      </w:r>
    </w:p>
    <w:p w:rsidR="000D3181" w:rsidRPr="000D3181" w:rsidP="000D3181">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0D3181">
        <w:rPr>
          <w:rFonts w:ascii="仿宋" w:eastAsia="仿宋" w:hAnsi="仿宋" w:hint="eastAsia"/>
          <w:sz w:val="28"/>
        </w:rPr>
        <w:t>在厂房建设方案中，结构设计是至关重要的一环。它涉及到厂房的整体结构、承重系统、建筑材料等方面。通过科学合理的结构设计，</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可以确保厂房在使用过程中具有足够的稳定性和安全性。这包括了考虑地质条件、气候影响、生产设备等因素，以满足生产运作的需要。</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施工组织</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设备的安全。</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3. 材料选择</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工期安排</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厂房建设的工期安排需要更为细致，因为它直接影响到生产计划的执行。除了一般土建工程的施工工序，还需要合理考虑生产设备的安装调试时间。在厂房建设方案中，要细化每个工序的时间节点，确保各个环节之间的协调，以保证整体工程能够按时交付使用。</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5. 设备配置</w:t>
      </w:r>
    </w:p>
    <w:p w:rsidR="000D3181" w:rsidRPr="000D3181" w:rsidP="000D3181">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0D3181">
        <w:rPr>
          <w:rFonts w:ascii="仿宋" w:eastAsia="仿宋" w:hAnsi="仿宋" w:hint="eastAsia"/>
          <w:sz w:val="28"/>
        </w:rPr>
        <w:t>在厂房建设方案中，需要详细规划生产设备的配置。这包括了设备的选型、布局设计以及与厂房结构的协调。生产设备的配置应充分</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考虑生产工艺流程，确保设备的高效运作，并提前考虑未来产能扩展的可能性，以保障厂房的可持续发展。</w:t>
      </w:r>
    </w:p>
    <w:p w:rsidR="000D3181" w:rsidP="000D3181">
      <w:pPr>
        <w:ind w:firstLine="560" w:firstLineChars="200"/>
        <w:rPr>
          <w:rFonts w:ascii="仿宋" w:eastAsia="仿宋" w:hAnsi="仿宋" w:hint="eastAsia"/>
          <w:sz w:val="28"/>
        </w:rPr>
      </w:pPr>
      <w:r w:rsidRPr="000D3181">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0D3181" w:rsidP="000D3181">
      <w:pPr>
        <w:pStyle w:val="Heading2"/>
      </w:pPr>
      <w:bookmarkStart w:id="16" w:name="_Toc161290003"/>
      <w:r w:rsidRPr="000D3181">
        <w:t>(</w:t>
      </w:r>
      <w:r w:rsidRPr="000D3181">
        <w:t>三</w:t>
      </w:r>
      <w:r w:rsidRPr="000D3181">
        <w:t>)</w:t>
      </w:r>
      <w:r w:rsidRPr="000D3181">
        <w:t>、仓库建设方案</w:t>
      </w:r>
      <w:bookmarkEnd w:id="16"/>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结构设计</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在仓库建设方案中，结构设计是关键的一环。仓库的结构设计应考虑货物种类、存储方式、货架布局等因素，以确保货物的安全存放和高效取用。特别是在大型仓库中，可能需要考虑自动化存储系统，以提高仓储效率。同时，结构设计也需要符合相关的建筑和安全标准，确保仓库的使用安全性。</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2. 施工组织</w:t>
      </w:r>
    </w:p>
    <w:p w:rsidR="000D3181" w:rsidRPr="000D3181" w:rsidP="000D3181">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0D3181">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3. 材料选择</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4. 设备配置</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仓库建设方案中设备的配置涉及到货物的搬运、存储和管理。这可能包括叉车、输送带、货架等设备。设备配置需要根据仓库的规模和货物种类进行精心规划，确保设备能够满足不同场景的需求，并提高仓库的搬运效率。</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5. 环境规划</w:t>
      </w:r>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法规，确保仓库的安全性。</w:t>
      </w:r>
    </w:p>
    <w:p w:rsidR="000D3181" w:rsidP="000D3181">
      <w:pPr>
        <w:ind w:firstLine="560" w:firstLineChars="200"/>
        <w:rPr>
          <w:rFonts w:ascii="仿宋" w:eastAsia="仿宋" w:hAnsi="仿宋" w:hint="eastAsia"/>
          <w:sz w:val="28"/>
        </w:rPr>
      </w:pPr>
      <w:r w:rsidRPr="000D3181">
        <w:rPr>
          <w:rFonts w:ascii="仿宋" w:eastAsia="仿宋" w:hAnsi="仿宋" w:hint="eastAsia"/>
          <w:sz w:val="28"/>
        </w:rPr>
        <w:t>一个完善的仓库建设方案能够确保仓库的结构稳固、施工有序、材料合理、设备齐全，最终实现高效的货物管理。在仓库建设方案的制定过程中，需要充分了解企业的具体需求和运营模式，以制定最适合的仓库建设方案。</w:t>
      </w:r>
    </w:p>
    <w:p w:rsidR="000D3181" w:rsidP="000D3181">
      <w:pPr>
        <w:pStyle w:val="Heading2"/>
      </w:pPr>
      <w:bookmarkStart w:id="17" w:name="_Toc161290004"/>
      <w:r w:rsidRPr="000D3181">
        <w:t>(</w:t>
      </w:r>
      <w:r w:rsidRPr="000D3181">
        <w:t>四</w:t>
      </w:r>
      <w:r w:rsidRPr="000D3181">
        <w:t>)</w:t>
      </w:r>
      <w:r w:rsidRPr="000D3181">
        <w:t>、办公及生活服务设施建设方案</w:t>
      </w:r>
      <w:bookmarkEnd w:id="17"/>
    </w:p>
    <w:p w:rsidR="000D3181" w:rsidRPr="000D3181" w:rsidP="000D3181">
      <w:pPr>
        <w:ind w:firstLine="560" w:firstLineChars="200"/>
        <w:rPr>
          <w:rFonts w:ascii="仿宋" w:eastAsia="仿宋" w:hAnsi="仿宋" w:hint="eastAsia"/>
          <w:sz w:val="28"/>
        </w:rPr>
      </w:pPr>
      <w:r w:rsidRPr="000D3181">
        <w:rPr>
          <w:rFonts w:ascii="仿宋" w:eastAsia="仿宋" w:hAnsi="仿宋" w:hint="eastAsia"/>
          <w:sz w:val="28"/>
        </w:rPr>
        <w:t>1. 办公空间设计： 确保合理的布局，考虑通风、采光、隔音等</w:t>
      </w:r>
      <w:r w:rsidRPr="000D3181">
        <w:rPr>
          <w:rFonts w:ascii="仿宋" w:eastAsia="仿宋" w:hAnsi="仿宋" w:hint="eastAsia"/>
          <w:sz w:val="28"/>
        </w:rPr>
        <w:br/>
      </w:r>
      <w:r w:rsidRPr="000D3181">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https://d.book118.com/325003042212011123</w:t>
        </w:r>
      </w:hyperlink>
    </w:p>
    <w:p w:rsidR="000D3181" w:rsidRPr="000D3181" w:rsidP="000D3181">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D318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D318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0D318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0D318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0D3181">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0D3181">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0D3181">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0D3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0D3181">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0D3181">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0D3181">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0D3181">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0D3181">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0D3181">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0D3181">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0D3181">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0D3181">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0D3181">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0D31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0D3181">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0D3181">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0D3181">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0D3181">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3181">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0D3181">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P="00C4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0D318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rsidRPr="000D3181" w:rsidP="000D3181">
    <w:pPr>
      <w:pStyle w:val="Header"/>
      <w:rPr>
        <w:rFonts w:ascii="仿宋" w:eastAsia="仿宋" w:hAnsi="仿宋"/>
      </w:rPr>
    </w:pPr>
    <w:r w:rsidRPr="000D3181">
      <w:rPr>
        <w:rFonts w:ascii="仿宋" w:eastAsia="仿宋" w:hAnsi="仿宋" w:hint="eastAsia"/>
      </w:rPr>
      <w:t>低水碳比甲烷转化催化剂项目投资分析报告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81"/>
    <w:rsid w:val="000D3181"/>
    <w:rsid w:val="00883E19"/>
    <w:rsid w:val="009B05B4"/>
    <w:rsid w:val="00C44092"/>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0D3181"/>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0D318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0D3181"/>
    <w:rPr>
      <w:b/>
      <w:bCs/>
      <w:kern w:val="44"/>
      <w:sz w:val="44"/>
      <w:szCs w:val="44"/>
    </w:rPr>
  </w:style>
  <w:style w:type="character" w:customStyle="1" w:styleId="2Char">
    <w:name w:val="标题 2 Char"/>
    <w:basedOn w:val="DefaultParagraphFont"/>
    <w:link w:val="Heading2"/>
    <w:uiPriority w:val="9"/>
    <w:rsid w:val="000D3181"/>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0D3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D3181"/>
    <w:rPr>
      <w:sz w:val="18"/>
      <w:szCs w:val="18"/>
    </w:rPr>
  </w:style>
  <w:style w:type="paragraph" w:styleId="Footer">
    <w:name w:val="footer"/>
    <w:basedOn w:val="Normal"/>
    <w:link w:val="Char0"/>
    <w:uiPriority w:val="99"/>
    <w:unhideWhenUsed/>
    <w:rsid w:val="000D3181"/>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D3181"/>
    <w:rPr>
      <w:sz w:val="18"/>
      <w:szCs w:val="18"/>
    </w:rPr>
  </w:style>
  <w:style w:type="character" w:styleId="PageNumber">
    <w:name w:val="page number"/>
    <w:basedOn w:val="DefaultParagraphFont"/>
    <w:uiPriority w:val="99"/>
    <w:semiHidden/>
    <w:unhideWhenUsed/>
    <w:rsid w:val="000D3181"/>
  </w:style>
  <w:style w:type="paragraph" w:styleId="TOC1">
    <w:name w:val="toc 1"/>
    <w:basedOn w:val="Normal"/>
    <w:next w:val="Normal"/>
    <w:autoRedefine/>
    <w:uiPriority w:val="39"/>
    <w:unhideWhenUsed/>
    <w:rsid w:val="000D3181"/>
  </w:style>
  <w:style w:type="paragraph" w:styleId="TOC2">
    <w:name w:val="toc 2"/>
    <w:basedOn w:val="Normal"/>
    <w:next w:val="Normal"/>
    <w:autoRedefine/>
    <w:uiPriority w:val="39"/>
    <w:unhideWhenUsed/>
    <w:rsid w:val="000D3181"/>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325003042212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6421</Words>
  <Characters>36606</Characters>
  <Application>Microsoft Office Word</Application>
  <DocSecurity>0</DocSecurity>
  <Lines>305</Lines>
  <Paragraphs>85</Paragraphs>
  <ScaleCrop>false</ScaleCrop>
  <Company>Microsoft</Company>
  <LinksUpToDate>false</LinksUpToDate>
  <CharactersWithSpaces>42942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2024-03-13T22:25:00Z</dcterms:created>
  <dcterms:modified xsi:type="dcterms:W3CDTF">2024-03-13T22:26:00Z</dcterms:modified>
</cp:coreProperties>
</file>