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灌装包装设备项目计划设计方案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58" w:history="1">
        <w:r>
          <w:rPr>
            <w:rFonts w:ascii="仿宋" w:eastAsia="仿宋" w:hAnsi="仿宋" w:cs="仿宋" w:hint="eastAsia"/>
            <w:lang w:eastAsia="zh-CN"/>
          </w:rPr>
          <w:t>序言</w:t>
        </w:r>
        <w:r>
          <w:tab/>
        </w:r>
        <w:r>
          <w:fldChar w:fldCharType="begin"/>
        </w:r>
        <w:r>
          <w:instrText xml:space="preserve"> PAGEREF _Toc32558 \h </w:instrText>
        </w:r>
        <w:r>
          <w:fldChar w:fldCharType="separate"/>
        </w:r>
        <w:r>
          <w:t>3</w:t>
        </w:r>
        <w:r>
          <w:fldChar w:fldCharType="end"/>
        </w:r>
      </w:hyperlink>
    </w:p>
    <w:p>
      <w:pPr>
        <w:pStyle w:val="TOC1"/>
        <w:tabs>
          <w:tab w:val="right" w:leader="dot" w:pos="8306"/>
        </w:tabs>
      </w:pPr>
      <w:hyperlink w:anchor="_Toc7615" w:history="1">
        <w:r>
          <w:rPr>
            <w:rFonts w:ascii="仿宋" w:eastAsia="仿宋" w:hAnsi="仿宋" w:cs="仿宋" w:hint="eastAsia"/>
            <w:lang w:eastAsia="zh-CN"/>
          </w:rPr>
          <w:t>一、市场分析、调研</w:t>
        </w:r>
        <w:r>
          <w:tab/>
        </w:r>
        <w:r>
          <w:fldChar w:fldCharType="begin"/>
        </w:r>
        <w:r>
          <w:instrText xml:space="preserve"> PAGEREF _Toc7615 \h </w:instrText>
        </w:r>
        <w:r>
          <w:fldChar w:fldCharType="separate"/>
        </w:r>
        <w:r>
          <w:t>3</w:t>
        </w:r>
        <w:r>
          <w:fldChar w:fldCharType="end"/>
        </w:r>
      </w:hyperlink>
    </w:p>
    <w:p>
      <w:pPr>
        <w:pStyle w:val="TOC2"/>
        <w:tabs>
          <w:tab w:val="right" w:leader="dot" w:pos="8306"/>
        </w:tabs>
      </w:pPr>
      <w:hyperlink w:anchor="_Toc14399" w:history="1">
        <w:r>
          <w:rPr>
            <w:rFonts w:ascii="仿宋" w:eastAsia="仿宋" w:hAnsi="仿宋" w:cs="仿宋" w:hint="eastAsia"/>
            <w:lang w:eastAsia="zh-CN"/>
          </w:rPr>
          <w:t>(一)、灌装包装设备行业分析</w:t>
        </w:r>
        <w:r>
          <w:tab/>
        </w:r>
        <w:r>
          <w:fldChar w:fldCharType="begin"/>
        </w:r>
        <w:r>
          <w:instrText xml:space="preserve"> PAGEREF _Toc14399 \h </w:instrText>
        </w:r>
        <w:r>
          <w:fldChar w:fldCharType="separate"/>
        </w:r>
        <w:r>
          <w:t>3</w:t>
        </w:r>
        <w:r>
          <w:fldChar w:fldCharType="end"/>
        </w:r>
      </w:hyperlink>
    </w:p>
    <w:p>
      <w:pPr>
        <w:pStyle w:val="TOC2"/>
        <w:tabs>
          <w:tab w:val="right" w:leader="dot" w:pos="8306"/>
        </w:tabs>
      </w:pPr>
      <w:hyperlink w:anchor="_Toc7962" w:history="1">
        <w:r>
          <w:rPr>
            <w:rFonts w:ascii="仿宋" w:eastAsia="仿宋" w:hAnsi="仿宋" w:cs="仿宋" w:hint="eastAsia"/>
            <w:lang w:eastAsia="zh-CN"/>
          </w:rPr>
          <w:t>(二)、灌装包装设备市场分析预测</w:t>
        </w:r>
        <w:r>
          <w:tab/>
        </w:r>
        <w:r>
          <w:fldChar w:fldCharType="begin"/>
        </w:r>
        <w:r>
          <w:instrText xml:space="preserve"> PAGEREF _Toc7962 \h </w:instrText>
        </w:r>
        <w:r>
          <w:fldChar w:fldCharType="separate"/>
        </w:r>
        <w:r>
          <w:t>4</w:t>
        </w:r>
        <w:r>
          <w:fldChar w:fldCharType="end"/>
        </w:r>
      </w:hyperlink>
    </w:p>
    <w:p>
      <w:pPr>
        <w:pStyle w:val="TOC1"/>
        <w:tabs>
          <w:tab w:val="right" w:leader="dot" w:pos="8306"/>
        </w:tabs>
      </w:pPr>
      <w:hyperlink w:anchor="_Toc15524" w:history="1">
        <w:r>
          <w:rPr>
            <w:rFonts w:ascii="仿宋" w:eastAsia="仿宋" w:hAnsi="仿宋" w:cs="仿宋" w:hint="eastAsia"/>
            <w:lang w:eastAsia="zh-CN"/>
          </w:rPr>
          <w:t>二、产品规划分析</w:t>
        </w:r>
        <w:r>
          <w:tab/>
        </w:r>
        <w:r>
          <w:fldChar w:fldCharType="begin"/>
        </w:r>
        <w:r>
          <w:instrText xml:space="preserve"> PAGEREF _Toc15524 \h </w:instrText>
        </w:r>
        <w:r>
          <w:fldChar w:fldCharType="separate"/>
        </w:r>
        <w:r>
          <w:t>5</w:t>
        </w:r>
        <w:r>
          <w:fldChar w:fldCharType="end"/>
        </w:r>
      </w:hyperlink>
    </w:p>
    <w:p>
      <w:pPr>
        <w:pStyle w:val="TOC2"/>
        <w:tabs>
          <w:tab w:val="right" w:leader="dot" w:pos="8306"/>
        </w:tabs>
      </w:pPr>
      <w:hyperlink w:anchor="_Toc19999" w:history="1">
        <w:r>
          <w:rPr>
            <w:rFonts w:ascii="仿宋" w:eastAsia="仿宋" w:hAnsi="仿宋" w:cs="仿宋" w:hint="eastAsia"/>
            <w:lang w:eastAsia="zh-CN"/>
          </w:rPr>
          <w:t>(一)、产品规划</w:t>
        </w:r>
        <w:r>
          <w:tab/>
        </w:r>
        <w:r>
          <w:fldChar w:fldCharType="begin"/>
        </w:r>
        <w:r>
          <w:instrText xml:space="preserve"> PAGEREF _Toc19999 \h </w:instrText>
        </w:r>
        <w:r>
          <w:fldChar w:fldCharType="separate"/>
        </w:r>
        <w:r>
          <w:t>5</w:t>
        </w:r>
        <w:r>
          <w:fldChar w:fldCharType="end"/>
        </w:r>
      </w:hyperlink>
    </w:p>
    <w:p>
      <w:pPr>
        <w:pStyle w:val="TOC2"/>
        <w:tabs>
          <w:tab w:val="right" w:leader="dot" w:pos="8306"/>
        </w:tabs>
      </w:pPr>
      <w:hyperlink w:anchor="_Toc31256" w:history="1">
        <w:r>
          <w:rPr>
            <w:rFonts w:ascii="仿宋" w:eastAsia="仿宋" w:hAnsi="仿宋" w:cs="仿宋" w:hint="eastAsia"/>
            <w:lang w:eastAsia="zh-CN"/>
          </w:rPr>
          <w:t>(二)、建设规模</w:t>
        </w:r>
        <w:r>
          <w:tab/>
        </w:r>
        <w:r>
          <w:fldChar w:fldCharType="begin"/>
        </w:r>
        <w:r>
          <w:instrText xml:space="preserve"> PAGEREF _Toc31256 \h </w:instrText>
        </w:r>
        <w:r>
          <w:fldChar w:fldCharType="separate"/>
        </w:r>
        <w:r>
          <w:t>5</w:t>
        </w:r>
        <w:r>
          <w:fldChar w:fldCharType="end"/>
        </w:r>
      </w:hyperlink>
    </w:p>
    <w:p>
      <w:pPr>
        <w:pStyle w:val="TOC1"/>
        <w:tabs>
          <w:tab w:val="right" w:leader="dot" w:pos="8306"/>
        </w:tabs>
      </w:pPr>
      <w:hyperlink w:anchor="_Toc14562" w:history="1">
        <w:r>
          <w:rPr>
            <w:rFonts w:ascii="仿宋" w:eastAsia="仿宋" w:hAnsi="仿宋" w:cs="仿宋" w:hint="eastAsia"/>
            <w:lang w:eastAsia="zh-CN"/>
          </w:rPr>
          <w:t>三、灌装包装设备项目概论</w:t>
        </w:r>
        <w:r>
          <w:tab/>
        </w:r>
        <w:r>
          <w:fldChar w:fldCharType="begin"/>
        </w:r>
        <w:r>
          <w:instrText xml:space="preserve"> PAGEREF _Toc14562 \h </w:instrText>
        </w:r>
        <w:r>
          <w:fldChar w:fldCharType="separate"/>
        </w:r>
        <w:r>
          <w:t>7</w:t>
        </w:r>
        <w:r>
          <w:fldChar w:fldCharType="end"/>
        </w:r>
      </w:hyperlink>
    </w:p>
    <w:p>
      <w:pPr>
        <w:pStyle w:val="TOC2"/>
        <w:tabs>
          <w:tab w:val="right" w:leader="dot" w:pos="8306"/>
        </w:tabs>
      </w:pPr>
      <w:hyperlink w:anchor="_Toc18575" w:history="1">
        <w:r>
          <w:rPr>
            <w:rFonts w:ascii="仿宋" w:eastAsia="仿宋" w:hAnsi="仿宋" w:cs="仿宋" w:hint="eastAsia"/>
            <w:lang w:eastAsia="zh-CN"/>
          </w:rPr>
          <w:t>(一)、灌装包装设备项目概况</w:t>
        </w:r>
        <w:r>
          <w:tab/>
        </w:r>
        <w:r>
          <w:fldChar w:fldCharType="begin"/>
        </w:r>
        <w:r>
          <w:instrText xml:space="preserve"> PAGEREF _Toc18575 \h </w:instrText>
        </w:r>
        <w:r>
          <w:fldChar w:fldCharType="separate"/>
        </w:r>
        <w:r>
          <w:t>7</w:t>
        </w:r>
        <w:r>
          <w:fldChar w:fldCharType="end"/>
        </w:r>
      </w:hyperlink>
    </w:p>
    <w:p>
      <w:pPr>
        <w:pStyle w:val="TOC2"/>
        <w:tabs>
          <w:tab w:val="right" w:leader="dot" w:pos="8306"/>
        </w:tabs>
      </w:pPr>
      <w:hyperlink w:anchor="_Toc14555" w:history="1">
        <w:r>
          <w:rPr>
            <w:rFonts w:ascii="仿宋" w:eastAsia="仿宋" w:hAnsi="仿宋" w:cs="仿宋" w:hint="eastAsia"/>
            <w:lang w:eastAsia="zh-CN"/>
          </w:rPr>
          <w:t>(二)、灌装包装设备项目目标</w:t>
        </w:r>
        <w:r>
          <w:tab/>
        </w:r>
        <w:r>
          <w:fldChar w:fldCharType="begin"/>
        </w:r>
        <w:r>
          <w:instrText xml:space="preserve"> PAGEREF _Toc14555 \h </w:instrText>
        </w:r>
        <w:r>
          <w:fldChar w:fldCharType="separate"/>
        </w:r>
        <w:r>
          <w:t>9</w:t>
        </w:r>
        <w:r>
          <w:fldChar w:fldCharType="end"/>
        </w:r>
      </w:hyperlink>
    </w:p>
    <w:p>
      <w:pPr>
        <w:pStyle w:val="TOC2"/>
        <w:tabs>
          <w:tab w:val="right" w:leader="dot" w:pos="8306"/>
        </w:tabs>
      </w:pPr>
      <w:hyperlink w:anchor="_Toc16305" w:history="1">
        <w:r>
          <w:rPr>
            <w:rFonts w:ascii="仿宋" w:eastAsia="仿宋" w:hAnsi="仿宋" w:cs="仿宋" w:hint="eastAsia"/>
            <w:lang w:eastAsia="zh-CN"/>
          </w:rPr>
          <w:t>(三)、灌装包装设备项目提出的理由</w:t>
        </w:r>
        <w:r>
          <w:tab/>
        </w:r>
        <w:r>
          <w:fldChar w:fldCharType="begin"/>
        </w:r>
        <w:r>
          <w:instrText xml:space="preserve"> PAGEREF _Toc16305 \h </w:instrText>
        </w:r>
        <w:r>
          <w:fldChar w:fldCharType="separate"/>
        </w:r>
        <w:r>
          <w:t>10</w:t>
        </w:r>
        <w:r>
          <w:fldChar w:fldCharType="end"/>
        </w:r>
      </w:hyperlink>
    </w:p>
    <w:p>
      <w:pPr>
        <w:pStyle w:val="TOC2"/>
        <w:tabs>
          <w:tab w:val="right" w:leader="dot" w:pos="8306"/>
        </w:tabs>
      </w:pPr>
      <w:hyperlink w:anchor="_Toc17134" w:history="1">
        <w:r>
          <w:rPr>
            <w:rFonts w:ascii="仿宋" w:eastAsia="仿宋" w:hAnsi="仿宋" w:cs="仿宋" w:hint="eastAsia"/>
            <w:lang w:eastAsia="zh-CN"/>
          </w:rPr>
          <w:t>(四)、灌装包装设备项目意义</w:t>
        </w:r>
        <w:r>
          <w:tab/>
        </w:r>
        <w:r>
          <w:fldChar w:fldCharType="begin"/>
        </w:r>
        <w:r>
          <w:instrText xml:space="preserve"> PAGEREF _Toc17134 \h </w:instrText>
        </w:r>
        <w:r>
          <w:fldChar w:fldCharType="separate"/>
        </w:r>
        <w:r>
          <w:t>12</w:t>
        </w:r>
        <w:r>
          <w:fldChar w:fldCharType="end"/>
        </w:r>
      </w:hyperlink>
    </w:p>
    <w:p>
      <w:pPr>
        <w:pStyle w:val="TOC2"/>
        <w:tabs>
          <w:tab w:val="right" w:leader="dot" w:pos="8306"/>
        </w:tabs>
      </w:pPr>
      <w:hyperlink w:anchor="_Toc21801" w:history="1">
        <w:r>
          <w:rPr>
            <w:rFonts w:ascii="仿宋" w:eastAsia="仿宋" w:hAnsi="仿宋" w:cs="仿宋" w:hint="eastAsia"/>
            <w:lang w:eastAsia="zh-CN"/>
          </w:rPr>
          <w:t>(五)、灌装包装设备项目背景</w:t>
        </w:r>
        <w:r>
          <w:tab/>
        </w:r>
        <w:r>
          <w:fldChar w:fldCharType="begin"/>
        </w:r>
        <w:r>
          <w:instrText xml:space="preserve"> PAGEREF _Toc21801 \h </w:instrText>
        </w:r>
        <w:r>
          <w:fldChar w:fldCharType="separate"/>
        </w:r>
        <w:r>
          <w:t>12</w:t>
        </w:r>
        <w:r>
          <w:fldChar w:fldCharType="end"/>
        </w:r>
      </w:hyperlink>
    </w:p>
    <w:p>
      <w:pPr>
        <w:pStyle w:val="TOC1"/>
        <w:tabs>
          <w:tab w:val="right" w:leader="dot" w:pos="8306"/>
        </w:tabs>
      </w:pPr>
      <w:hyperlink w:anchor="_Toc24848" w:history="1">
        <w:r>
          <w:rPr>
            <w:rFonts w:ascii="仿宋" w:eastAsia="仿宋" w:hAnsi="仿宋" w:cs="仿宋" w:hint="eastAsia"/>
            <w:lang w:eastAsia="zh-CN"/>
          </w:rPr>
          <w:t>四、灌装包装设备项目建设单位说明</w:t>
        </w:r>
        <w:r>
          <w:tab/>
        </w:r>
        <w:r>
          <w:fldChar w:fldCharType="begin"/>
        </w:r>
        <w:r>
          <w:instrText xml:space="preserve"> PAGEREF _Toc24848 \h </w:instrText>
        </w:r>
        <w:r>
          <w:fldChar w:fldCharType="separate"/>
        </w:r>
        <w:r>
          <w:t>13</w:t>
        </w:r>
        <w:r>
          <w:fldChar w:fldCharType="end"/>
        </w:r>
      </w:hyperlink>
    </w:p>
    <w:p>
      <w:pPr>
        <w:pStyle w:val="TOC2"/>
        <w:tabs>
          <w:tab w:val="right" w:leader="dot" w:pos="8306"/>
        </w:tabs>
      </w:pPr>
      <w:hyperlink w:anchor="_Toc29254" w:history="1">
        <w:r>
          <w:rPr>
            <w:rFonts w:ascii="仿宋" w:eastAsia="仿宋" w:hAnsi="仿宋" w:cs="仿宋" w:hint="eastAsia"/>
            <w:lang w:eastAsia="zh-CN"/>
          </w:rPr>
          <w:t>(一)、灌装包装设备项目承办单位基本情况</w:t>
        </w:r>
        <w:r>
          <w:tab/>
        </w:r>
        <w:r>
          <w:fldChar w:fldCharType="begin"/>
        </w:r>
        <w:r>
          <w:instrText xml:space="preserve"> PAGEREF _Toc29254 \h </w:instrText>
        </w:r>
        <w:r>
          <w:fldChar w:fldCharType="separate"/>
        </w:r>
        <w:r>
          <w:t>13</w:t>
        </w:r>
        <w:r>
          <w:fldChar w:fldCharType="end"/>
        </w:r>
      </w:hyperlink>
    </w:p>
    <w:p>
      <w:pPr>
        <w:pStyle w:val="TOC2"/>
        <w:tabs>
          <w:tab w:val="right" w:leader="dot" w:pos="8306"/>
        </w:tabs>
      </w:pPr>
      <w:hyperlink w:anchor="_Toc27093" w:history="1">
        <w:r>
          <w:rPr>
            <w:rFonts w:ascii="仿宋" w:eastAsia="仿宋" w:hAnsi="仿宋" w:cs="仿宋" w:hint="eastAsia"/>
            <w:lang w:eastAsia="zh-CN"/>
          </w:rPr>
          <w:t>(二)、公司经济效益分析</w:t>
        </w:r>
        <w:r>
          <w:tab/>
        </w:r>
        <w:r>
          <w:fldChar w:fldCharType="begin"/>
        </w:r>
        <w:r>
          <w:instrText xml:space="preserve"> PAGEREF _Toc27093 \h </w:instrText>
        </w:r>
        <w:r>
          <w:fldChar w:fldCharType="separate"/>
        </w:r>
        <w:r>
          <w:t>14</w:t>
        </w:r>
        <w:r>
          <w:fldChar w:fldCharType="end"/>
        </w:r>
      </w:hyperlink>
    </w:p>
    <w:p>
      <w:pPr>
        <w:pStyle w:val="TOC1"/>
        <w:tabs>
          <w:tab w:val="right" w:leader="dot" w:pos="8306"/>
        </w:tabs>
      </w:pPr>
      <w:hyperlink w:anchor="_Toc25537" w:history="1">
        <w:r>
          <w:rPr>
            <w:rFonts w:ascii="仿宋" w:eastAsia="仿宋" w:hAnsi="仿宋" w:cs="仿宋" w:hint="eastAsia"/>
            <w:lang w:eastAsia="zh-CN"/>
          </w:rPr>
          <w:t>五、灌装包装设备项目土建工程</w:t>
        </w:r>
        <w:r>
          <w:tab/>
        </w:r>
        <w:r>
          <w:fldChar w:fldCharType="begin"/>
        </w:r>
        <w:r>
          <w:instrText xml:space="preserve"> PAGEREF _Toc25537 \h </w:instrText>
        </w:r>
        <w:r>
          <w:fldChar w:fldCharType="separate"/>
        </w:r>
        <w:r>
          <w:t>15</w:t>
        </w:r>
        <w:r>
          <w:fldChar w:fldCharType="end"/>
        </w:r>
      </w:hyperlink>
    </w:p>
    <w:p>
      <w:pPr>
        <w:pStyle w:val="TOC2"/>
        <w:tabs>
          <w:tab w:val="right" w:leader="dot" w:pos="8306"/>
        </w:tabs>
      </w:pPr>
      <w:hyperlink w:anchor="_Toc28071" w:history="1">
        <w:r>
          <w:rPr>
            <w:rFonts w:ascii="仿宋" w:eastAsia="仿宋" w:hAnsi="仿宋" w:cs="仿宋" w:hint="eastAsia"/>
            <w:lang w:eastAsia="zh-CN"/>
          </w:rPr>
          <w:t>(一)、建筑工程设计原则</w:t>
        </w:r>
        <w:r>
          <w:tab/>
        </w:r>
        <w:r>
          <w:fldChar w:fldCharType="begin"/>
        </w:r>
        <w:r>
          <w:instrText xml:space="preserve"> PAGEREF _Toc28071 \h </w:instrText>
        </w:r>
        <w:r>
          <w:fldChar w:fldCharType="separate"/>
        </w:r>
        <w:r>
          <w:t>15</w:t>
        </w:r>
        <w:r>
          <w:fldChar w:fldCharType="end"/>
        </w:r>
      </w:hyperlink>
    </w:p>
    <w:p>
      <w:pPr>
        <w:pStyle w:val="TOC2"/>
        <w:tabs>
          <w:tab w:val="right" w:leader="dot" w:pos="8306"/>
        </w:tabs>
      </w:pPr>
      <w:hyperlink w:anchor="_Toc23721" w:history="1">
        <w:r>
          <w:rPr>
            <w:rFonts w:ascii="仿宋" w:eastAsia="仿宋" w:hAnsi="仿宋" w:cs="仿宋" w:hint="eastAsia"/>
            <w:lang w:eastAsia="zh-CN"/>
          </w:rPr>
          <w:t>(二)、土建工程设计年限及安全等级</w:t>
        </w:r>
        <w:r>
          <w:tab/>
        </w:r>
        <w:r>
          <w:fldChar w:fldCharType="begin"/>
        </w:r>
        <w:r>
          <w:instrText xml:space="preserve"> PAGEREF _Toc23721 \h </w:instrText>
        </w:r>
        <w:r>
          <w:fldChar w:fldCharType="separate"/>
        </w:r>
        <w:r>
          <w:t>16</w:t>
        </w:r>
        <w:r>
          <w:fldChar w:fldCharType="end"/>
        </w:r>
      </w:hyperlink>
    </w:p>
    <w:p>
      <w:pPr>
        <w:pStyle w:val="TOC2"/>
        <w:tabs>
          <w:tab w:val="right" w:leader="dot" w:pos="8306"/>
        </w:tabs>
      </w:pPr>
      <w:hyperlink w:anchor="_Toc20086" w:history="1">
        <w:r>
          <w:rPr>
            <w:rFonts w:ascii="仿宋" w:eastAsia="仿宋" w:hAnsi="仿宋" w:cs="仿宋" w:hint="eastAsia"/>
            <w:lang w:eastAsia="zh-CN"/>
          </w:rPr>
          <w:t>(三)、建筑工程设计总体要求</w:t>
        </w:r>
        <w:r>
          <w:tab/>
        </w:r>
        <w:r>
          <w:fldChar w:fldCharType="begin"/>
        </w:r>
        <w:r>
          <w:instrText xml:space="preserve"> PAGEREF _Toc20086 \h </w:instrText>
        </w:r>
        <w:r>
          <w:fldChar w:fldCharType="separate"/>
        </w:r>
        <w:r>
          <w:t>17</w:t>
        </w:r>
        <w:r>
          <w:fldChar w:fldCharType="end"/>
        </w:r>
      </w:hyperlink>
    </w:p>
    <w:p>
      <w:pPr>
        <w:pStyle w:val="TOC2"/>
        <w:tabs>
          <w:tab w:val="right" w:leader="dot" w:pos="8306"/>
        </w:tabs>
      </w:pPr>
      <w:hyperlink w:anchor="_Toc19909" w:history="1">
        <w:r>
          <w:rPr>
            <w:rFonts w:ascii="仿宋" w:eastAsia="仿宋" w:hAnsi="仿宋" w:cs="仿宋" w:hint="eastAsia"/>
            <w:lang w:eastAsia="zh-CN"/>
          </w:rPr>
          <w:t>(四)、土建工程建设指标</w:t>
        </w:r>
        <w:r>
          <w:tab/>
        </w:r>
        <w:r>
          <w:fldChar w:fldCharType="begin"/>
        </w:r>
        <w:r>
          <w:instrText xml:space="preserve"> PAGEREF _Toc19909 \h </w:instrText>
        </w:r>
        <w:r>
          <w:fldChar w:fldCharType="separate"/>
        </w:r>
        <w:r>
          <w:t>18</w:t>
        </w:r>
        <w:r>
          <w:fldChar w:fldCharType="end"/>
        </w:r>
      </w:hyperlink>
    </w:p>
    <w:p>
      <w:pPr>
        <w:pStyle w:val="TOC1"/>
        <w:tabs>
          <w:tab w:val="right" w:leader="dot" w:pos="8306"/>
        </w:tabs>
      </w:pPr>
      <w:hyperlink w:anchor="_Toc24095" w:history="1">
        <w:r>
          <w:rPr>
            <w:rFonts w:ascii="仿宋" w:eastAsia="仿宋" w:hAnsi="仿宋" w:cs="仿宋" w:hint="eastAsia"/>
            <w:lang w:eastAsia="zh-CN"/>
          </w:rPr>
          <w:t>六、灌装包装设备项目危机管理</w:t>
        </w:r>
        <w:r>
          <w:tab/>
        </w:r>
        <w:r>
          <w:fldChar w:fldCharType="begin"/>
        </w:r>
        <w:r>
          <w:instrText xml:space="preserve"> PAGEREF _Toc24095 \h </w:instrText>
        </w:r>
        <w:r>
          <w:fldChar w:fldCharType="separate"/>
        </w:r>
        <w:r>
          <w:t>18</w:t>
        </w:r>
        <w:r>
          <w:fldChar w:fldCharType="end"/>
        </w:r>
      </w:hyperlink>
    </w:p>
    <w:p>
      <w:pPr>
        <w:pStyle w:val="TOC2"/>
        <w:tabs>
          <w:tab w:val="right" w:leader="dot" w:pos="8306"/>
        </w:tabs>
      </w:pPr>
      <w:hyperlink w:anchor="_Toc7406" w:history="1">
        <w:r>
          <w:rPr>
            <w:rFonts w:ascii="仿宋" w:eastAsia="仿宋" w:hAnsi="仿宋" w:cs="仿宋" w:hint="eastAsia"/>
            <w:lang w:eastAsia="zh-CN"/>
          </w:rPr>
          <w:t>(一)、危机预警与识别</w:t>
        </w:r>
        <w:r>
          <w:tab/>
        </w:r>
        <w:r>
          <w:fldChar w:fldCharType="begin"/>
        </w:r>
        <w:r>
          <w:instrText xml:space="preserve"> PAGEREF _Toc7406 \h </w:instrText>
        </w:r>
        <w:r>
          <w:fldChar w:fldCharType="separate"/>
        </w:r>
        <w:r>
          <w:t>18</w:t>
        </w:r>
        <w:r>
          <w:fldChar w:fldCharType="end"/>
        </w:r>
      </w:hyperlink>
    </w:p>
    <w:p>
      <w:pPr>
        <w:pStyle w:val="TOC2"/>
        <w:tabs>
          <w:tab w:val="right" w:leader="dot" w:pos="8306"/>
        </w:tabs>
      </w:pPr>
      <w:hyperlink w:anchor="_Toc223" w:history="1">
        <w:r>
          <w:rPr>
            <w:rFonts w:ascii="仿宋" w:eastAsia="仿宋" w:hAnsi="仿宋" w:cs="仿宋" w:hint="eastAsia"/>
            <w:lang w:eastAsia="zh-CN"/>
          </w:rPr>
          <w:t>(二)、危机应对与恢复</w:t>
        </w:r>
        <w:r>
          <w:tab/>
        </w:r>
        <w:r>
          <w:fldChar w:fldCharType="begin"/>
        </w:r>
        <w:r>
          <w:instrText xml:space="preserve"> PAGEREF _Toc223 \h </w:instrText>
        </w:r>
        <w:r>
          <w:fldChar w:fldCharType="separate"/>
        </w:r>
        <w:r>
          <w:t>19</w:t>
        </w:r>
        <w:r>
          <w:fldChar w:fldCharType="end"/>
        </w:r>
      </w:hyperlink>
    </w:p>
    <w:p>
      <w:pPr>
        <w:pStyle w:val="TOC1"/>
        <w:tabs>
          <w:tab w:val="right" w:leader="dot" w:pos="8306"/>
        </w:tabs>
      </w:pPr>
      <w:hyperlink w:anchor="_Toc25633" w:history="1">
        <w:r>
          <w:rPr>
            <w:rFonts w:ascii="仿宋" w:eastAsia="仿宋" w:hAnsi="仿宋" w:cs="仿宋" w:hint="eastAsia"/>
            <w:lang w:eastAsia="zh-CN"/>
          </w:rPr>
          <w:t>七、生产安全保护</w:t>
        </w:r>
        <w:r>
          <w:tab/>
        </w:r>
        <w:r>
          <w:fldChar w:fldCharType="begin"/>
        </w:r>
        <w:r>
          <w:instrText xml:space="preserve"> PAGEREF _Toc25633 \h </w:instrText>
        </w:r>
        <w:r>
          <w:fldChar w:fldCharType="separate"/>
        </w:r>
        <w:r>
          <w:t>21</w:t>
        </w:r>
        <w:r>
          <w:fldChar w:fldCharType="end"/>
        </w:r>
      </w:hyperlink>
    </w:p>
    <w:p>
      <w:pPr>
        <w:pStyle w:val="TOC2"/>
        <w:tabs>
          <w:tab w:val="right" w:leader="dot" w:pos="8306"/>
        </w:tabs>
      </w:pPr>
      <w:hyperlink w:anchor="_Toc31884" w:history="1">
        <w:r>
          <w:rPr>
            <w:rFonts w:ascii="仿宋" w:eastAsia="仿宋" w:hAnsi="仿宋" w:cs="仿宋" w:hint="eastAsia"/>
            <w:lang w:eastAsia="zh-CN"/>
          </w:rPr>
          <w:t>(一)、消防安全</w:t>
        </w:r>
        <w:r>
          <w:tab/>
        </w:r>
        <w:r>
          <w:fldChar w:fldCharType="begin"/>
        </w:r>
        <w:r>
          <w:instrText xml:space="preserve"> PAGEREF _Toc31884 \h </w:instrText>
        </w:r>
        <w:r>
          <w:fldChar w:fldCharType="separate"/>
        </w:r>
        <w:r>
          <w:t>21</w:t>
        </w:r>
        <w:r>
          <w:fldChar w:fldCharType="end"/>
        </w:r>
      </w:hyperlink>
    </w:p>
    <w:p>
      <w:pPr>
        <w:pStyle w:val="TOC2"/>
        <w:tabs>
          <w:tab w:val="right" w:leader="dot" w:pos="8306"/>
        </w:tabs>
      </w:pPr>
      <w:hyperlink w:anchor="_Toc24167" w:history="1">
        <w:r>
          <w:rPr>
            <w:rFonts w:ascii="仿宋" w:eastAsia="仿宋" w:hAnsi="仿宋" w:cs="仿宋" w:hint="eastAsia"/>
            <w:lang w:eastAsia="zh-CN"/>
          </w:rPr>
          <w:t>(二)、防火防爆总图布置措施</w:t>
        </w:r>
        <w:r>
          <w:tab/>
        </w:r>
        <w:r>
          <w:fldChar w:fldCharType="begin"/>
        </w:r>
        <w:r>
          <w:instrText xml:space="preserve"> PAGEREF _Toc24167 \h </w:instrText>
        </w:r>
        <w:r>
          <w:fldChar w:fldCharType="separate"/>
        </w:r>
        <w:r>
          <w:t>22</w:t>
        </w:r>
        <w:r>
          <w:fldChar w:fldCharType="end"/>
        </w:r>
      </w:hyperlink>
    </w:p>
    <w:p>
      <w:pPr>
        <w:pStyle w:val="TOC2"/>
        <w:tabs>
          <w:tab w:val="right" w:leader="dot" w:pos="8306"/>
        </w:tabs>
      </w:pPr>
      <w:hyperlink w:anchor="_Toc8814" w:history="1">
        <w:r>
          <w:rPr>
            <w:rFonts w:ascii="仿宋" w:eastAsia="仿宋" w:hAnsi="仿宋" w:cs="仿宋" w:hint="eastAsia"/>
            <w:lang w:eastAsia="zh-CN"/>
          </w:rPr>
          <w:t>(三)、自然灾害防范措施</w:t>
        </w:r>
        <w:r>
          <w:tab/>
        </w:r>
        <w:r>
          <w:fldChar w:fldCharType="begin"/>
        </w:r>
        <w:r>
          <w:instrText xml:space="preserve"> PAGEREF _Toc8814 \h </w:instrText>
        </w:r>
        <w:r>
          <w:fldChar w:fldCharType="separate"/>
        </w:r>
        <w:r>
          <w:t>23</w:t>
        </w:r>
        <w:r>
          <w:fldChar w:fldCharType="end"/>
        </w:r>
      </w:hyperlink>
    </w:p>
    <w:p>
      <w:pPr>
        <w:pStyle w:val="TOC2"/>
        <w:tabs>
          <w:tab w:val="right" w:leader="dot" w:pos="8306"/>
        </w:tabs>
      </w:pPr>
      <w:hyperlink w:anchor="_Toc6343" w:history="1">
        <w:r>
          <w:rPr>
            <w:rFonts w:ascii="仿宋" w:eastAsia="仿宋" w:hAnsi="仿宋" w:cs="仿宋" w:hint="eastAsia"/>
            <w:lang w:eastAsia="zh-CN"/>
          </w:rPr>
          <w:t>(四)、安全色及安全标志使用要求</w:t>
        </w:r>
        <w:r>
          <w:tab/>
        </w:r>
        <w:r>
          <w:fldChar w:fldCharType="begin"/>
        </w:r>
        <w:r>
          <w:instrText xml:space="preserve"> PAGEREF _Toc6343 \h </w:instrText>
        </w:r>
        <w:r>
          <w:fldChar w:fldCharType="separate"/>
        </w:r>
        <w:r>
          <w:t>24</w:t>
        </w:r>
        <w:r>
          <w:fldChar w:fldCharType="end"/>
        </w:r>
      </w:hyperlink>
    </w:p>
    <w:p>
      <w:pPr>
        <w:pStyle w:val="TOC2"/>
        <w:tabs>
          <w:tab w:val="right" w:leader="dot" w:pos="8306"/>
        </w:tabs>
      </w:pPr>
      <w:hyperlink w:anchor="_Toc12512" w:history="1">
        <w:r>
          <w:rPr>
            <w:rFonts w:ascii="仿宋" w:eastAsia="仿宋" w:hAnsi="仿宋" w:cs="仿宋" w:hint="eastAsia"/>
            <w:lang w:eastAsia="zh-CN"/>
          </w:rPr>
          <w:t>(五)、防尘防毒措施</w:t>
        </w:r>
        <w:r>
          <w:tab/>
        </w:r>
        <w:r>
          <w:fldChar w:fldCharType="begin"/>
        </w:r>
        <w:r>
          <w:instrText xml:space="preserve"> PAGEREF _Toc12512 \h </w:instrText>
        </w:r>
        <w:r>
          <w:fldChar w:fldCharType="separate"/>
        </w:r>
        <w:r>
          <w:t>25</w:t>
        </w:r>
        <w:r>
          <w:fldChar w:fldCharType="end"/>
        </w:r>
      </w:hyperlink>
    </w:p>
    <w:p>
      <w:pPr>
        <w:pStyle w:val="TOC2"/>
        <w:tabs>
          <w:tab w:val="right" w:leader="dot" w:pos="8306"/>
        </w:tabs>
      </w:pPr>
      <w:hyperlink w:anchor="_Toc28627" w:history="1">
        <w:r>
          <w:rPr>
            <w:rFonts w:ascii="仿宋" w:eastAsia="仿宋" w:hAnsi="仿宋" w:cs="仿宋" w:hint="eastAsia"/>
            <w:lang w:eastAsia="zh-CN"/>
          </w:rPr>
          <w:t>(六)、防静电、触电防护及防雷措施</w:t>
        </w:r>
        <w:r>
          <w:tab/>
        </w:r>
        <w:r>
          <w:fldChar w:fldCharType="begin"/>
        </w:r>
        <w:r>
          <w:instrText xml:space="preserve"> PAGEREF _Toc28627 \h </w:instrText>
        </w:r>
        <w:r>
          <w:fldChar w:fldCharType="separate"/>
        </w:r>
        <w:r>
          <w:t>26</w:t>
        </w:r>
        <w:r>
          <w:fldChar w:fldCharType="end"/>
        </w:r>
      </w:hyperlink>
    </w:p>
    <w:p>
      <w:pPr>
        <w:pStyle w:val="TOC2"/>
        <w:tabs>
          <w:tab w:val="right" w:leader="dot" w:pos="8306"/>
        </w:tabs>
      </w:pPr>
      <w:hyperlink w:anchor="_Toc29493" w:history="1">
        <w:r>
          <w:rPr>
            <w:rFonts w:ascii="仿宋" w:eastAsia="仿宋" w:hAnsi="仿宋" w:cs="仿宋" w:hint="eastAsia"/>
            <w:lang w:eastAsia="zh-CN"/>
          </w:rPr>
          <w:t>(七)、机械设备安全保障措施</w:t>
        </w:r>
        <w:r>
          <w:tab/>
        </w:r>
        <w:r>
          <w:fldChar w:fldCharType="begin"/>
        </w:r>
        <w:r>
          <w:instrText xml:space="preserve"> PAGEREF _Toc29493 \h </w:instrText>
        </w:r>
        <w:r>
          <w:fldChar w:fldCharType="separate"/>
        </w:r>
        <w:r>
          <w:t>27</w:t>
        </w:r>
        <w:r>
          <w:fldChar w:fldCharType="end"/>
        </w:r>
      </w:hyperlink>
    </w:p>
    <w:p>
      <w:pPr>
        <w:pStyle w:val="TOC1"/>
        <w:tabs>
          <w:tab w:val="right" w:leader="dot" w:pos="8306"/>
        </w:tabs>
      </w:pPr>
      <w:hyperlink w:anchor="_Toc26255" w:history="1">
        <w:r>
          <w:rPr>
            <w:rFonts w:ascii="仿宋" w:eastAsia="仿宋" w:hAnsi="仿宋" w:cs="仿宋" w:hint="eastAsia"/>
            <w:lang w:eastAsia="zh-CN"/>
          </w:rPr>
          <w:t>八、灌装包装设备项目计划安排</w:t>
        </w:r>
        <w:r>
          <w:tab/>
        </w:r>
        <w:r>
          <w:fldChar w:fldCharType="begin"/>
        </w:r>
        <w:r>
          <w:instrText xml:space="preserve"> PAGEREF _Toc26255 \h </w:instrText>
        </w:r>
        <w:r>
          <w:fldChar w:fldCharType="separate"/>
        </w:r>
        <w:r>
          <w:t>29</w:t>
        </w:r>
        <w:r>
          <w:fldChar w:fldCharType="end"/>
        </w:r>
      </w:hyperlink>
    </w:p>
    <w:p>
      <w:pPr>
        <w:pStyle w:val="TOC2"/>
        <w:tabs>
          <w:tab w:val="right" w:leader="dot" w:pos="8306"/>
        </w:tabs>
      </w:pPr>
      <w:hyperlink w:anchor="_Toc6506" w:history="1">
        <w:r>
          <w:rPr>
            <w:rFonts w:ascii="仿宋" w:eastAsia="仿宋" w:hAnsi="仿宋" w:cs="仿宋" w:hint="eastAsia"/>
            <w:lang w:eastAsia="zh-CN"/>
          </w:rPr>
          <w:t>(一)、建设周期</w:t>
        </w:r>
        <w:r>
          <w:tab/>
        </w:r>
        <w:r>
          <w:fldChar w:fldCharType="begin"/>
        </w:r>
        <w:r>
          <w:instrText xml:space="preserve"> PAGEREF _Toc6506 \h </w:instrText>
        </w:r>
        <w:r>
          <w:fldChar w:fldCharType="separate"/>
        </w:r>
        <w:r>
          <w:t>29</w:t>
        </w:r>
        <w:r>
          <w:fldChar w:fldCharType="end"/>
        </w:r>
      </w:hyperlink>
    </w:p>
    <w:p>
      <w:pPr>
        <w:pStyle w:val="TOC2"/>
        <w:tabs>
          <w:tab w:val="right" w:leader="dot" w:pos="8306"/>
        </w:tabs>
      </w:pPr>
      <w:hyperlink w:anchor="_Toc2514" w:history="1">
        <w:r>
          <w:rPr>
            <w:rFonts w:ascii="仿宋" w:eastAsia="仿宋" w:hAnsi="仿宋" w:cs="仿宋" w:hint="eastAsia"/>
            <w:lang w:eastAsia="zh-CN"/>
          </w:rPr>
          <w:t>(二)、建设进度</w:t>
        </w:r>
        <w:r>
          <w:tab/>
        </w:r>
        <w:r>
          <w:fldChar w:fldCharType="begin"/>
        </w:r>
        <w:r>
          <w:instrText xml:space="preserve"> PAGEREF _Toc2514 \h </w:instrText>
        </w:r>
        <w:r>
          <w:fldChar w:fldCharType="separate"/>
        </w:r>
        <w:r>
          <w:t>30</w:t>
        </w:r>
        <w:r>
          <w:fldChar w:fldCharType="end"/>
        </w:r>
      </w:hyperlink>
    </w:p>
    <w:p>
      <w:pPr>
        <w:pStyle w:val="TOC2"/>
        <w:tabs>
          <w:tab w:val="right" w:leader="dot" w:pos="8306"/>
        </w:tabs>
      </w:pPr>
      <w:hyperlink w:anchor="_Toc20131" w:history="1">
        <w:r>
          <w:rPr>
            <w:rFonts w:ascii="仿宋" w:eastAsia="仿宋" w:hAnsi="仿宋" w:cs="仿宋" w:hint="eastAsia"/>
            <w:lang w:eastAsia="zh-CN"/>
          </w:rPr>
          <w:t>(三)、进度安排注意事项</w:t>
        </w:r>
        <w:r>
          <w:tab/>
        </w:r>
        <w:r>
          <w:fldChar w:fldCharType="begin"/>
        </w:r>
        <w:r>
          <w:instrText xml:space="preserve"> PAGEREF _Toc20131 \h </w:instrText>
        </w:r>
        <w:r>
          <w:fldChar w:fldCharType="separate"/>
        </w:r>
        <w:r>
          <w:t>31</w:t>
        </w:r>
        <w:r>
          <w:fldChar w:fldCharType="end"/>
        </w:r>
      </w:hyperlink>
    </w:p>
    <w:p>
      <w:pPr>
        <w:pStyle w:val="TOC2"/>
        <w:tabs>
          <w:tab w:val="right" w:leader="dot" w:pos="8306"/>
        </w:tabs>
      </w:pPr>
      <w:hyperlink w:anchor="_Toc27458" w:history="1">
        <w:r>
          <w:rPr>
            <w:rFonts w:ascii="仿宋" w:eastAsia="仿宋" w:hAnsi="仿宋" w:cs="仿宋" w:hint="eastAsia"/>
            <w:lang w:eastAsia="zh-CN"/>
          </w:rPr>
          <w:t>(四)、人力资源配置</w:t>
        </w:r>
        <w:r>
          <w:tab/>
        </w:r>
        <w:r>
          <w:fldChar w:fldCharType="begin"/>
        </w:r>
        <w:r>
          <w:instrText xml:space="preserve"> PAGEREF _Toc27458 \h </w:instrText>
        </w:r>
        <w:r>
          <w:fldChar w:fldCharType="separate"/>
        </w:r>
        <w:r>
          <w:t>32</w:t>
        </w:r>
        <w:r>
          <w:fldChar w:fldCharType="end"/>
        </w:r>
      </w:hyperlink>
    </w:p>
    <w:p>
      <w:pPr>
        <w:pStyle w:val="TOC1"/>
        <w:tabs>
          <w:tab w:val="right" w:leader="dot" w:pos="8306"/>
        </w:tabs>
      </w:pPr>
      <w:hyperlink w:anchor="_Toc3228" w:history="1">
        <w:r>
          <w:rPr>
            <w:rFonts w:ascii="仿宋" w:eastAsia="仿宋" w:hAnsi="仿宋" w:cs="仿宋" w:hint="eastAsia"/>
            <w:lang w:eastAsia="zh-CN"/>
          </w:rPr>
          <w:t>九、灌装包装设备项目经营效益</w:t>
        </w:r>
        <w:r>
          <w:tab/>
        </w:r>
        <w:r>
          <w:fldChar w:fldCharType="begin"/>
        </w:r>
        <w:r>
          <w:instrText xml:space="preserve"> PAGEREF _Toc3228 \h </w:instrText>
        </w:r>
        <w:r>
          <w:fldChar w:fldCharType="separate"/>
        </w:r>
        <w:r>
          <w:t>33</w:t>
        </w:r>
        <w:r>
          <w:fldChar w:fldCharType="end"/>
        </w:r>
      </w:hyperlink>
    </w:p>
    <w:p>
      <w:pPr>
        <w:pStyle w:val="TOC2"/>
        <w:tabs>
          <w:tab w:val="right" w:leader="dot" w:pos="8306"/>
        </w:tabs>
      </w:pPr>
      <w:hyperlink w:anchor="_Toc22940" w:history="1">
        <w:r>
          <w:rPr>
            <w:rFonts w:ascii="仿宋" w:eastAsia="仿宋" w:hAnsi="仿宋" w:cs="仿宋" w:hint="eastAsia"/>
            <w:lang w:eastAsia="zh-CN"/>
          </w:rPr>
          <w:t>(一)、经济评价财务测算</w:t>
        </w:r>
        <w:r>
          <w:tab/>
        </w:r>
        <w:r>
          <w:fldChar w:fldCharType="begin"/>
        </w:r>
        <w:r>
          <w:instrText xml:space="preserve"> PAGEREF _Toc22940 \h </w:instrText>
        </w:r>
        <w:r>
          <w:fldChar w:fldCharType="separate"/>
        </w:r>
        <w:r>
          <w:t>33</w:t>
        </w:r>
        <w:r>
          <w:fldChar w:fldCharType="end"/>
        </w:r>
      </w:hyperlink>
    </w:p>
    <w:p>
      <w:pPr>
        <w:pStyle w:val="TOC2"/>
        <w:tabs>
          <w:tab w:val="right" w:leader="dot" w:pos="8306"/>
        </w:tabs>
      </w:pPr>
      <w:hyperlink w:anchor="_Toc23393" w:history="1">
        <w:r>
          <w:rPr>
            <w:rFonts w:ascii="仿宋" w:eastAsia="仿宋" w:hAnsi="仿宋" w:cs="仿宋" w:hint="eastAsia"/>
            <w:lang w:eastAsia="zh-CN"/>
          </w:rPr>
          <w:t>(二)、灌装包装设备项目盈利能力分析</w:t>
        </w:r>
        <w:r>
          <w:tab/>
        </w:r>
        <w:r>
          <w:fldChar w:fldCharType="begin"/>
        </w:r>
        <w:r>
          <w:instrText xml:space="preserve"> PAGEREF _Toc23393 \h </w:instrText>
        </w:r>
        <w:r>
          <w:fldChar w:fldCharType="separate"/>
        </w:r>
        <w:r>
          <w:t>34</w:t>
        </w:r>
        <w:r>
          <w:fldChar w:fldCharType="end"/>
        </w:r>
      </w:hyperlink>
    </w:p>
    <w:p>
      <w:pPr>
        <w:pStyle w:val="TOC1"/>
        <w:tabs>
          <w:tab w:val="right" w:leader="dot" w:pos="8306"/>
        </w:tabs>
      </w:pPr>
      <w:hyperlink w:anchor="_Toc26609" w:history="1">
        <w:r>
          <w:rPr>
            <w:rFonts w:ascii="仿宋" w:eastAsia="仿宋" w:hAnsi="仿宋" w:cs="仿宋" w:hint="eastAsia"/>
            <w:lang w:eastAsia="zh-CN"/>
          </w:rPr>
          <w:t>十、灌装包装设备项目技术管理</w:t>
        </w:r>
        <w:r>
          <w:tab/>
        </w:r>
        <w:r>
          <w:fldChar w:fldCharType="begin"/>
        </w:r>
        <w:r>
          <w:instrText xml:space="preserve"> PAGEREF _Toc26609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41" w:history="1">
        <w:r>
          <w:rPr>
            <w:rFonts w:ascii="仿宋" w:eastAsia="仿宋" w:hAnsi="仿宋" w:cs="仿宋" w:hint="eastAsia"/>
            <w:lang w:eastAsia="zh-CN"/>
          </w:rPr>
          <w:t>(一)、技术方案选用方向</w:t>
        </w:r>
        <w:r>
          <w:tab/>
        </w:r>
        <w:r>
          <w:fldChar w:fldCharType="begin"/>
        </w:r>
        <w:r>
          <w:instrText xml:space="preserve"> PAGEREF _Toc26641 \h </w:instrText>
        </w:r>
        <w:r>
          <w:fldChar w:fldCharType="separate"/>
        </w:r>
        <w:r>
          <w:t>35</w:t>
        </w:r>
        <w:r>
          <w:fldChar w:fldCharType="end"/>
        </w:r>
      </w:hyperlink>
    </w:p>
    <w:p>
      <w:pPr>
        <w:pStyle w:val="TOC2"/>
        <w:tabs>
          <w:tab w:val="right" w:leader="dot" w:pos="8306"/>
        </w:tabs>
      </w:pPr>
      <w:hyperlink w:anchor="_Toc9203" w:history="1">
        <w:r>
          <w:rPr>
            <w:rFonts w:ascii="仿宋" w:eastAsia="仿宋" w:hAnsi="仿宋" w:cs="仿宋" w:hint="eastAsia"/>
            <w:lang w:eastAsia="zh-CN"/>
          </w:rPr>
          <w:t>(二)、工艺技术方案选用原则</w:t>
        </w:r>
        <w:r>
          <w:tab/>
        </w:r>
        <w:r>
          <w:fldChar w:fldCharType="begin"/>
        </w:r>
        <w:r>
          <w:instrText xml:space="preserve"> PAGEREF _Toc9203 \h </w:instrText>
        </w:r>
        <w:r>
          <w:fldChar w:fldCharType="separate"/>
        </w:r>
        <w:r>
          <w:t>37</w:t>
        </w:r>
        <w:r>
          <w:fldChar w:fldCharType="end"/>
        </w:r>
      </w:hyperlink>
    </w:p>
    <w:p>
      <w:pPr>
        <w:pStyle w:val="TOC2"/>
        <w:tabs>
          <w:tab w:val="right" w:leader="dot" w:pos="8306"/>
        </w:tabs>
      </w:pPr>
      <w:hyperlink w:anchor="_Toc29307" w:history="1">
        <w:r>
          <w:rPr>
            <w:rFonts w:ascii="仿宋" w:eastAsia="仿宋" w:hAnsi="仿宋" w:cs="仿宋" w:hint="eastAsia"/>
            <w:lang w:eastAsia="zh-CN"/>
          </w:rPr>
          <w:t>(三)、工艺技术方案要求</w:t>
        </w:r>
        <w:r>
          <w:tab/>
        </w:r>
        <w:r>
          <w:fldChar w:fldCharType="begin"/>
        </w:r>
        <w:r>
          <w:instrText xml:space="preserve"> PAGEREF _Toc29307 \h </w:instrText>
        </w:r>
        <w:r>
          <w:fldChar w:fldCharType="separate"/>
        </w:r>
        <w:r>
          <w:t>39</w:t>
        </w:r>
        <w:r>
          <w:fldChar w:fldCharType="end"/>
        </w:r>
      </w:hyperlink>
    </w:p>
    <w:p>
      <w:pPr>
        <w:pStyle w:val="TOC1"/>
        <w:tabs>
          <w:tab w:val="right" w:leader="dot" w:pos="8306"/>
        </w:tabs>
      </w:pPr>
      <w:hyperlink w:anchor="_Toc7052" w:history="1">
        <w:r>
          <w:rPr>
            <w:rFonts w:ascii="仿宋" w:eastAsia="仿宋" w:hAnsi="仿宋" w:cs="仿宋" w:hint="eastAsia"/>
            <w:lang w:eastAsia="zh-CN"/>
          </w:rPr>
          <w:t>十一、灌装包装设备项目投资规划</w:t>
        </w:r>
        <w:r>
          <w:tab/>
        </w:r>
        <w:r>
          <w:fldChar w:fldCharType="begin"/>
        </w:r>
        <w:r>
          <w:instrText xml:space="preserve"> PAGEREF _Toc7052 \h </w:instrText>
        </w:r>
        <w:r>
          <w:fldChar w:fldCharType="separate"/>
        </w:r>
        <w:r>
          <w:t>41</w:t>
        </w:r>
        <w:r>
          <w:fldChar w:fldCharType="end"/>
        </w:r>
      </w:hyperlink>
    </w:p>
    <w:p>
      <w:pPr>
        <w:pStyle w:val="TOC2"/>
        <w:tabs>
          <w:tab w:val="right" w:leader="dot" w:pos="8306"/>
        </w:tabs>
      </w:pPr>
      <w:hyperlink w:anchor="_Toc20687" w:history="1">
        <w:r>
          <w:rPr>
            <w:rFonts w:ascii="仿宋" w:eastAsia="仿宋" w:hAnsi="仿宋" w:cs="仿宋" w:hint="eastAsia"/>
            <w:lang w:eastAsia="zh-CN"/>
          </w:rPr>
          <w:t>(一)、灌装包装设备项目总投资估算</w:t>
        </w:r>
        <w:r>
          <w:tab/>
        </w:r>
        <w:r>
          <w:fldChar w:fldCharType="begin"/>
        </w:r>
        <w:r>
          <w:instrText xml:space="preserve"> PAGEREF _Toc20687 \h </w:instrText>
        </w:r>
        <w:r>
          <w:fldChar w:fldCharType="separate"/>
        </w:r>
        <w:r>
          <w:t>41</w:t>
        </w:r>
        <w:r>
          <w:fldChar w:fldCharType="end"/>
        </w:r>
      </w:hyperlink>
    </w:p>
    <w:p>
      <w:pPr>
        <w:pStyle w:val="TOC2"/>
        <w:tabs>
          <w:tab w:val="right" w:leader="dot" w:pos="8306"/>
        </w:tabs>
      </w:pPr>
      <w:hyperlink w:anchor="_Toc5206" w:history="1">
        <w:r>
          <w:rPr>
            <w:rFonts w:ascii="仿宋" w:eastAsia="仿宋" w:hAnsi="仿宋" w:cs="仿宋" w:hint="eastAsia"/>
            <w:lang w:eastAsia="zh-CN"/>
          </w:rPr>
          <w:t>(二)、资金筹措</w:t>
        </w:r>
        <w:r>
          <w:tab/>
        </w:r>
        <w:r>
          <w:fldChar w:fldCharType="begin"/>
        </w:r>
        <w:r>
          <w:instrText xml:space="preserve"> PAGEREF _Toc5206 \h </w:instrText>
        </w:r>
        <w:r>
          <w:fldChar w:fldCharType="separate"/>
        </w:r>
        <w:r>
          <w:t>43</w:t>
        </w:r>
        <w:r>
          <w:fldChar w:fldCharType="end"/>
        </w:r>
      </w:hyperlink>
    </w:p>
    <w:p>
      <w:pPr>
        <w:pStyle w:val="TOC1"/>
        <w:tabs>
          <w:tab w:val="right" w:leader="dot" w:pos="8306"/>
        </w:tabs>
      </w:pPr>
      <w:hyperlink w:anchor="_Toc448" w:history="1">
        <w:r>
          <w:rPr>
            <w:rFonts w:ascii="仿宋" w:eastAsia="仿宋" w:hAnsi="仿宋" w:cs="仿宋" w:hint="eastAsia"/>
            <w:lang w:eastAsia="zh-CN"/>
          </w:rPr>
          <w:t>十二、灌装包装设备项目人力资源管理</w:t>
        </w:r>
        <w:r>
          <w:tab/>
        </w:r>
        <w:r>
          <w:fldChar w:fldCharType="begin"/>
        </w:r>
        <w:r>
          <w:instrText xml:space="preserve"> PAGEREF _Toc448 \h </w:instrText>
        </w:r>
        <w:r>
          <w:fldChar w:fldCharType="separate"/>
        </w:r>
        <w:r>
          <w:t>43</w:t>
        </w:r>
        <w:r>
          <w:fldChar w:fldCharType="end"/>
        </w:r>
      </w:hyperlink>
    </w:p>
    <w:p>
      <w:pPr>
        <w:pStyle w:val="TOC2"/>
        <w:tabs>
          <w:tab w:val="right" w:leader="dot" w:pos="8306"/>
        </w:tabs>
      </w:pPr>
      <w:hyperlink w:anchor="_Toc11184" w:history="1">
        <w:r>
          <w:rPr>
            <w:rFonts w:ascii="仿宋" w:eastAsia="仿宋" w:hAnsi="仿宋" w:cs="仿宋" w:hint="eastAsia"/>
            <w:lang w:eastAsia="zh-CN"/>
          </w:rPr>
          <w:t>(一)、建立健全的预算管理制度</w:t>
        </w:r>
        <w:r>
          <w:tab/>
        </w:r>
        <w:r>
          <w:fldChar w:fldCharType="begin"/>
        </w:r>
        <w:r>
          <w:instrText xml:space="preserve"> PAGEREF _Toc11184 \h </w:instrText>
        </w:r>
        <w:r>
          <w:fldChar w:fldCharType="separate"/>
        </w:r>
        <w:r>
          <w:t>43</w:t>
        </w:r>
        <w:r>
          <w:fldChar w:fldCharType="end"/>
        </w:r>
      </w:hyperlink>
    </w:p>
    <w:p>
      <w:pPr>
        <w:pStyle w:val="TOC2"/>
        <w:tabs>
          <w:tab w:val="right" w:leader="dot" w:pos="8306"/>
        </w:tabs>
      </w:pPr>
      <w:hyperlink w:anchor="_Toc18633" w:history="1">
        <w:r>
          <w:rPr>
            <w:rFonts w:ascii="仿宋" w:eastAsia="仿宋" w:hAnsi="仿宋" w:cs="仿宋" w:hint="eastAsia"/>
            <w:lang w:eastAsia="zh-CN"/>
          </w:rPr>
          <w:t>(二)、加强资金流动监控</w:t>
        </w:r>
        <w:r>
          <w:tab/>
        </w:r>
        <w:r>
          <w:fldChar w:fldCharType="begin"/>
        </w:r>
        <w:r>
          <w:instrText xml:space="preserve"> PAGEREF _Toc18633 \h </w:instrText>
        </w:r>
        <w:r>
          <w:fldChar w:fldCharType="separate"/>
        </w:r>
        <w:r>
          <w:t>45</w:t>
        </w:r>
        <w:r>
          <w:fldChar w:fldCharType="end"/>
        </w:r>
      </w:hyperlink>
    </w:p>
    <w:p>
      <w:pPr>
        <w:pStyle w:val="TOC2"/>
        <w:tabs>
          <w:tab w:val="right" w:leader="dot" w:pos="8306"/>
        </w:tabs>
      </w:pPr>
      <w:hyperlink w:anchor="_Toc3192" w:history="1">
        <w:r>
          <w:rPr>
            <w:rFonts w:ascii="仿宋" w:eastAsia="仿宋" w:hAnsi="仿宋" w:cs="仿宋" w:hint="eastAsia"/>
            <w:lang w:eastAsia="zh-CN"/>
          </w:rPr>
          <w:t>(三)、制定完善的风险控制机制</w:t>
        </w:r>
        <w:r>
          <w:tab/>
        </w:r>
        <w:r>
          <w:fldChar w:fldCharType="begin"/>
        </w:r>
        <w:r>
          <w:instrText xml:space="preserve"> PAGEREF _Toc3192 \h </w:instrText>
        </w:r>
        <w:r>
          <w:fldChar w:fldCharType="separate"/>
        </w:r>
        <w:r>
          <w:t>46</w:t>
        </w:r>
        <w:r>
          <w:fldChar w:fldCharType="end"/>
        </w:r>
      </w:hyperlink>
    </w:p>
    <w:p>
      <w:pPr>
        <w:pStyle w:val="TOC2"/>
        <w:tabs>
          <w:tab w:val="right" w:leader="dot" w:pos="8306"/>
        </w:tabs>
      </w:pPr>
      <w:hyperlink w:anchor="_Toc28011" w:history="1">
        <w:r>
          <w:rPr>
            <w:rFonts w:ascii="仿宋" w:eastAsia="仿宋" w:hAnsi="仿宋" w:cs="仿宋" w:hint="eastAsia"/>
            <w:lang w:eastAsia="zh-CN"/>
          </w:rPr>
          <w:t>(四)、优化成本管理</w:t>
        </w:r>
        <w:r>
          <w:tab/>
        </w:r>
        <w:r>
          <w:fldChar w:fldCharType="begin"/>
        </w:r>
        <w:r>
          <w:instrText xml:space="preserve"> PAGEREF _Toc28011 \h </w:instrText>
        </w:r>
        <w:r>
          <w:fldChar w:fldCharType="separate"/>
        </w:r>
        <w:r>
          <w:t>47</w:t>
        </w:r>
        <w:r>
          <w:fldChar w:fldCharType="end"/>
        </w:r>
      </w:hyperlink>
    </w:p>
    <w:p>
      <w:pPr>
        <w:pStyle w:val="TOC1"/>
        <w:tabs>
          <w:tab w:val="right" w:leader="dot" w:pos="8306"/>
        </w:tabs>
      </w:pPr>
      <w:hyperlink w:anchor="_Toc4031" w:history="1">
        <w:r>
          <w:rPr>
            <w:rFonts w:ascii="仿宋" w:eastAsia="仿宋" w:hAnsi="仿宋" w:cs="仿宋" w:hint="eastAsia"/>
            <w:lang w:eastAsia="zh-CN"/>
          </w:rPr>
          <w:t>十三、灌装包装设备项目工程方案分析</w:t>
        </w:r>
        <w:r>
          <w:tab/>
        </w:r>
        <w:r>
          <w:fldChar w:fldCharType="begin"/>
        </w:r>
        <w:r>
          <w:instrText xml:space="preserve"> PAGEREF _Toc4031 \h </w:instrText>
        </w:r>
        <w:r>
          <w:fldChar w:fldCharType="separate"/>
        </w:r>
        <w:r>
          <w:t>49</w:t>
        </w:r>
        <w:r>
          <w:fldChar w:fldCharType="end"/>
        </w:r>
      </w:hyperlink>
    </w:p>
    <w:p>
      <w:pPr>
        <w:pStyle w:val="TOC2"/>
        <w:tabs>
          <w:tab w:val="right" w:leader="dot" w:pos="8306"/>
        </w:tabs>
      </w:pPr>
      <w:hyperlink w:anchor="_Toc15784" w:history="1">
        <w:r>
          <w:rPr>
            <w:rFonts w:ascii="仿宋" w:eastAsia="仿宋" w:hAnsi="仿宋" w:cs="仿宋" w:hint="eastAsia"/>
            <w:lang w:eastAsia="zh-CN"/>
          </w:rPr>
          <w:t>(一)、建筑工程设计原则</w:t>
        </w:r>
        <w:r>
          <w:tab/>
        </w:r>
        <w:r>
          <w:fldChar w:fldCharType="begin"/>
        </w:r>
        <w:r>
          <w:instrText xml:space="preserve"> PAGEREF _Toc15784 \h </w:instrText>
        </w:r>
        <w:r>
          <w:fldChar w:fldCharType="separate"/>
        </w:r>
        <w:r>
          <w:t>49</w:t>
        </w:r>
        <w:r>
          <w:fldChar w:fldCharType="end"/>
        </w:r>
      </w:hyperlink>
    </w:p>
    <w:p>
      <w:pPr>
        <w:pStyle w:val="TOC2"/>
        <w:tabs>
          <w:tab w:val="right" w:leader="dot" w:pos="8306"/>
        </w:tabs>
      </w:pPr>
      <w:hyperlink w:anchor="_Toc2032" w:history="1">
        <w:r>
          <w:rPr>
            <w:rFonts w:ascii="仿宋" w:eastAsia="仿宋" w:hAnsi="仿宋" w:cs="仿宋" w:hint="eastAsia"/>
            <w:lang w:eastAsia="zh-CN"/>
          </w:rPr>
          <w:t>(二)、土建工程建设指标</w:t>
        </w:r>
        <w:r>
          <w:tab/>
        </w:r>
        <w:r>
          <w:fldChar w:fldCharType="begin"/>
        </w:r>
        <w:r>
          <w:instrText xml:space="preserve"> PAGEREF _Toc2032 \h </w:instrText>
        </w:r>
        <w:r>
          <w:fldChar w:fldCharType="separate"/>
        </w:r>
        <w:r>
          <w:t>52</w:t>
        </w:r>
        <w:r>
          <w:fldChar w:fldCharType="end"/>
        </w:r>
      </w:hyperlink>
    </w:p>
    <w:p>
      <w:pPr>
        <w:pStyle w:val="TOC1"/>
        <w:tabs>
          <w:tab w:val="right" w:leader="dot" w:pos="8306"/>
        </w:tabs>
      </w:pPr>
      <w:hyperlink w:anchor="_Toc13571" w:history="1">
        <w:r>
          <w:rPr>
            <w:rFonts w:ascii="仿宋" w:eastAsia="仿宋" w:hAnsi="仿宋" w:cs="仿宋" w:hint="eastAsia"/>
            <w:lang w:eastAsia="zh-CN"/>
          </w:rPr>
          <w:t>十四、灌装包装设备项目实施时间节点</w:t>
        </w:r>
        <w:r>
          <w:tab/>
        </w:r>
        <w:r>
          <w:fldChar w:fldCharType="begin"/>
        </w:r>
        <w:r>
          <w:instrText xml:space="preserve"> PAGEREF _Toc13571 \h </w:instrText>
        </w:r>
        <w:r>
          <w:fldChar w:fldCharType="separate"/>
        </w:r>
        <w:r>
          <w:t>54</w:t>
        </w:r>
        <w:r>
          <w:fldChar w:fldCharType="end"/>
        </w:r>
      </w:hyperlink>
    </w:p>
    <w:p>
      <w:pPr>
        <w:pStyle w:val="TOC2"/>
        <w:tabs>
          <w:tab w:val="right" w:leader="dot" w:pos="8306"/>
        </w:tabs>
      </w:pPr>
      <w:hyperlink w:anchor="_Toc12854" w:history="1">
        <w:r>
          <w:rPr>
            <w:rFonts w:ascii="仿宋" w:eastAsia="仿宋" w:hAnsi="仿宋" w:cs="仿宋" w:hint="eastAsia"/>
            <w:lang w:eastAsia="zh-CN"/>
          </w:rPr>
          <w:t>(一)、灌装包装设备项目启动阶段时间节点</w:t>
        </w:r>
        <w:r>
          <w:tab/>
        </w:r>
        <w:r>
          <w:fldChar w:fldCharType="begin"/>
        </w:r>
        <w:r>
          <w:instrText xml:space="preserve"> PAGEREF _Toc12854 \h </w:instrText>
        </w:r>
        <w:r>
          <w:fldChar w:fldCharType="separate"/>
        </w:r>
        <w:r>
          <w:t>54</w:t>
        </w:r>
        <w:r>
          <w:fldChar w:fldCharType="end"/>
        </w:r>
      </w:hyperlink>
    </w:p>
    <w:p>
      <w:pPr>
        <w:pStyle w:val="TOC2"/>
        <w:tabs>
          <w:tab w:val="right" w:leader="dot" w:pos="8306"/>
        </w:tabs>
      </w:pPr>
      <w:hyperlink w:anchor="_Toc29898" w:history="1">
        <w:r>
          <w:rPr>
            <w:rFonts w:ascii="仿宋" w:eastAsia="仿宋" w:hAnsi="仿宋" w:cs="仿宋" w:hint="eastAsia"/>
            <w:lang w:eastAsia="zh-CN"/>
          </w:rPr>
          <w:t>(二)、灌装包装设备项目执行阶段时间节点</w:t>
        </w:r>
        <w:r>
          <w:tab/>
        </w:r>
        <w:r>
          <w:fldChar w:fldCharType="begin"/>
        </w:r>
        <w:r>
          <w:instrText xml:space="preserve"> PAGEREF _Toc29898 \h </w:instrText>
        </w:r>
        <w:r>
          <w:fldChar w:fldCharType="separate"/>
        </w:r>
        <w:r>
          <w:t>55</w:t>
        </w:r>
        <w:r>
          <w:fldChar w:fldCharType="end"/>
        </w:r>
      </w:hyperlink>
    </w:p>
    <w:p>
      <w:pPr>
        <w:pStyle w:val="TOC2"/>
        <w:tabs>
          <w:tab w:val="right" w:leader="dot" w:pos="8306"/>
        </w:tabs>
      </w:pPr>
      <w:hyperlink w:anchor="_Toc26674" w:history="1">
        <w:r>
          <w:rPr>
            <w:rFonts w:ascii="仿宋" w:eastAsia="仿宋" w:hAnsi="仿宋" w:cs="仿宋" w:hint="eastAsia"/>
            <w:lang w:eastAsia="zh-CN"/>
          </w:rPr>
          <w:t>(三)、灌装包装设备项目完成阶段时间节点</w:t>
        </w:r>
        <w:r>
          <w:tab/>
        </w:r>
        <w:r>
          <w:fldChar w:fldCharType="begin"/>
        </w:r>
        <w:r>
          <w:instrText xml:space="preserve"> PAGEREF _Toc26674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61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399"/>
      <w:r>
        <w:rPr>
          <w:rFonts w:ascii="仿宋" w:eastAsia="仿宋" w:hAnsi="仿宋" w:cs="仿宋" w:hint="eastAsia"/>
          <w:lang w:eastAsia="zh-CN"/>
        </w:rPr>
        <w:t>(一)、灌装包装设备行业分析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行业一直以来都是市场的关注焦点。行业内的发展趋势、竞争态势以及潜在机会都对灌装包装设备项目的推进产生深远的影响。通过深入研究行业的整体概貌，我们将更好地理解行业的核心特征，为灌装包装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灌装包装设备行业，技术一直是推动创新和发展的关键因素。我们将对当前技术趋势进行详尽分析，包括但不限于人工智能、大数据应用、先进制造技术等。这有助于灌装包装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灌装包装设备项目成功的基础。我们将对主要竞争对手进行深入研究，包括其市场份额、产品特点、市场定位等。通过全面了解竞争对手的优势和劣势，灌装包装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7962"/>
      <w:r>
        <w:rPr>
          <w:rFonts w:ascii="仿宋" w:eastAsia="仿宋" w:hAnsi="仿宋" w:cs="仿宋" w:hint="eastAsia"/>
          <w:sz w:val="28"/>
          <w:lang w:eastAsia="zh-CN"/>
        </w:rPr>
        <w:t>(二)、灌装包装设备市场分析预测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灌装包装设备市场未来的增长趋势。这包括市场的整体规模、各细分领域的发展趋势等。灌装包装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灌装包装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灌装包装设备项目实施过程中需要充分考虑的因素。我们将对市场风险进行全面评估，包括但不限于政策法规风险、市场竞争风险、技术变革风险等。通过对潜在风险的深入分析，灌装包装设备项目可以制定相应的风险缓解策略，降低不确定性对灌装包装设备项目的影响。</w:t>
      </w:r>
    </w:p>
    <w:p>
      <w:pPr>
        <w:pStyle w:val="Heading1"/>
        <w:ind w:firstLine="560" w:firstLineChars="200"/>
        <w:rPr>
          <w:rFonts w:ascii="仿宋" w:eastAsia="仿宋" w:hAnsi="仿宋" w:cs="仿宋" w:hint="eastAsia"/>
          <w:sz w:val="28"/>
          <w:lang w:eastAsia="zh-CN"/>
        </w:rPr>
      </w:pPr>
      <w:bookmarkStart w:id="5" w:name="_Toc1552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999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灌装包装设备项目的主要产品是XXXX，预计年产值为XXX万元。这一产品在市场中占据着重要的地位，其广泛的应用范围使得该灌装包装设备项目的市场前景非常广阔。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灌装包装设备项目的xxx产品作为重要的原材料之一，将在多个领域发挥关键作用。其在建筑、交通、能源等方面的广泛应用将为整个产业链提供强大的支持，形成产业协同效应。灌装包装设备项目的年产值XXX万XXX万XXX万万元不仅反映了其在市场上的巨大潜力，更预示着它对国民经济的积极贡献。这种关联度高、涉及面广的产业关系，使得该灌装包装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125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总征地面积为XXXX平方米，相当于约XX.XX亩，其中净用地面积为XXXX平方米，红线范围内相当于约XX.XX亩。这一用地规模充分考虑了灌装包装设备项目的建设需求，保障了灌装包装设备项目在合适的空间内得以充分发展。灌装包装设备项目规划的总建筑面积为XXXX平方米，其中主体工程建设占XXXX平方米，计容建筑面积达XXXX平方米。预计建筑工程的投资将达到XXXX万元，为灌装包装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计划购置的设备共计XXXX台（套），设备购置费用为XXXX万元。这一设备购置计划充分考虑到灌装包装设备项目的生产需求和技术要求，确保了灌装包装设备项目在生产运营中具备先进的技术装备和高效的生产能力。设备的合理配置将为灌装包装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灌装包装设备项目计划总投资为XXXX万元，预计年实现营业收入为XXXX万元。这一产能规模的设定旨在确保灌装包装设备项目能够在投资与回报之间取得平衡，实现长期可持续的发展。灌装包装设备项目的总投资充分考虑到各个方面的需求，包括用地建设、设备购置等多个环节，以确保灌装包装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4562"/>
      <w:r>
        <w:rPr>
          <w:rFonts w:ascii="仿宋" w:eastAsia="仿宋" w:hAnsi="仿宋" w:cs="仿宋" w:hint="eastAsia"/>
          <w:sz w:val="28"/>
          <w:lang w:eastAsia="zh-CN"/>
        </w:rPr>
        <w:t>三、灌装包装设备项目概论</w:t>
      </w:r>
      <w:bookmarkEnd w:id="8"/>
    </w:p>
    <w:p>
      <w:pPr>
        <w:pStyle w:val="Heading2"/>
        <w:rPr>
          <w:rFonts w:ascii="仿宋" w:eastAsia="仿宋" w:hAnsi="仿宋" w:cs="仿宋" w:hint="eastAsia"/>
          <w:lang w:eastAsia="zh-CN"/>
        </w:rPr>
      </w:pPr>
      <w:bookmarkStart w:id="9" w:name="_Toc18575"/>
      <w:r>
        <w:rPr>
          <w:rFonts w:ascii="仿宋" w:eastAsia="仿宋" w:hAnsi="仿宋" w:cs="仿宋" w:hint="eastAsia"/>
          <w:lang w:eastAsia="zh-CN"/>
        </w:rPr>
        <w:t>(一)、灌装包装设备项目概况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的起源追溯至对市场的深入洞察。市场的不断演变与变革为灌装包装设备项目提供了难得的机遇。当前市场存在的需求缺口和变革的大环境共同构成了灌装包装设备项目的背景。这个灌装包装设备项目旨在充分利用市场机遇，填补行业中尚未满足的需求，为客户提供全新的解决方案。市场的变革和需求的增长使得这个灌装包装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灌装包装设备项目名称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正式命名为灌装包装设备。这个名称不仅仅是一个标识，更代表了灌装包装设备项目的核心理念和愿景。它蕴含着灌装包装设备项目所要解决问题的关键字，具有强烈的表达和辨识度，为灌装包装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灌装包装设备项目目标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的核心目标是提供一种全新、高效的解决方案，满足客户日益增长的需求。灌装包装设备项目追求的不仅仅是满足市场需求，更是在市场中获得卓越的竞争优势。通过不断提升产品或服务的质量和创新水平，灌装包装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灌装包装设备项目范围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全面涵盖了产品研发、制造、市场推广和售后服务，确保从产品设计到最终用户体验的全方位关注。这一全面的灌装包装设备项目范围是为了确保灌装包装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灌装包装设备项目时间表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灌装包装设备项目计划在未来18个月内完成，包括研发、测试、市场试点和正式推出等不同阶段。这个时间表的合理设计是为了确保灌装包装设备项目各个阶段的顺利推进，以便按时交付高质量的成果。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灌装包装设备项目预算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总预算估算为XX百万美元，主要分配在研发、市场推广、人员培训和运营等方面。这一充足的预算为灌装包装设备项目提供了充足的资源，确保灌装包装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灌装包装设备项目风险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可能面临的风险包括市场接受度低、技术难题、竞争激烈等。灌装包装设备项目团队已经制定了相应的风险应对计划，通过前瞻性的风险管理，确保灌装包装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灌装包装设备项目团队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灌装包装设备项目汇聚了一支经验丰富、多领域专业素养的核心团队，确保灌装包装设备项目在各个方面都能拥有高水平的执行力。团队的协同作战是灌装包装设备项目成功的关键因素之一。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1.9 灌装包装设备项目背景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灌装包装设备项目的背景根植于市场对更高效、创新产品的渴望，同时也受到科技发展对行业格局的深刻改变的影响。这为灌装包装设备项目提供了广阔的发展空间和市场需求。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灌装包装设备项目现状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截至目前，灌装包装设备项目已完成市场调研和技术验证，取得了初步的成功。这为灌装包装设备项目在未来的发展奠定了坚实的基础，为更远大的目标打下了坚实的基石。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4555"/>
      <w:r>
        <w:rPr>
          <w:rFonts w:ascii="仿宋" w:eastAsia="仿宋" w:hAnsi="仿宋" w:cs="仿宋" w:hint="eastAsia"/>
          <w:sz w:val="28"/>
          <w:lang w:eastAsia="zh-CN"/>
        </w:rPr>
        <w:t>(二)、灌装包装设备项目目标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keyword》灌装包装设备项目首要业务目标是在市场中占据有利地位，实现产品/服务的成功推广和销售。通过不断提升产品质量、创新性，灌装包装设备项目追求成为行业中的领导者，赢得更多客户的青睐。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在科技迅速发展的时代，灌装包装设备项目着眼于技术创新。通过持续的研发和技术升级，灌装包装设备项目旨在推出更具创新性的产品或服务，以满足市场对新鲜、先进解决方案的需求。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为了建立可持续的客户关系，灌装包装设备项目设定了客户满意度目标。通过提供卓越的产品质量和优质的客户服务，灌装包装设备项目追求赢得客户的信任和忠诚度，确保他们的满意度达到行业领先水平。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灌装包装设备项目注重社会责任和可持续发展。通过实施环保、社会责任灌装包装设备项目，灌装包装设备项目致力于在经济发展的同时保护环境，促进社会公平，实现可持续经营。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灌装包装设备项目的团队是实现目标的核心驱动力。因此，灌装包装设备项目设定了团队发展目标，包括提升团队成员的专业技能、培养领导力，以及搭建协同高效的团队工作氛围。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6305"/>
      <w:r>
        <w:rPr>
          <w:rFonts w:ascii="仿宋" w:eastAsia="仿宋" w:hAnsi="仿宋" w:cs="仿宋" w:hint="eastAsia"/>
          <w:sz w:val="28"/>
          <w:lang w:eastAsia="zh-CN"/>
        </w:rPr>
        <w:t>(三)、灌装包装设备项目提出的理由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灌装包装设备项目提出的理由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的提出源于对市场机遇的深刻洞察。当前市场中存在的需求缺口和行业发展趋势表明，有巨大的商业机会等待被开发。通过准确捕捉市场机遇，灌装包装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的理念基于对技术创新的信仰。通过持续的研发和技术投入，灌装包装设备项目有望推出更具创新性的产品或服务。在科技飞速发展的当下，灌装包装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灌装包装设备项目的提出是为了增强企业的行业竞争力。通过提升产品或服务的质量和独特性，灌装包装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响应了消费者需求的变化。随着社会和科技的不断发展，消费者对产品和服务的需求也在发生变化。通过深入了解并及时回应消费者的新需求，灌装包装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灌装包装设备项目的提出是企业战略发展规划的一部分。在面对日益激烈的市场竞争和不断变化的商业环境中，灌装包装设备项目作为企业战略的一环，旨在为企业开辟新的增长领域，巩固企业在行业中的地位。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的提出不仅仅是基于商业考量，还注重社会责任。通过推出环保、社会责任等方面的灌装包装设备项目，灌装包装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灌装包装设备项目的提出反映了对利益相关者期望的关注。包括客户、员工、投资者等利益相关者在企业发展中都有着各自的期望，灌装包装设备项目力求在满足这些期望的同时，取得更大的共赢。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17134"/>
      <w:r>
        <w:rPr>
          <w:rFonts w:ascii="仿宋" w:eastAsia="仿宋" w:hAnsi="仿宋" w:cs="仿宋" w:hint="eastAsia"/>
          <w:sz w:val="28"/>
          <w:lang w:eastAsia="zh-CN"/>
        </w:rPr>
        <w:t>(四)、灌装包装设备项目意义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在实施灌装包装设备项目的过程中，我们不仅仅是在追逐商业成功，更是为企业和社会的多个层面创造了深远的意义。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灌装包装设备项目的首要意义在于提升企业的市场竞争力。通过持续的创新和对产品质量的高标准要求，灌装包装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灌装包装设备项目的推进将促使行业技术水平的提升。通过引入先进技术和创新性解决方案，灌装包装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灌装包装设备项目不仅创造了大量就业机会，提高了就业水平，还注重社会责任和环保。通过参与社会公益事业和推动环保灌装包装设备项目，灌装包装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综合而言，灌装包装设备项目意义重大，不仅推动了企业的发展，也为行业和社会的进步贡献了积极力量。这是一个全面而深刻的影响，将在未来产生可持续的正面效应。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1801"/>
      <w:r>
        <w:rPr>
          <w:rFonts w:ascii="仿宋" w:eastAsia="仿宋" w:hAnsi="仿宋" w:cs="仿宋" w:hint="eastAsia"/>
          <w:sz w:val="28"/>
          <w:lang w:eastAsia="zh-CN"/>
        </w:rPr>
        <w:t>(五)、灌装包装设备项目背景</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在当今迅猛发展的商业环境中，灌装包装设备项目的动因根植于对多方面因素的审慎考量。这个灌装包装设备项目的提出并非孤立的决策，而是对企业所处背景深入思考的产物。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灌装包装设备项目背后的首要原因。科技的迅速发展和全球市场的快速变化使得企业必须灵活应对。灌装包装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竞争的激烈程度也是灌装包装设备项目背景中不可忽视的一环。企业需要在激烈竞争中脱颖而出，为此，灌装包装设备项目致力于打破常规，提供独特的价值主张，以吸引客户并确保市场份额的增长。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技术的迅速发展为企业带来了机遇与挑战。作为灌装包装设备项目启动的背景之一，对新兴技术的应用将有助于提升企业的技术水平，使其在不断演进的商业环境中保持竞争优势。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此外，社会对企业责任的期望也在逐渐升高。灌装包装设备项目充分融入了社会责任的理念，通过可持续经营和社会公益灌装包装设备项目，企图为社会贡献一份力量，在商业成功的同时关注社会价值。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4848"/>
      <w:r>
        <w:rPr>
          <w:rFonts w:ascii="仿宋" w:eastAsia="仿宋" w:hAnsi="仿宋" w:cs="仿宋" w:hint="eastAsia"/>
          <w:sz w:val="28"/>
          <w:lang w:eastAsia="zh-CN"/>
        </w:rPr>
        <w:t>四、灌装包装设备项目建设单位说明</w:t>
      </w:r>
      <w:bookmarkEnd w:id="14"/>
    </w:p>
    <w:p>
      <w:pPr>
        <w:pStyle w:val="Heading2"/>
        <w:rPr>
          <w:rFonts w:ascii="仿宋" w:eastAsia="仿宋" w:hAnsi="仿宋" w:cs="仿宋" w:hint="eastAsia"/>
          <w:lang w:eastAsia="zh-CN"/>
        </w:rPr>
      </w:pPr>
      <w:bookmarkStart w:id="15" w:name="_Toc29254"/>
      <w:r>
        <w:rPr>
          <w:rFonts w:ascii="仿宋" w:eastAsia="仿宋" w:hAnsi="仿宋" w:cs="仿宋" w:hint="eastAsia"/>
          <w:lang w:eastAsia="zh-CN"/>
        </w:rPr>
        <w:t>(一)、灌装包装设备项目承办单位基本情况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7093"/>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灌装包装设备项目承办单位的XXXX，我们着眼于实现可持续的经济效益。通过技术创新和解决方案的提供，公司预计在灌装包装设备项目执行期间将获得可观的收入增长。这一收入来源主要包括灌装包装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同时，我们注重成本控制和效率提升，以确保灌装包装设备项目的可持续盈利。透过精细的管理和资源优化，公司期望实现灌装包装设备项目利润最大化。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将对灌装包装设备项目实施进行全面的投资评估，包括灌装包装设备项目启动阶段的资金投入和后续运营成本。通过对灌装包装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灌装包装设备项目实施过程中具备足够的资金流动性，公司将进行详尽的现金流分析。这包括资金需求的合理预测、灌装包装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5537"/>
      <w:r>
        <w:rPr>
          <w:rFonts w:ascii="仿宋" w:eastAsia="仿宋" w:hAnsi="仿宋" w:cs="仿宋" w:hint="eastAsia"/>
          <w:sz w:val="28"/>
          <w:lang w:eastAsia="zh-CN"/>
        </w:rPr>
        <w:t>五、灌装包装设备项目土建工程</w:t>
      </w:r>
      <w:bookmarkEnd w:id="17"/>
    </w:p>
    <w:p>
      <w:pPr>
        <w:pStyle w:val="Heading2"/>
        <w:rPr>
          <w:rFonts w:ascii="仿宋" w:eastAsia="仿宋" w:hAnsi="仿宋" w:cs="仿宋" w:hint="eastAsia"/>
          <w:lang w:eastAsia="zh-CN"/>
        </w:rPr>
      </w:pPr>
      <w:bookmarkStart w:id="18" w:name="_Toc28071"/>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在灌装包装设备项目的建筑工程设计中，我们将秉承一系列重要的设计原则，以确保灌装包装设备项目建筑在功能、美观、可持续性等方面达到最佳效果。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首要原则是确保建筑的功能性得到最大化的发挥。我们将充分理解灌装包装设备项目的实际需求，合理布局各个功能区域，保证建筑在满足业务需求的同时，提供高效的工作环境。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在建筑设计中，我们将综合考虑建设和运营成本。通过精细的经济效益分析，确保设计方案在高效利用资源的同时，对灌装包装设备项目的长期盈利能力有积极的贡献。</w:t>
      </w:r>
    </w:p>
    <w:p>
      <w:pPr>
        <w:pStyle w:val="Heading2"/>
        <w:ind w:firstLine="560" w:firstLineChars="200"/>
        <w:rPr>
          <w:rFonts w:ascii="仿宋" w:eastAsia="仿宋" w:hAnsi="仿宋" w:cs="仿宋" w:hint="eastAsia"/>
          <w:sz w:val="28"/>
          <w:lang w:eastAsia="zh-CN"/>
        </w:rPr>
      </w:pPr>
      <w:bookmarkStart w:id="19" w:name="_Toc23721"/>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灌装包装设备项目的土建工程设计中，我们将精准设定设计年限，结合灌装包装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https://d.book118.com/325022044012011043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灌装包装设备项目计划设计方案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051727"/>
    <w:rsid w:val="110517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502204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2024-01-16T07:21:00Z</dcterms:created>
  <dcterms:modified xsi:type="dcterms:W3CDTF">2024-01-16T07:21:58Z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DE774098700F4F25AE58AA543E0CCF53_11</vt:lpwstr>
  </property>
  <property fmtid="{D5CDD505-2E9C-101B-9397-08002B2CF9AE}" pid="3" name="KSOProductBuildVer">
    <vt:lpwstr>2052-12.1.0.16120</vt:lpwstr>
  </property>
</Properties>
</file>