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儿童动画项目招商引资融资方案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5167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_Toc25167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27" w:history="1">
        <w:r>
          <w:rPr>
            <w:rFonts w:ascii="仿宋" w:eastAsia="仿宋" w:hAnsi="仿宋" w:cs="仿宋" w:hint="eastAsia"/>
            <w:lang w:eastAsia="zh-CN"/>
          </w:rPr>
          <w:t>一、建设规模</w:t>
        </w:r>
        <w:r>
          <w:tab/>
        </w:r>
        <w:r>
          <w:fldChar w:fldCharType="begin"/>
        </w:r>
        <w:r>
          <w:instrText xml:space="preserve"> PAGEREF _Toc31627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68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_Toc30768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1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_Toc1701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47" w:history="1">
        <w:r>
          <w:rPr>
            <w:rFonts w:ascii="仿宋" w:eastAsia="仿宋" w:hAnsi="仿宋" w:cs="仿宋" w:hint="eastAsia"/>
            <w:lang w:eastAsia="zh-CN"/>
          </w:rPr>
          <w:t>二、儿童动画项目建设背景</w:t>
        </w:r>
        <w:r>
          <w:tab/>
        </w:r>
        <w:r>
          <w:fldChar w:fldCharType="begin"/>
        </w:r>
        <w:r>
          <w:instrText xml:space="preserve"> PAGEREF _Toc30147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73" w:history="1">
        <w:r>
          <w:rPr>
            <w:rFonts w:ascii="仿宋" w:eastAsia="仿宋" w:hAnsi="仿宋" w:cs="仿宋" w:hint="eastAsia"/>
            <w:lang w:eastAsia="zh-CN"/>
          </w:rPr>
          <w:t>(一)、儿童动画项目承办单位背景分析</w:t>
        </w:r>
        <w:r>
          <w:tab/>
        </w:r>
        <w:r>
          <w:fldChar w:fldCharType="begin"/>
        </w:r>
        <w:r>
          <w:instrText xml:space="preserve"> PAGEREF _Toc8673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14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_Toc5714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39" w:history="1">
        <w:r>
          <w:rPr>
            <w:rFonts w:ascii="仿宋" w:eastAsia="仿宋" w:hAnsi="仿宋" w:cs="仿宋" w:hint="eastAsia"/>
            <w:lang w:eastAsia="zh-CN"/>
          </w:rPr>
          <w:t>(三)、儿童动画项目建设对区域经济的影响</w:t>
        </w:r>
        <w:r>
          <w:tab/>
        </w:r>
        <w:r>
          <w:fldChar w:fldCharType="begin"/>
        </w:r>
        <w:r>
          <w:instrText xml:space="preserve"> PAGEREF _Toc24339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15" w:history="1">
        <w:r>
          <w:rPr>
            <w:rFonts w:ascii="仿宋" w:eastAsia="仿宋" w:hAnsi="仿宋" w:cs="仿宋" w:hint="eastAsia"/>
            <w:lang w:eastAsia="zh-CN"/>
          </w:rPr>
          <w:t>(四)、儿童动画项目必要性分析</w:t>
        </w:r>
        <w:r>
          <w:tab/>
        </w:r>
        <w:r>
          <w:fldChar w:fldCharType="begin"/>
        </w:r>
        <w:r>
          <w:instrText xml:space="preserve"> PAGEREF _Toc8515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73" w:history="1">
        <w:r>
          <w:rPr>
            <w:rFonts w:ascii="仿宋" w:eastAsia="仿宋" w:hAnsi="仿宋" w:cs="仿宋" w:hint="eastAsia"/>
            <w:lang w:eastAsia="zh-CN"/>
          </w:rPr>
          <w:t>三、儿童动画项目选址研究</w:t>
        </w:r>
        <w:r>
          <w:tab/>
        </w:r>
        <w:r>
          <w:fldChar w:fldCharType="begin"/>
        </w:r>
        <w:r>
          <w:instrText xml:space="preserve"> PAGEREF _Toc6473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49" w:history="1">
        <w:r>
          <w:rPr>
            <w:rFonts w:ascii="仿宋" w:eastAsia="仿宋" w:hAnsi="仿宋" w:cs="仿宋" w:hint="eastAsia"/>
            <w:lang w:eastAsia="zh-CN"/>
          </w:rPr>
          <w:t>(一)、儿童动画项目选址的指导原则</w:t>
        </w:r>
        <w:r>
          <w:tab/>
        </w:r>
        <w:r>
          <w:fldChar w:fldCharType="begin"/>
        </w:r>
        <w:r>
          <w:instrText xml:space="preserve"> PAGEREF _Toc31149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42" w:history="1">
        <w:r>
          <w:rPr>
            <w:rFonts w:ascii="仿宋" w:eastAsia="仿宋" w:hAnsi="仿宋" w:cs="仿宋" w:hint="eastAsia"/>
            <w:lang w:eastAsia="zh-CN"/>
          </w:rPr>
          <w:t>(二)、儿童动画项目选址</w:t>
        </w:r>
        <w:r>
          <w:tab/>
        </w:r>
        <w:r>
          <w:fldChar w:fldCharType="begin"/>
        </w:r>
        <w:r>
          <w:instrText xml:space="preserve"> PAGEREF _Toc12942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48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_Toc8048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71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_Toc24871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49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_Toc22049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10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_Toc3910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5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_Toc2125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94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_Toc10694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51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_Toc29151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28" w:history="1">
        <w:r>
          <w:rPr>
            <w:rFonts w:ascii="仿宋" w:eastAsia="仿宋" w:hAnsi="仿宋" w:cs="仿宋" w:hint="eastAsia"/>
            <w:lang w:eastAsia="zh-CN"/>
          </w:rPr>
          <w:t>四、节能情况分析</w:t>
        </w:r>
        <w:r>
          <w:tab/>
        </w:r>
        <w:r>
          <w:fldChar w:fldCharType="begin"/>
        </w:r>
        <w:r>
          <w:instrText xml:space="preserve"> PAGEREF _Toc23928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74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_Toc12974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62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_Toc32762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24" w:history="1">
        <w:r>
          <w:rPr>
            <w:rFonts w:ascii="仿宋" w:eastAsia="仿宋" w:hAnsi="仿宋" w:cs="仿宋" w:hint="eastAsia"/>
            <w:lang w:eastAsia="zh-CN"/>
          </w:rPr>
          <w:t>(三)、儿童动画项目地能源消耗与供应状况</w:t>
        </w:r>
        <w:r>
          <w:tab/>
        </w:r>
        <w:r>
          <w:fldChar w:fldCharType="begin"/>
        </w:r>
        <w:r>
          <w:instrText xml:space="preserve"> PAGEREF _Toc12924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3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_Toc2103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26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_Toc18926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55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_Toc23555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_Toc69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68" w:history="1">
        <w:r>
          <w:rPr>
            <w:rFonts w:ascii="仿宋" w:eastAsia="仿宋" w:hAnsi="仿宋" w:cs="仿宋" w:hint="eastAsia"/>
            <w:lang w:eastAsia="zh-CN"/>
          </w:rPr>
          <w:t>五、儿童动画项目实施进度</w:t>
        </w:r>
        <w:r>
          <w:tab/>
        </w:r>
        <w:r>
          <w:fldChar w:fldCharType="begin"/>
        </w:r>
        <w:r>
          <w:instrText xml:space="preserve"> PAGEREF _Toc9068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17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_Toc27617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69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_Toc6069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51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_Toc29651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84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_Toc13084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53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_Toc25353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54" w:history="1">
        <w:r>
          <w:rPr>
            <w:rFonts w:ascii="仿宋" w:eastAsia="仿宋" w:hAnsi="仿宋" w:cs="仿宋" w:hint="eastAsia"/>
            <w:lang w:eastAsia="zh-CN"/>
          </w:rPr>
          <w:t>(六)、儿童动画项目实施保障</w:t>
        </w:r>
        <w:r>
          <w:tab/>
        </w:r>
        <w:r>
          <w:fldChar w:fldCharType="begin"/>
        </w:r>
        <w:r>
          <w:instrText xml:space="preserve"> PAGEREF _Toc4054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9" w:history="1">
        <w:r>
          <w:rPr>
            <w:rFonts w:ascii="仿宋" w:eastAsia="仿宋" w:hAnsi="仿宋" w:cs="仿宋" w:hint="eastAsia"/>
            <w:lang w:eastAsia="zh-CN"/>
          </w:rPr>
          <w:t>六、风险性分析</w:t>
        </w:r>
        <w:r>
          <w:tab/>
        </w:r>
        <w:r>
          <w:fldChar w:fldCharType="begin"/>
        </w:r>
        <w:r>
          <w:instrText xml:space="preserve"> PAGEREF _Toc479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97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_Toc30697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49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_Toc20749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96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_Toc29896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87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_Toc6487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20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_Toc25820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10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_Toc23910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687" w:history="1">
        <w:r>
          <w:rPr>
            <w:rFonts w:ascii="仿宋" w:eastAsia="仿宋" w:hAnsi="仿宋" w:cs="仿宋" w:hint="eastAsia"/>
            <w:lang w:eastAsia="zh-CN"/>
          </w:rPr>
          <w:t>(七)、儿童动画项目建设风险及控制手段</w:t>
        </w:r>
        <w:r>
          <w:tab/>
        </w:r>
        <w:r>
          <w:fldChar w:fldCharType="begin"/>
        </w:r>
        <w:r>
          <w:instrText xml:space="preserve"> PAGEREF _Toc3687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44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_Toc26544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01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_Toc8801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52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_Toc15452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17" w:history="1">
        <w:r>
          <w:rPr>
            <w:rFonts w:ascii="仿宋" w:eastAsia="仿宋" w:hAnsi="仿宋" w:cs="仿宋" w:hint="eastAsia"/>
            <w:lang w:eastAsia="zh-CN"/>
          </w:rPr>
          <w:t>七、经济效益分析</w:t>
        </w:r>
        <w:r>
          <w:tab/>
        </w:r>
        <w:r>
          <w:fldChar w:fldCharType="begin"/>
        </w:r>
        <w:r>
          <w:instrText xml:space="preserve"> PAGEREF _Toc30517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07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_Toc14207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43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_Toc17043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53" w:history="1">
        <w:r>
          <w:rPr>
            <w:rFonts w:ascii="仿宋" w:eastAsia="仿宋" w:hAnsi="仿宋" w:cs="仿宋" w:hint="eastAsia"/>
            <w:lang w:eastAsia="zh-CN"/>
          </w:rPr>
          <w:t>(三)、儿童动画项目盈利能力分析</w:t>
        </w:r>
        <w:r>
          <w:tab/>
        </w:r>
        <w:r>
          <w:fldChar w:fldCharType="begin"/>
        </w:r>
        <w:r>
          <w:instrText xml:space="preserve"> PAGEREF _Toc8753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89" w:history="1">
        <w:r>
          <w:rPr>
            <w:rFonts w:ascii="仿宋" w:eastAsia="仿宋" w:hAnsi="仿宋" w:cs="仿宋" w:hint="eastAsia"/>
            <w:lang w:eastAsia="zh-CN"/>
          </w:rPr>
          <w:t>八、生产安全保护</w:t>
        </w:r>
        <w:r>
          <w:tab/>
        </w:r>
        <w:r>
          <w:fldChar w:fldCharType="begin"/>
        </w:r>
        <w:r>
          <w:instrText xml:space="preserve"> PAGEREF _Toc4789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91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_Toc7491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6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_Toc2746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64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_Toc30364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72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_Toc17172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45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_Toc26245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26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_Toc30226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73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_Toc23673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18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_Toc8718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48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_Toc32548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67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_Toc21967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22" w:history="1">
        <w:r>
          <w:rPr>
            <w:rFonts w:ascii="仿宋" w:eastAsia="仿宋" w:hAnsi="仿宋" w:cs="仿宋" w:hint="eastAsia"/>
            <w:lang w:eastAsia="zh-CN"/>
          </w:rPr>
          <w:t>九、儿童动画项目可行性研究</w:t>
        </w:r>
        <w:r>
          <w:tab/>
        </w:r>
        <w:r>
          <w:fldChar w:fldCharType="begin"/>
        </w:r>
        <w:r>
          <w:instrText xml:space="preserve"> PAGEREF _Toc25022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56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_Toc16656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18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_Toc16618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93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_Toc12893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5167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本文档，介绍项目儿童动画的招商引资。项目儿童动画是一项具有前瞻性的投资机会，专注于某一特定领域的创新性项目。本文档将展示项目儿童动画的市场前景、核心竞争优势以及预计收益，并提供详尽的风险分析和合作条件。请注意，本文档仅供学习交流之用，不可做为商业用途，请慎重对待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1627"/>
      <w:r>
        <w:rPr>
          <w:rFonts w:ascii="仿宋" w:eastAsia="仿宋" w:hAnsi="仿宋" w:cs="仿宋" w:hint="eastAsia"/>
          <w:sz w:val="28"/>
          <w:lang w:eastAsia="zh-CN"/>
        </w:rPr>
        <w:t>一、建设规模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768"/>
      <w:r>
        <w:rPr>
          <w:rFonts w:ascii="仿宋" w:eastAsia="仿宋" w:hAnsi="仿宋" w:cs="仿宋" w:hint="eastAsia"/>
          <w:lang w:eastAsia="zh-CN"/>
        </w:rPr>
        <w:t>(一)、产品规划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儿童动画项目的核心产品为高品质精胺。鉴于当前的市场环境，预计年产值将达到惊人的XXXX万元。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基于对国内外市场需求的深入预测，我们可以预见，我国儿童动画项目产品将主要以国内销售为主，同时积极拓展国际市场。随着我们加大产品宣传力度，降低产品价格，提高产品质量，以及增加产品多样性，我们相信儿童动画项目产品将会更受市场欢迎。市场需求的分析表明，国内外市场对儿童动画项目产品的需求量将持续逐年增长，因此市场销售前景非常看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https://d.book118.com/325040341031011044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儿童动画项目招商引资融资方案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儿童动画项目招商引资融资方案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儿童动画项目招商引资融资方案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儿童动画项目招商引资融资方案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31B2562"/>
    <w:rsid w:val="231B256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25040341031011044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2024-01-12T05:10:00Z</dcterms:created>
  <dcterms:modified xsi:type="dcterms:W3CDTF">2024-01-12T05:11:16Z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6FC3E15E7DAD415DB4F5A0920EFE4823_11</vt:lpwstr>
  </property>
  <property fmtid="{D5CDD505-2E9C-101B-9397-08002B2CF9AE}" pid="3" name="KSOProductBuildVer">
    <vt:lpwstr>2052-12.1.0.16120</vt:lpwstr>
  </property>
</Properties>
</file>