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特种车辆相关行业公司成立报告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67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_Toc10678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9" w:history="1">
        <w:r>
          <w:rPr>
            <w:rFonts w:ascii="仿宋" w:eastAsia="仿宋" w:hAnsi="仿宋" w:cs="仿宋" w:hint="eastAsia"/>
            <w:lang w:eastAsia="zh-CN"/>
          </w:rPr>
          <w:t>一、特种车辆项目概况</w:t>
        </w:r>
        <w:r>
          <w:tab/>
        </w:r>
        <w:r>
          <w:fldChar w:fldCharType="begin"/>
        </w:r>
        <w:r>
          <w:instrText xml:space="preserve"> PAGEREF _Toc1309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_Toc22255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6" w:history="1">
        <w:r>
          <w:rPr>
            <w:rFonts w:ascii="仿宋" w:eastAsia="仿宋" w:hAnsi="仿宋" w:cs="仿宋" w:hint="eastAsia"/>
            <w:lang w:eastAsia="zh-CN"/>
          </w:rPr>
          <w:t>(二)、特种车辆项目提出的理由</w:t>
        </w:r>
        <w:r>
          <w:tab/>
        </w:r>
        <w:r>
          <w:fldChar w:fldCharType="begin"/>
        </w:r>
        <w:r>
          <w:instrText xml:space="preserve"> PAGEREF _Toc26516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1" w:history="1">
        <w:r>
          <w:rPr>
            <w:rFonts w:ascii="仿宋" w:eastAsia="仿宋" w:hAnsi="仿宋" w:cs="仿宋" w:hint="eastAsia"/>
            <w:lang w:eastAsia="zh-CN"/>
          </w:rPr>
          <w:t>(三)、特种车辆项目选址</w:t>
        </w:r>
        <w:r>
          <w:tab/>
        </w:r>
        <w:r>
          <w:fldChar w:fldCharType="begin"/>
        </w:r>
        <w:r>
          <w:instrText xml:space="preserve"> PAGEREF _Toc19651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6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_Toc7056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_Toc10511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1" w:history="1">
        <w:r>
          <w:rPr>
            <w:rFonts w:ascii="仿宋" w:eastAsia="仿宋" w:hAnsi="仿宋" w:cs="仿宋" w:hint="eastAsia"/>
            <w:lang w:eastAsia="zh-CN"/>
          </w:rPr>
          <w:t>(六)、特种车辆项目投资</w:t>
        </w:r>
        <w:r>
          <w:tab/>
        </w:r>
        <w:r>
          <w:fldChar w:fldCharType="begin"/>
        </w:r>
        <w:r>
          <w:instrText xml:space="preserve"> PAGEREF _Toc29711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8" w:history="1">
        <w:r>
          <w:rPr>
            <w:rFonts w:ascii="仿宋" w:eastAsia="仿宋" w:hAnsi="仿宋" w:cs="仿宋" w:hint="eastAsia"/>
            <w:lang w:eastAsia="zh-CN"/>
          </w:rPr>
          <w:t>(七)、特种车辆项目进度规划</w:t>
        </w:r>
        <w:r>
          <w:tab/>
        </w:r>
        <w:r>
          <w:fldChar w:fldCharType="begin"/>
        </w:r>
        <w:r>
          <w:instrText xml:space="preserve"> PAGEREF _Toc21768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6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_Toc22236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4" w:history="1">
        <w:r>
          <w:rPr>
            <w:rFonts w:ascii="仿宋" w:eastAsia="仿宋" w:hAnsi="仿宋" w:cs="仿宋" w:hint="eastAsia"/>
            <w:lang w:eastAsia="zh-CN"/>
          </w:rPr>
          <w:t>(九)、特种车辆项目综合评价</w:t>
        </w:r>
        <w:r>
          <w:tab/>
        </w:r>
        <w:r>
          <w:fldChar w:fldCharType="begin"/>
        </w:r>
        <w:r>
          <w:instrText xml:space="preserve"> PAGEREF _Toc25364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20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_Toc18820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_Toc29785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_Toc6941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8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_Toc11258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3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_Toc14613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4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_Toc9504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_Toc28575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_Toc18992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86" w:history="1">
        <w:r>
          <w:rPr>
            <w:rFonts w:ascii="仿宋" w:eastAsia="仿宋" w:hAnsi="仿宋" w:cs="仿宋" w:hint="eastAsia"/>
            <w:lang w:eastAsia="zh-CN"/>
          </w:rPr>
          <w:t>三、特种车辆筹建公司基本信息</w:t>
        </w:r>
        <w:r>
          <w:tab/>
        </w:r>
        <w:r>
          <w:fldChar w:fldCharType="begin"/>
        </w:r>
        <w:r>
          <w:instrText xml:space="preserve"> PAGEREF _Toc6786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4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_Toc7914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2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_Toc12622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_Toc23615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_Toc12866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3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_Toc29733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7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_Toc18797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7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_Toc1197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6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_Toc15826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_Toc15655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_Toc15499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_Toc3361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3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_Toc6733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1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_Toc29811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1" w:history="1">
        <w:r>
          <w:rPr>
            <w:rFonts w:ascii="仿宋" w:eastAsia="仿宋" w:hAnsi="仿宋" w:cs="仿宋" w:hint="eastAsia"/>
            <w:lang w:eastAsia="zh-CN"/>
          </w:rPr>
          <w:t>(七)、特种车辆项目建设必要性分析</w:t>
        </w:r>
        <w:r>
          <w:tab/>
        </w:r>
        <w:r>
          <w:fldChar w:fldCharType="begin"/>
        </w:r>
        <w:r>
          <w:instrText xml:space="preserve"> PAGEREF _Toc9651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07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_Toc17607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_Toc14653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_Toc26680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_Toc29156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0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_Toc7670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48" w:history="1">
        <w:r>
          <w:rPr>
            <w:rFonts w:ascii="仿宋" w:eastAsia="仿宋" w:hAnsi="仿宋" w:cs="仿宋" w:hint="eastAsia"/>
            <w:lang w:eastAsia="zh-CN"/>
          </w:rPr>
          <w:t>六、建设进度分析</w:t>
        </w:r>
        <w:r>
          <w:tab/>
        </w:r>
        <w:r>
          <w:fldChar w:fldCharType="begin"/>
        </w:r>
        <w:r>
          <w:instrText xml:space="preserve"> PAGEREF _Toc22448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3" w:history="1">
        <w:r>
          <w:rPr>
            <w:rFonts w:ascii="仿宋" w:eastAsia="仿宋" w:hAnsi="仿宋" w:cs="仿宋" w:hint="eastAsia"/>
            <w:lang w:eastAsia="zh-CN"/>
          </w:rPr>
          <w:t>(一)、特种车辆项目进度安排</w:t>
        </w:r>
        <w:r>
          <w:tab/>
        </w:r>
        <w:r>
          <w:fldChar w:fldCharType="begin"/>
        </w:r>
        <w:r>
          <w:instrText xml:space="preserve"> PAGEREF _Toc25883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608" w:history="1">
        <w:r>
          <w:rPr>
            <w:rFonts w:ascii="仿宋" w:eastAsia="仿宋" w:hAnsi="仿宋" w:cs="仿宋" w:hint="eastAsia"/>
            <w:lang w:eastAsia="zh-CN"/>
          </w:rPr>
          <w:t>(二)、特种车辆项目实施保障措施</w:t>
        </w:r>
        <w:r>
          <w:tab/>
        </w:r>
        <w:r>
          <w:fldChar w:fldCharType="begin"/>
        </w:r>
        <w:r>
          <w:instrText xml:space="preserve"> PAGEREF _Toc28608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41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_Toc20241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_Toc11151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_Toc32310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_Toc1928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_Toc31403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_Toc31532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_Toc5729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_Toc12104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_Toc8942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4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_Toc21274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_Toc3760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_Toc28495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9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_Toc27709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_Toc20033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33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_Toc15933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_Toc2786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4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_Toc29464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5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_Toc9265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7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_Toc5927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98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_Toc8498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6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_Toc14656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_Toc29111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_Toc7386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9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_Toc23179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8" w:history="1">
        <w:r>
          <w:rPr>
            <w:rFonts w:ascii="仿宋" w:eastAsia="仿宋" w:hAnsi="仿宋" w:cs="仿宋" w:hint="eastAsia"/>
            <w:lang w:eastAsia="zh-CN"/>
          </w:rPr>
          <w:t>(五)、特种车辆项目总投资</w:t>
        </w:r>
        <w:r>
          <w:tab/>
        </w:r>
        <w:r>
          <w:fldChar w:fldCharType="begin"/>
        </w:r>
        <w:r>
          <w:instrText xml:space="preserve"> PAGEREF _Toc28188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_Toc28590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85" w:history="1">
        <w:r>
          <w:rPr>
            <w:rFonts w:ascii="仿宋" w:eastAsia="仿宋" w:hAnsi="仿宋" w:cs="仿宋" w:hint="eastAsia"/>
            <w:lang w:eastAsia="zh-CN"/>
          </w:rPr>
          <w:t>十、特种车辆项目风险分析</w:t>
        </w:r>
        <w:r>
          <w:tab/>
        </w:r>
        <w:r>
          <w:fldChar w:fldCharType="begin"/>
        </w:r>
        <w:r>
          <w:instrText xml:space="preserve"> PAGEREF _Toc3985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7" w:history="1">
        <w:r>
          <w:rPr>
            <w:rFonts w:ascii="仿宋" w:eastAsia="仿宋" w:hAnsi="仿宋" w:cs="仿宋" w:hint="eastAsia"/>
            <w:lang w:eastAsia="zh-CN"/>
          </w:rPr>
          <w:t>(一)、特种车辆项目风险分析</w:t>
        </w:r>
        <w:r>
          <w:tab/>
        </w:r>
        <w:r>
          <w:fldChar w:fldCharType="begin"/>
        </w:r>
        <w:r>
          <w:instrText xml:space="preserve"> PAGEREF _Toc30157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4" w:history="1">
        <w:r>
          <w:rPr>
            <w:rFonts w:ascii="仿宋" w:eastAsia="仿宋" w:hAnsi="仿宋" w:cs="仿宋" w:hint="eastAsia"/>
            <w:lang w:eastAsia="zh-CN"/>
          </w:rPr>
          <w:t>(二)、特种车辆项目风险对策</w:t>
        </w:r>
        <w:r>
          <w:tab/>
        </w:r>
        <w:r>
          <w:fldChar w:fldCharType="begin"/>
        </w:r>
        <w:r>
          <w:instrText xml:space="preserve"> PAGEREF _Toc5724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6" w:history="1">
        <w:r>
          <w:rPr>
            <w:rFonts w:ascii="仿宋" w:eastAsia="仿宋" w:hAnsi="仿宋" w:cs="仿宋" w:hint="eastAsia"/>
            <w:lang w:eastAsia="zh-CN"/>
          </w:rPr>
          <w:t>十一、推进公司成立的必要性分析</w:t>
        </w:r>
        <w:r>
          <w:tab/>
        </w:r>
        <w:r>
          <w:fldChar w:fldCharType="begin"/>
        </w:r>
        <w:r>
          <w:instrText xml:space="preserve"> PAGEREF _Toc3096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4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_Toc28954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6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_Toc18976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0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_Toc6510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67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09"/>
      <w:r>
        <w:rPr>
          <w:rFonts w:ascii="仿宋" w:eastAsia="仿宋" w:hAnsi="仿宋" w:cs="仿宋" w:hint="eastAsia"/>
          <w:sz w:val="28"/>
          <w:lang w:eastAsia="zh-CN"/>
        </w:rPr>
        <w:t>一、特种车辆项目概况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255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516"/>
      <w:r>
        <w:rPr>
          <w:rFonts w:ascii="仿宋" w:eastAsia="仿宋" w:hAnsi="仿宋" w:cs="仿宋" w:hint="eastAsia"/>
          <w:sz w:val="28"/>
          <w:lang w:eastAsia="zh-CN"/>
        </w:rPr>
        <w:t>(二)、特种车辆项目提出的理由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特种车辆项目提出的理由可能包括以下几个方面：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市场需求：随着人们对生活品质的追求，对特种车辆的需求也在不断增加。市场上对于高品质、符合个性化需求的特种车辆需求量大，因此特种车辆项目可以满足这一市场需求。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利润空间：特种车辆行业的利润空间较大，通过生产和销售高品质的特种车辆，可以获得可观的利润。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特种车辆行业是一个不断创新和发展的行业，随着人们生活方式和审美观念的改变，对特种车辆的需求也在不断变化。因此，在特种车辆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环保和可持续发展：人们越来越关注环保和可持续发展，特种车辆行业也开始注重环保和可持续性发展。通过使用环保材料和生产工艺，特种车辆项目可以减少对环境的影响，并提高产品的可持续性。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个人兴趣和激情：一些人可能对特种车辆设计和制造有着浓厚的兴趣和激情，他们希望通过自己的努力和创新，提供更好的特种车辆产品和服务，满足消费者的需求。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特种车辆项目的理由可能因具体情况而异，不同的特种车辆项目可能有不同的原因和背景。因此，在选择特种车辆项目时，我们需要根据自己的实际情况和需求来综合考虑各种因素，并选择最适合自己的特种车辆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651"/>
      <w:r>
        <w:rPr>
          <w:rFonts w:ascii="仿宋" w:eastAsia="仿宋" w:hAnsi="仿宋" w:cs="仿宋" w:hint="eastAsia"/>
          <w:sz w:val="28"/>
          <w:lang w:eastAsia="zh-CN"/>
        </w:rPr>
        <w:t>(三)、特种车辆项目选址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该特种车辆项目计划选址于xx园区，占地面积约XXX亩。所选地理位置得天独厚，交通便捷，同时享有完善的电力、供水、排水、通讯等公用设施，非常适合本特种车辆项目的建设需求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7056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特种车辆项目完成后，将创造年产xxx的生产能力。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https://d.book118.com/325042122134011111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特种车辆相关行业公司成立报告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特种车辆相关行业公司成立报告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特种车辆相关行业公司成立报告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特种车辆相关行业公司成立报告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特种车辆相关行业公司成立报告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2504212213401111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2024-02-04T06:37:00Z</dcterms:created>
  <dcterms:modified xsi:type="dcterms:W3CDTF">2024-02-04T06:37:29Z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E40ED7F3C19C4B8F82D91510BA42EBC8_11</vt:lpwstr>
  </property>
  <property fmtid="{D5CDD505-2E9C-101B-9397-08002B2CF9AE}" pid="3" name="KSOProductBuildVer">
    <vt:lpwstr>2052-12.1.0.16250</vt:lpwstr>
  </property>
</Properties>
</file>