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35" w:history="1">
        <w:r>
          <w:rPr>
            <w:rFonts w:ascii="仿宋" w:eastAsia="仿宋" w:hAnsi="仿宋" w:cs="仿宋" w:hint="eastAsia"/>
            <w:lang w:eastAsia="zh-CN"/>
          </w:rPr>
          <w:t>概论</w:t>
        </w:r>
        <w:r>
          <w:tab/>
        </w:r>
        <w:r>
          <w:fldChar w:fldCharType="begin"/>
        </w:r>
        <w:r>
          <w:instrText xml:space="preserve"> PAGEREF _Toc10635 \h </w:instrText>
        </w:r>
        <w:r>
          <w:fldChar w:fldCharType="separate"/>
        </w:r>
        <w:r>
          <w:t>3</w:t>
        </w:r>
        <w:r>
          <w:fldChar w:fldCharType="end"/>
        </w:r>
      </w:hyperlink>
    </w:p>
    <w:p>
      <w:pPr>
        <w:pStyle w:val="TOC1"/>
        <w:tabs>
          <w:tab w:val="right" w:leader="dot" w:pos="8306"/>
        </w:tabs>
      </w:pPr>
      <w:hyperlink w:anchor="_Toc22586" w:history="1">
        <w:r>
          <w:rPr>
            <w:rFonts w:ascii="仿宋" w:eastAsia="仿宋" w:hAnsi="仿宋" w:cs="仿宋" w:hint="eastAsia"/>
            <w:lang w:eastAsia="zh-CN"/>
          </w:rPr>
          <w:t>一、绿色金融项目文档管理</w:t>
        </w:r>
        <w:r>
          <w:tab/>
        </w:r>
        <w:r>
          <w:fldChar w:fldCharType="begin"/>
        </w:r>
        <w:r>
          <w:instrText xml:space="preserve"> PAGEREF _Toc22586 \h </w:instrText>
        </w:r>
        <w:r>
          <w:fldChar w:fldCharType="separate"/>
        </w:r>
        <w:r>
          <w:t>3</w:t>
        </w:r>
        <w:r>
          <w:fldChar w:fldCharType="end"/>
        </w:r>
      </w:hyperlink>
    </w:p>
    <w:p>
      <w:pPr>
        <w:pStyle w:val="TOC2"/>
        <w:tabs>
          <w:tab w:val="right" w:leader="dot" w:pos="8306"/>
        </w:tabs>
      </w:pPr>
      <w:hyperlink w:anchor="_Toc12569" w:history="1">
        <w:r>
          <w:rPr>
            <w:rFonts w:ascii="仿宋" w:eastAsia="仿宋" w:hAnsi="仿宋" w:cs="仿宋" w:hint="eastAsia"/>
            <w:lang w:eastAsia="zh-CN"/>
          </w:rPr>
          <w:t>(一)、文档编制与审查</w:t>
        </w:r>
        <w:r>
          <w:tab/>
        </w:r>
        <w:r>
          <w:fldChar w:fldCharType="begin"/>
        </w:r>
        <w:r>
          <w:instrText xml:space="preserve"> PAGEREF _Toc12569 \h </w:instrText>
        </w:r>
        <w:r>
          <w:fldChar w:fldCharType="separate"/>
        </w:r>
        <w:r>
          <w:t>3</w:t>
        </w:r>
        <w:r>
          <w:fldChar w:fldCharType="end"/>
        </w:r>
      </w:hyperlink>
    </w:p>
    <w:p>
      <w:pPr>
        <w:pStyle w:val="TOC2"/>
        <w:tabs>
          <w:tab w:val="right" w:leader="dot" w:pos="8306"/>
        </w:tabs>
      </w:pPr>
      <w:hyperlink w:anchor="_Toc15525" w:history="1">
        <w:r>
          <w:rPr>
            <w:rFonts w:ascii="仿宋" w:eastAsia="仿宋" w:hAnsi="仿宋" w:cs="仿宋" w:hint="eastAsia"/>
            <w:lang w:eastAsia="zh-CN"/>
          </w:rPr>
          <w:t>(二)、文档发布与分发</w:t>
        </w:r>
        <w:r>
          <w:tab/>
        </w:r>
        <w:r>
          <w:fldChar w:fldCharType="begin"/>
        </w:r>
        <w:r>
          <w:instrText xml:space="preserve"> PAGEREF _Toc15525 \h </w:instrText>
        </w:r>
        <w:r>
          <w:fldChar w:fldCharType="separate"/>
        </w:r>
        <w:r>
          <w:t>4</w:t>
        </w:r>
        <w:r>
          <w:fldChar w:fldCharType="end"/>
        </w:r>
      </w:hyperlink>
    </w:p>
    <w:p>
      <w:pPr>
        <w:pStyle w:val="TOC2"/>
        <w:tabs>
          <w:tab w:val="right" w:leader="dot" w:pos="8306"/>
        </w:tabs>
      </w:pPr>
      <w:hyperlink w:anchor="_Toc18610" w:history="1">
        <w:r>
          <w:rPr>
            <w:rFonts w:ascii="仿宋" w:eastAsia="仿宋" w:hAnsi="仿宋" w:cs="仿宋" w:hint="eastAsia"/>
            <w:lang w:eastAsia="zh-CN"/>
          </w:rPr>
          <w:t>(三)、文档存档与归档</w:t>
        </w:r>
        <w:r>
          <w:tab/>
        </w:r>
        <w:r>
          <w:fldChar w:fldCharType="begin"/>
        </w:r>
        <w:r>
          <w:instrText xml:space="preserve"> PAGEREF _Toc18610 \h </w:instrText>
        </w:r>
        <w:r>
          <w:fldChar w:fldCharType="separate"/>
        </w:r>
        <w:r>
          <w:t>5</w:t>
        </w:r>
        <w:r>
          <w:fldChar w:fldCharType="end"/>
        </w:r>
      </w:hyperlink>
    </w:p>
    <w:p>
      <w:pPr>
        <w:pStyle w:val="TOC1"/>
        <w:tabs>
          <w:tab w:val="right" w:leader="dot" w:pos="8306"/>
        </w:tabs>
      </w:pPr>
      <w:hyperlink w:anchor="_Toc1259" w:history="1">
        <w:r>
          <w:rPr>
            <w:rFonts w:ascii="仿宋" w:eastAsia="仿宋" w:hAnsi="仿宋" w:cs="仿宋" w:hint="eastAsia"/>
            <w:lang w:eastAsia="zh-CN"/>
          </w:rPr>
          <w:t>二、绿色金融项目选址可行性分析</w:t>
        </w:r>
        <w:r>
          <w:tab/>
        </w:r>
        <w:r>
          <w:fldChar w:fldCharType="begin"/>
        </w:r>
        <w:r>
          <w:instrText xml:space="preserve"> PAGEREF _Toc1259 \h </w:instrText>
        </w:r>
        <w:r>
          <w:fldChar w:fldCharType="separate"/>
        </w:r>
        <w:r>
          <w:t>6</w:t>
        </w:r>
        <w:r>
          <w:fldChar w:fldCharType="end"/>
        </w:r>
      </w:hyperlink>
    </w:p>
    <w:p>
      <w:pPr>
        <w:pStyle w:val="TOC2"/>
        <w:tabs>
          <w:tab w:val="right" w:leader="dot" w:pos="8306"/>
        </w:tabs>
      </w:pPr>
      <w:hyperlink w:anchor="_Toc10708" w:history="1">
        <w:r>
          <w:rPr>
            <w:rFonts w:ascii="仿宋" w:eastAsia="仿宋" w:hAnsi="仿宋" w:cs="仿宋" w:hint="eastAsia"/>
            <w:lang w:eastAsia="zh-CN"/>
          </w:rPr>
          <w:t>(一)、绿色金融项目选址</w:t>
        </w:r>
        <w:r>
          <w:tab/>
        </w:r>
        <w:r>
          <w:fldChar w:fldCharType="begin"/>
        </w:r>
        <w:r>
          <w:instrText xml:space="preserve"> PAGEREF _Toc10708 \h </w:instrText>
        </w:r>
        <w:r>
          <w:fldChar w:fldCharType="separate"/>
        </w:r>
        <w:r>
          <w:t>6</w:t>
        </w:r>
        <w:r>
          <w:fldChar w:fldCharType="end"/>
        </w:r>
      </w:hyperlink>
    </w:p>
    <w:p>
      <w:pPr>
        <w:pStyle w:val="TOC2"/>
        <w:tabs>
          <w:tab w:val="right" w:leader="dot" w:pos="8306"/>
        </w:tabs>
      </w:pPr>
      <w:hyperlink w:anchor="_Toc32333" w:history="1">
        <w:r>
          <w:rPr>
            <w:rFonts w:ascii="仿宋" w:eastAsia="仿宋" w:hAnsi="仿宋" w:cs="仿宋" w:hint="eastAsia"/>
            <w:lang w:eastAsia="zh-CN"/>
          </w:rPr>
          <w:t>(二)、用地控制指标</w:t>
        </w:r>
        <w:r>
          <w:tab/>
        </w:r>
        <w:r>
          <w:fldChar w:fldCharType="begin"/>
        </w:r>
        <w:r>
          <w:instrText xml:space="preserve"> PAGEREF _Toc32333 \h </w:instrText>
        </w:r>
        <w:r>
          <w:fldChar w:fldCharType="separate"/>
        </w:r>
        <w:r>
          <w:t>6</w:t>
        </w:r>
        <w:r>
          <w:fldChar w:fldCharType="end"/>
        </w:r>
      </w:hyperlink>
    </w:p>
    <w:p>
      <w:pPr>
        <w:pStyle w:val="TOC2"/>
        <w:tabs>
          <w:tab w:val="right" w:leader="dot" w:pos="8306"/>
        </w:tabs>
      </w:pPr>
      <w:hyperlink w:anchor="_Toc1904" w:history="1">
        <w:r>
          <w:rPr>
            <w:rFonts w:ascii="仿宋" w:eastAsia="仿宋" w:hAnsi="仿宋" w:cs="仿宋" w:hint="eastAsia"/>
            <w:lang w:eastAsia="zh-CN"/>
          </w:rPr>
          <w:t>(三)、节约用地措施</w:t>
        </w:r>
        <w:r>
          <w:tab/>
        </w:r>
        <w:r>
          <w:fldChar w:fldCharType="begin"/>
        </w:r>
        <w:r>
          <w:instrText xml:space="preserve"> PAGEREF _Toc1904 \h </w:instrText>
        </w:r>
        <w:r>
          <w:fldChar w:fldCharType="separate"/>
        </w:r>
        <w:r>
          <w:t>8</w:t>
        </w:r>
        <w:r>
          <w:fldChar w:fldCharType="end"/>
        </w:r>
      </w:hyperlink>
    </w:p>
    <w:p>
      <w:pPr>
        <w:pStyle w:val="TOC2"/>
        <w:tabs>
          <w:tab w:val="right" w:leader="dot" w:pos="8306"/>
        </w:tabs>
      </w:pPr>
      <w:hyperlink w:anchor="_Toc10192" w:history="1">
        <w:r>
          <w:rPr>
            <w:rFonts w:ascii="仿宋" w:eastAsia="仿宋" w:hAnsi="仿宋" w:cs="仿宋" w:hint="eastAsia"/>
            <w:lang w:eastAsia="zh-CN"/>
          </w:rPr>
          <w:t>(四)、总图布置方案</w:t>
        </w:r>
        <w:r>
          <w:tab/>
        </w:r>
        <w:r>
          <w:fldChar w:fldCharType="begin"/>
        </w:r>
        <w:r>
          <w:instrText xml:space="preserve"> PAGEREF _Toc10192 \h </w:instrText>
        </w:r>
        <w:r>
          <w:fldChar w:fldCharType="separate"/>
        </w:r>
        <w:r>
          <w:t>9</w:t>
        </w:r>
        <w:r>
          <w:fldChar w:fldCharType="end"/>
        </w:r>
      </w:hyperlink>
    </w:p>
    <w:p>
      <w:pPr>
        <w:pStyle w:val="TOC2"/>
        <w:tabs>
          <w:tab w:val="right" w:leader="dot" w:pos="8306"/>
        </w:tabs>
      </w:pPr>
      <w:hyperlink w:anchor="_Toc25864" w:history="1">
        <w:r>
          <w:rPr>
            <w:rFonts w:ascii="仿宋" w:eastAsia="仿宋" w:hAnsi="仿宋" w:cs="仿宋" w:hint="eastAsia"/>
            <w:lang w:eastAsia="zh-CN"/>
          </w:rPr>
          <w:t>(五)、选址综合评价</w:t>
        </w:r>
        <w:r>
          <w:tab/>
        </w:r>
        <w:r>
          <w:fldChar w:fldCharType="begin"/>
        </w:r>
        <w:r>
          <w:instrText xml:space="preserve"> PAGEREF _Toc25864 \h </w:instrText>
        </w:r>
        <w:r>
          <w:fldChar w:fldCharType="separate"/>
        </w:r>
        <w:r>
          <w:t>10</w:t>
        </w:r>
        <w:r>
          <w:fldChar w:fldCharType="end"/>
        </w:r>
      </w:hyperlink>
    </w:p>
    <w:p>
      <w:pPr>
        <w:pStyle w:val="TOC1"/>
        <w:tabs>
          <w:tab w:val="right" w:leader="dot" w:pos="8306"/>
        </w:tabs>
      </w:pPr>
      <w:hyperlink w:anchor="_Toc7501" w:history="1">
        <w:r>
          <w:rPr>
            <w:rFonts w:ascii="仿宋" w:eastAsia="仿宋" w:hAnsi="仿宋" w:cs="仿宋" w:hint="eastAsia"/>
            <w:lang w:eastAsia="zh-CN"/>
          </w:rPr>
          <w:t>三、绿色金融项目危机管理</w:t>
        </w:r>
        <w:r>
          <w:tab/>
        </w:r>
        <w:r>
          <w:fldChar w:fldCharType="begin"/>
        </w:r>
        <w:r>
          <w:instrText xml:space="preserve"> PAGEREF _Toc7501 \h </w:instrText>
        </w:r>
        <w:r>
          <w:fldChar w:fldCharType="separate"/>
        </w:r>
        <w:r>
          <w:t>12</w:t>
        </w:r>
        <w:r>
          <w:fldChar w:fldCharType="end"/>
        </w:r>
      </w:hyperlink>
    </w:p>
    <w:p>
      <w:pPr>
        <w:pStyle w:val="TOC2"/>
        <w:tabs>
          <w:tab w:val="right" w:leader="dot" w:pos="8306"/>
        </w:tabs>
      </w:pPr>
      <w:hyperlink w:anchor="_Toc995" w:history="1">
        <w:r>
          <w:rPr>
            <w:rFonts w:ascii="仿宋" w:eastAsia="仿宋" w:hAnsi="仿宋" w:cs="仿宋" w:hint="eastAsia"/>
            <w:lang w:eastAsia="zh-CN"/>
          </w:rPr>
          <w:t>(一)、危机预警与识别</w:t>
        </w:r>
        <w:r>
          <w:tab/>
        </w:r>
        <w:r>
          <w:fldChar w:fldCharType="begin"/>
        </w:r>
        <w:r>
          <w:instrText xml:space="preserve"> PAGEREF _Toc995 \h </w:instrText>
        </w:r>
        <w:r>
          <w:fldChar w:fldCharType="separate"/>
        </w:r>
        <w:r>
          <w:t>12</w:t>
        </w:r>
        <w:r>
          <w:fldChar w:fldCharType="end"/>
        </w:r>
      </w:hyperlink>
    </w:p>
    <w:p>
      <w:pPr>
        <w:pStyle w:val="TOC2"/>
        <w:tabs>
          <w:tab w:val="right" w:leader="dot" w:pos="8306"/>
        </w:tabs>
      </w:pPr>
      <w:hyperlink w:anchor="_Toc17505" w:history="1">
        <w:r>
          <w:rPr>
            <w:rFonts w:ascii="仿宋" w:eastAsia="仿宋" w:hAnsi="仿宋" w:cs="仿宋" w:hint="eastAsia"/>
            <w:lang w:eastAsia="zh-CN"/>
          </w:rPr>
          <w:t>(二)、危机应对与恢复</w:t>
        </w:r>
        <w:r>
          <w:tab/>
        </w:r>
        <w:r>
          <w:fldChar w:fldCharType="begin"/>
        </w:r>
        <w:r>
          <w:instrText xml:space="preserve"> PAGEREF _Toc17505 \h </w:instrText>
        </w:r>
        <w:r>
          <w:fldChar w:fldCharType="separate"/>
        </w:r>
        <w:r>
          <w:t>13</w:t>
        </w:r>
        <w:r>
          <w:fldChar w:fldCharType="end"/>
        </w:r>
      </w:hyperlink>
    </w:p>
    <w:p>
      <w:pPr>
        <w:pStyle w:val="TOC1"/>
        <w:tabs>
          <w:tab w:val="right" w:leader="dot" w:pos="8306"/>
        </w:tabs>
      </w:pPr>
      <w:hyperlink w:anchor="_Toc32474" w:history="1">
        <w:r>
          <w:rPr>
            <w:rFonts w:ascii="仿宋" w:eastAsia="仿宋" w:hAnsi="仿宋" w:cs="仿宋" w:hint="eastAsia"/>
            <w:lang w:eastAsia="zh-CN"/>
          </w:rPr>
          <w:t>四、绿色金融项目土建工程</w:t>
        </w:r>
        <w:r>
          <w:tab/>
        </w:r>
        <w:r>
          <w:fldChar w:fldCharType="begin"/>
        </w:r>
        <w:r>
          <w:instrText xml:space="preserve"> PAGEREF _Toc32474 \h </w:instrText>
        </w:r>
        <w:r>
          <w:fldChar w:fldCharType="separate"/>
        </w:r>
        <w:r>
          <w:t>14</w:t>
        </w:r>
        <w:r>
          <w:fldChar w:fldCharType="end"/>
        </w:r>
      </w:hyperlink>
    </w:p>
    <w:p>
      <w:pPr>
        <w:pStyle w:val="TOC2"/>
        <w:tabs>
          <w:tab w:val="right" w:leader="dot" w:pos="8306"/>
        </w:tabs>
      </w:pPr>
      <w:hyperlink w:anchor="_Toc4481" w:history="1">
        <w:r>
          <w:rPr>
            <w:rFonts w:ascii="仿宋" w:eastAsia="仿宋" w:hAnsi="仿宋" w:cs="仿宋" w:hint="eastAsia"/>
            <w:lang w:eastAsia="zh-CN"/>
          </w:rPr>
          <w:t>(一)、建筑工程设计原则</w:t>
        </w:r>
        <w:r>
          <w:tab/>
        </w:r>
        <w:r>
          <w:fldChar w:fldCharType="begin"/>
        </w:r>
        <w:r>
          <w:instrText xml:space="preserve"> PAGEREF _Toc4481 \h </w:instrText>
        </w:r>
        <w:r>
          <w:fldChar w:fldCharType="separate"/>
        </w:r>
        <w:r>
          <w:t>14</w:t>
        </w:r>
        <w:r>
          <w:fldChar w:fldCharType="end"/>
        </w:r>
      </w:hyperlink>
    </w:p>
    <w:p>
      <w:pPr>
        <w:pStyle w:val="TOC2"/>
        <w:tabs>
          <w:tab w:val="right" w:leader="dot" w:pos="8306"/>
        </w:tabs>
      </w:pPr>
      <w:hyperlink w:anchor="_Toc12678" w:history="1">
        <w:r>
          <w:rPr>
            <w:rFonts w:ascii="仿宋" w:eastAsia="仿宋" w:hAnsi="仿宋" w:cs="仿宋" w:hint="eastAsia"/>
            <w:lang w:eastAsia="zh-CN"/>
          </w:rPr>
          <w:t>(二)、土建工程设计年限及安全等级</w:t>
        </w:r>
        <w:r>
          <w:tab/>
        </w:r>
        <w:r>
          <w:fldChar w:fldCharType="begin"/>
        </w:r>
        <w:r>
          <w:instrText xml:space="preserve"> PAGEREF _Toc12678 \h </w:instrText>
        </w:r>
        <w:r>
          <w:fldChar w:fldCharType="separate"/>
        </w:r>
        <w:r>
          <w:t>15</w:t>
        </w:r>
        <w:r>
          <w:fldChar w:fldCharType="end"/>
        </w:r>
      </w:hyperlink>
    </w:p>
    <w:p>
      <w:pPr>
        <w:pStyle w:val="TOC2"/>
        <w:tabs>
          <w:tab w:val="right" w:leader="dot" w:pos="8306"/>
        </w:tabs>
      </w:pPr>
      <w:hyperlink w:anchor="_Toc12023" w:history="1">
        <w:r>
          <w:rPr>
            <w:rFonts w:ascii="仿宋" w:eastAsia="仿宋" w:hAnsi="仿宋" w:cs="仿宋" w:hint="eastAsia"/>
            <w:lang w:eastAsia="zh-CN"/>
          </w:rPr>
          <w:t>(三)、建筑工程设计总体要求</w:t>
        </w:r>
        <w:r>
          <w:tab/>
        </w:r>
        <w:r>
          <w:fldChar w:fldCharType="begin"/>
        </w:r>
        <w:r>
          <w:instrText xml:space="preserve"> PAGEREF _Toc12023 \h </w:instrText>
        </w:r>
        <w:r>
          <w:fldChar w:fldCharType="separate"/>
        </w:r>
        <w:r>
          <w:t>16</w:t>
        </w:r>
        <w:r>
          <w:fldChar w:fldCharType="end"/>
        </w:r>
      </w:hyperlink>
    </w:p>
    <w:p>
      <w:pPr>
        <w:pStyle w:val="TOC2"/>
        <w:tabs>
          <w:tab w:val="right" w:leader="dot" w:pos="8306"/>
        </w:tabs>
      </w:pPr>
      <w:hyperlink w:anchor="_Toc11732" w:history="1">
        <w:r>
          <w:rPr>
            <w:rFonts w:ascii="仿宋" w:eastAsia="仿宋" w:hAnsi="仿宋" w:cs="仿宋" w:hint="eastAsia"/>
            <w:lang w:eastAsia="zh-CN"/>
          </w:rPr>
          <w:t>(四)、土建工程建设指标</w:t>
        </w:r>
        <w:r>
          <w:tab/>
        </w:r>
        <w:r>
          <w:fldChar w:fldCharType="begin"/>
        </w:r>
        <w:r>
          <w:instrText xml:space="preserve"> PAGEREF _Toc11732 \h </w:instrText>
        </w:r>
        <w:r>
          <w:fldChar w:fldCharType="separate"/>
        </w:r>
        <w:r>
          <w:t>17</w:t>
        </w:r>
        <w:r>
          <w:fldChar w:fldCharType="end"/>
        </w:r>
      </w:hyperlink>
    </w:p>
    <w:p>
      <w:pPr>
        <w:pStyle w:val="TOC1"/>
        <w:tabs>
          <w:tab w:val="right" w:leader="dot" w:pos="8306"/>
        </w:tabs>
      </w:pPr>
      <w:hyperlink w:anchor="_Toc23710" w:history="1">
        <w:r>
          <w:rPr>
            <w:rFonts w:ascii="仿宋" w:eastAsia="仿宋" w:hAnsi="仿宋" w:cs="仿宋" w:hint="eastAsia"/>
            <w:lang w:eastAsia="zh-CN"/>
          </w:rPr>
          <w:t>五、产品规划分析</w:t>
        </w:r>
        <w:r>
          <w:tab/>
        </w:r>
        <w:r>
          <w:fldChar w:fldCharType="begin"/>
        </w:r>
        <w:r>
          <w:instrText xml:space="preserve"> PAGEREF _Toc23710 \h </w:instrText>
        </w:r>
        <w:r>
          <w:fldChar w:fldCharType="separate"/>
        </w:r>
        <w:r>
          <w:t>17</w:t>
        </w:r>
        <w:r>
          <w:fldChar w:fldCharType="end"/>
        </w:r>
      </w:hyperlink>
    </w:p>
    <w:p>
      <w:pPr>
        <w:pStyle w:val="TOC2"/>
        <w:tabs>
          <w:tab w:val="right" w:leader="dot" w:pos="8306"/>
        </w:tabs>
      </w:pPr>
      <w:hyperlink w:anchor="_Toc23373" w:history="1">
        <w:r>
          <w:rPr>
            <w:rFonts w:ascii="仿宋" w:eastAsia="仿宋" w:hAnsi="仿宋" w:cs="仿宋" w:hint="eastAsia"/>
            <w:lang w:eastAsia="zh-CN"/>
          </w:rPr>
          <w:t>(一)、产品规划</w:t>
        </w:r>
        <w:r>
          <w:tab/>
        </w:r>
        <w:r>
          <w:fldChar w:fldCharType="begin"/>
        </w:r>
        <w:r>
          <w:instrText xml:space="preserve"> PAGEREF _Toc23373 \h </w:instrText>
        </w:r>
        <w:r>
          <w:fldChar w:fldCharType="separate"/>
        </w:r>
        <w:r>
          <w:t>17</w:t>
        </w:r>
        <w:r>
          <w:fldChar w:fldCharType="end"/>
        </w:r>
      </w:hyperlink>
    </w:p>
    <w:p>
      <w:pPr>
        <w:pStyle w:val="TOC2"/>
        <w:tabs>
          <w:tab w:val="right" w:leader="dot" w:pos="8306"/>
        </w:tabs>
      </w:pPr>
      <w:hyperlink w:anchor="_Toc22156" w:history="1">
        <w:r>
          <w:rPr>
            <w:rFonts w:ascii="仿宋" w:eastAsia="仿宋" w:hAnsi="仿宋" w:cs="仿宋" w:hint="eastAsia"/>
            <w:lang w:eastAsia="zh-CN"/>
          </w:rPr>
          <w:t>(二)、建设规模</w:t>
        </w:r>
        <w:r>
          <w:tab/>
        </w:r>
        <w:r>
          <w:fldChar w:fldCharType="begin"/>
        </w:r>
        <w:r>
          <w:instrText xml:space="preserve"> PAGEREF _Toc22156 \h </w:instrText>
        </w:r>
        <w:r>
          <w:fldChar w:fldCharType="separate"/>
        </w:r>
        <w:r>
          <w:t>18</w:t>
        </w:r>
        <w:r>
          <w:fldChar w:fldCharType="end"/>
        </w:r>
      </w:hyperlink>
    </w:p>
    <w:p>
      <w:pPr>
        <w:pStyle w:val="TOC1"/>
        <w:tabs>
          <w:tab w:val="right" w:leader="dot" w:pos="8306"/>
        </w:tabs>
      </w:pPr>
      <w:hyperlink w:anchor="_Toc30102" w:history="1">
        <w:r>
          <w:rPr>
            <w:rFonts w:ascii="仿宋" w:eastAsia="仿宋" w:hAnsi="仿宋" w:cs="仿宋" w:hint="eastAsia"/>
            <w:lang w:eastAsia="zh-CN"/>
          </w:rPr>
          <w:t>六、绿色金融项目概论</w:t>
        </w:r>
        <w:r>
          <w:tab/>
        </w:r>
        <w:r>
          <w:fldChar w:fldCharType="begin"/>
        </w:r>
        <w:r>
          <w:instrText xml:space="preserve"> PAGEREF _Toc30102 \h </w:instrText>
        </w:r>
        <w:r>
          <w:fldChar w:fldCharType="separate"/>
        </w:r>
        <w:r>
          <w:t>19</w:t>
        </w:r>
        <w:r>
          <w:fldChar w:fldCharType="end"/>
        </w:r>
      </w:hyperlink>
    </w:p>
    <w:p>
      <w:pPr>
        <w:pStyle w:val="TOC2"/>
        <w:tabs>
          <w:tab w:val="right" w:leader="dot" w:pos="8306"/>
        </w:tabs>
      </w:pPr>
      <w:hyperlink w:anchor="_Toc16917" w:history="1">
        <w:r>
          <w:rPr>
            <w:rFonts w:ascii="仿宋" w:eastAsia="仿宋" w:hAnsi="仿宋" w:cs="仿宋" w:hint="eastAsia"/>
            <w:lang w:eastAsia="zh-CN"/>
          </w:rPr>
          <w:t>(一)、绿色金融项目概况</w:t>
        </w:r>
        <w:r>
          <w:tab/>
        </w:r>
        <w:r>
          <w:fldChar w:fldCharType="begin"/>
        </w:r>
        <w:r>
          <w:instrText xml:space="preserve"> PAGEREF _Toc16917 \h </w:instrText>
        </w:r>
        <w:r>
          <w:fldChar w:fldCharType="separate"/>
        </w:r>
        <w:r>
          <w:t>19</w:t>
        </w:r>
        <w:r>
          <w:fldChar w:fldCharType="end"/>
        </w:r>
      </w:hyperlink>
    </w:p>
    <w:p>
      <w:pPr>
        <w:pStyle w:val="TOC2"/>
        <w:tabs>
          <w:tab w:val="right" w:leader="dot" w:pos="8306"/>
        </w:tabs>
      </w:pPr>
      <w:hyperlink w:anchor="_Toc3058" w:history="1">
        <w:r>
          <w:rPr>
            <w:rFonts w:ascii="仿宋" w:eastAsia="仿宋" w:hAnsi="仿宋" w:cs="仿宋" w:hint="eastAsia"/>
            <w:lang w:eastAsia="zh-CN"/>
          </w:rPr>
          <w:t>(二)、绿色金融项目目标</w:t>
        </w:r>
        <w:r>
          <w:tab/>
        </w:r>
        <w:r>
          <w:fldChar w:fldCharType="begin"/>
        </w:r>
        <w:r>
          <w:instrText xml:space="preserve"> PAGEREF _Toc3058 \h </w:instrText>
        </w:r>
        <w:r>
          <w:fldChar w:fldCharType="separate"/>
        </w:r>
        <w:r>
          <w:t>21</w:t>
        </w:r>
        <w:r>
          <w:fldChar w:fldCharType="end"/>
        </w:r>
      </w:hyperlink>
    </w:p>
    <w:p>
      <w:pPr>
        <w:pStyle w:val="TOC2"/>
        <w:tabs>
          <w:tab w:val="right" w:leader="dot" w:pos="8306"/>
        </w:tabs>
      </w:pPr>
      <w:hyperlink w:anchor="_Toc23490" w:history="1">
        <w:r>
          <w:rPr>
            <w:rFonts w:ascii="仿宋" w:eastAsia="仿宋" w:hAnsi="仿宋" w:cs="仿宋" w:hint="eastAsia"/>
            <w:lang w:eastAsia="zh-CN"/>
          </w:rPr>
          <w:t>(三)、绿色金融项目提出的理由</w:t>
        </w:r>
        <w:r>
          <w:tab/>
        </w:r>
        <w:r>
          <w:fldChar w:fldCharType="begin"/>
        </w:r>
        <w:r>
          <w:instrText xml:space="preserve"> PAGEREF _Toc23490 \h </w:instrText>
        </w:r>
        <w:r>
          <w:fldChar w:fldCharType="separate"/>
        </w:r>
        <w:r>
          <w:t>22</w:t>
        </w:r>
        <w:r>
          <w:fldChar w:fldCharType="end"/>
        </w:r>
      </w:hyperlink>
    </w:p>
    <w:p>
      <w:pPr>
        <w:pStyle w:val="TOC2"/>
        <w:tabs>
          <w:tab w:val="right" w:leader="dot" w:pos="8306"/>
        </w:tabs>
      </w:pPr>
      <w:hyperlink w:anchor="_Toc29129" w:history="1">
        <w:r>
          <w:rPr>
            <w:rFonts w:ascii="仿宋" w:eastAsia="仿宋" w:hAnsi="仿宋" w:cs="仿宋" w:hint="eastAsia"/>
            <w:lang w:eastAsia="zh-CN"/>
          </w:rPr>
          <w:t>(四)、绿色金融项目意义</w:t>
        </w:r>
        <w:r>
          <w:tab/>
        </w:r>
        <w:r>
          <w:fldChar w:fldCharType="begin"/>
        </w:r>
        <w:r>
          <w:instrText xml:space="preserve"> PAGEREF _Toc29129 \h </w:instrText>
        </w:r>
        <w:r>
          <w:fldChar w:fldCharType="separate"/>
        </w:r>
        <w:r>
          <w:t>24</w:t>
        </w:r>
        <w:r>
          <w:fldChar w:fldCharType="end"/>
        </w:r>
      </w:hyperlink>
    </w:p>
    <w:p>
      <w:pPr>
        <w:pStyle w:val="TOC2"/>
        <w:tabs>
          <w:tab w:val="right" w:leader="dot" w:pos="8306"/>
        </w:tabs>
      </w:pPr>
      <w:hyperlink w:anchor="_Toc13882" w:history="1">
        <w:r>
          <w:rPr>
            <w:rFonts w:ascii="仿宋" w:eastAsia="仿宋" w:hAnsi="仿宋" w:cs="仿宋" w:hint="eastAsia"/>
            <w:lang w:eastAsia="zh-CN"/>
          </w:rPr>
          <w:t>(五)、绿色金融项目背景</w:t>
        </w:r>
        <w:r>
          <w:tab/>
        </w:r>
        <w:r>
          <w:fldChar w:fldCharType="begin"/>
        </w:r>
        <w:r>
          <w:instrText xml:space="preserve"> PAGEREF _Toc13882 \h </w:instrText>
        </w:r>
        <w:r>
          <w:fldChar w:fldCharType="separate"/>
        </w:r>
        <w:r>
          <w:t>25</w:t>
        </w:r>
        <w:r>
          <w:fldChar w:fldCharType="end"/>
        </w:r>
      </w:hyperlink>
    </w:p>
    <w:p>
      <w:pPr>
        <w:pStyle w:val="TOC1"/>
        <w:tabs>
          <w:tab w:val="right" w:leader="dot" w:pos="8306"/>
        </w:tabs>
      </w:pPr>
      <w:hyperlink w:anchor="_Toc20617" w:history="1">
        <w:r>
          <w:rPr>
            <w:rFonts w:ascii="仿宋" w:eastAsia="仿宋" w:hAnsi="仿宋" w:cs="仿宋" w:hint="eastAsia"/>
            <w:lang w:eastAsia="zh-CN"/>
          </w:rPr>
          <w:t>七、绿色金融项目风险管理</w:t>
        </w:r>
        <w:r>
          <w:tab/>
        </w:r>
        <w:r>
          <w:fldChar w:fldCharType="begin"/>
        </w:r>
        <w:r>
          <w:instrText xml:space="preserve"> PAGEREF _Toc20617 \h </w:instrText>
        </w:r>
        <w:r>
          <w:fldChar w:fldCharType="separate"/>
        </w:r>
        <w:r>
          <w:t>26</w:t>
        </w:r>
        <w:r>
          <w:fldChar w:fldCharType="end"/>
        </w:r>
      </w:hyperlink>
    </w:p>
    <w:p>
      <w:pPr>
        <w:pStyle w:val="TOC2"/>
        <w:tabs>
          <w:tab w:val="right" w:leader="dot" w:pos="8306"/>
        </w:tabs>
      </w:pPr>
      <w:hyperlink w:anchor="_Toc6439" w:history="1">
        <w:r>
          <w:rPr>
            <w:rFonts w:ascii="仿宋" w:eastAsia="仿宋" w:hAnsi="仿宋" w:cs="仿宋" w:hint="eastAsia"/>
            <w:lang w:eastAsia="zh-CN"/>
          </w:rPr>
          <w:t>(一)、风险识别与评估</w:t>
        </w:r>
        <w:r>
          <w:tab/>
        </w:r>
        <w:r>
          <w:fldChar w:fldCharType="begin"/>
        </w:r>
        <w:r>
          <w:instrText xml:space="preserve"> PAGEREF _Toc6439 \h </w:instrText>
        </w:r>
        <w:r>
          <w:fldChar w:fldCharType="separate"/>
        </w:r>
        <w:r>
          <w:t>26</w:t>
        </w:r>
        <w:r>
          <w:fldChar w:fldCharType="end"/>
        </w:r>
      </w:hyperlink>
    </w:p>
    <w:p>
      <w:pPr>
        <w:pStyle w:val="TOC2"/>
        <w:tabs>
          <w:tab w:val="right" w:leader="dot" w:pos="8306"/>
        </w:tabs>
      </w:pPr>
      <w:hyperlink w:anchor="_Toc19797" w:history="1">
        <w:r>
          <w:rPr>
            <w:rFonts w:ascii="仿宋" w:eastAsia="仿宋" w:hAnsi="仿宋" w:cs="仿宋" w:hint="eastAsia"/>
            <w:lang w:eastAsia="zh-CN"/>
          </w:rPr>
          <w:t>(二)、风险应对策略</w:t>
        </w:r>
        <w:r>
          <w:tab/>
        </w:r>
        <w:r>
          <w:fldChar w:fldCharType="begin"/>
        </w:r>
        <w:r>
          <w:instrText xml:space="preserve"> PAGEREF _Toc19797 \h </w:instrText>
        </w:r>
        <w:r>
          <w:fldChar w:fldCharType="separate"/>
        </w:r>
        <w:r>
          <w:t>27</w:t>
        </w:r>
        <w:r>
          <w:fldChar w:fldCharType="end"/>
        </w:r>
      </w:hyperlink>
    </w:p>
    <w:p>
      <w:pPr>
        <w:pStyle w:val="TOC2"/>
        <w:tabs>
          <w:tab w:val="right" w:leader="dot" w:pos="8306"/>
        </w:tabs>
      </w:pPr>
      <w:hyperlink w:anchor="_Toc18597" w:history="1">
        <w:r>
          <w:rPr>
            <w:rFonts w:ascii="仿宋" w:eastAsia="仿宋" w:hAnsi="仿宋" w:cs="仿宋" w:hint="eastAsia"/>
            <w:lang w:eastAsia="zh-CN"/>
          </w:rPr>
          <w:t>(三)、风险监控与控制</w:t>
        </w:r>
        <w:r>
          <w:tab/>
        </w:r>
        <w:r>
          <w:fldChar w:fldCharType="begin"/>
        </w:r>
        <w:r>
          <w:instrText xml:space="preserve"> PAGEREF _Toc18597 \h </w:instrText>
        </w:r>
        <w:r>
          <w:fldChar w:fldCharType="separate"/>
        </w:r>
        <w:r>
          <w:t>29</w:t>
        </w:r>
        <w:r>
          <w:fldChar w:fldCharType="end"/>
        </w:r>
      </w:hyperlink>
    </w:p>
    <w:p>
      <w:pPr>
        <w:pStyle w:val="TOC1"/>
        <w:tabs>
          <w:tab w:val="right" w:leader="dot" w:pos="8306"/>
        </w:tabs>
      </w:pPr>
      <w:hyperlink w:anchor="_Toc2395" w:history="1">
        <w:r>
          <w:rPr>
            <w:rFonts w:ascii="仿宋" w:eastAsia="仿宋" w:hAnsi="仿宋" w:cs="仿宋" w:hint="eastAsia"/>
            <w:lang w:eastAsia="zh-CN"/>
          </w:rPr>
          <w:t>八、绿色金融项目人力资源培养与发展</w:t>
        </w:r>
        <w:r>
          <w:tab/>
        </w:r>
        <w:r>
          <w:fldChar w:fldCharType="begin"/>
        </w:r>
        <w:r>
          <w:instrText xml:space="preserve"> PAGEREF _Toc2395 \h </w:instrText>
        </w:r>
        <w:r>
          <w:fldChar w:fldCharType="separate"/>
        </w:r>
        <w:r>
          <w:t>30</w:t>
        </w:r>
        <w:r>
          <w:fldChar w:fldCharType="end"/>
        </w:r>
      </w:hyperlink>
    </w:p>
    <w:p>
      <w:pPr>
        <w:pStyle w:val="TOC2"/>
        <w:tabs>
          <w:tab w:val="right" w:leader="dot" w:pos="8306"/>
        </w:tabs>
      </w:pPr>
      <w:hyperlink w:anchor="_Toc184" w:history="1">
        <w:r>
          <w:rPr>
            <w:rFonts w:ascii="仿宋" w:eastAsia="仿宋" w:hAnsi="仿宋" w:cs="仿宋" w:hint="eastAsia"/>
            <w:lang w:eastAsia="zh-CN"/>
          </w:rPr>
          <w:t>(一)、人才需求与规划</w:t>
        </w:r>
        <w:r>
          <w:tab/>
        </w:r>
        <w:r>
          <w:fldChar w:fldCharType="begin"/>
        </w:r>
        <w:r>
          <w:instrText xml:space="preserve"> PAGEREF _Toc184 \h </w:instrText>
        </w:r>
        <w:r>
          <w:fldChar w:fldCharType="separate"/>
        </w:r>
        <w:r>
          <w:t>30</w:t>
        </w:r>
        <w:r>
          <w:fldChar w:fldCharType="end"/>
        </w:r>
      </w:hyperlink>
    </w:p>
    <w:p>
      <w:pPr>
        <w:pStyle w:val="TOC2"/>
        <w:tabs>
          <w:tab w:val="right" w:leader="dot" w:pos="8306"/>
        </w:tabs>
      </w:pPr>
      <w:hyperlink w:anchor="_Toc14804" w:history="1">
        <w:r>
          <w:rPr>
            <w:rFonts w:ascii="仿宋" w:eastAsia="仿宋" w:hAnsi="仿宋" w:cs="仿宋" w:hint="eastAsia"/>
            <w:lang w:eastAsia="zh-CN"/>
          </w:rPr>
          <w:t>(二)、培训与发展计划</w:t>
        </w:r>
        <w:r>
          <w:tab/>
        </w:r>
        <w:r>
          <w:fldChar w:fldCharType="begin"/>
        </w:r>
        <w:r>
          <w:instrText xml:space="preserve"> PAGEREF _Toc14804 \h </w:instrText>
        </w:r>
        <w:r>
          <w:fldChar w:fldCharType="separate"/>
        </w:r>
        <w:r>
          <w:t>30</w:t>
        </w:r>
        <w:r>
          <w:fldChar w:fldCharType="end"/>
        </w:r>
      </w:hyperlink>
    </w:p>
    <w:p>
      <w:pPr>
        <w:pStyle w:val="TOC1"/>
        <w:tabs>
          <w:tab w:val="right" w:leader="dot" w:pos="8306"/>
        </w:tabs>
      </w:pPr>
      <w:hyperlink w:anchor="_Toc3544" w:history="1">
        <w:r>
          <w:rPr>
            <w:rFonts w:ascii="仿宋" w:eastAsia="仿宋" w:hAnsi="仿宋" w:cs="仿宋" w:hint="eastAsia"/>
            <w:lang w:eastAsia="zh-CN"/>
          </w:rPr>
          <w:t>九、生产安全保护</w:t>
        </w:r>
        <w:r>
          <w:tab/>
        </w:r>
        <w:r>
          <w:fldChar w:fldCharType="begin"/>
        </w:r>
        <w:r>
          <w:instrText xml:space="preserve"> PAGEREF _Toc3544 \h </w:instrText>
        </w:r>
        <w:r>
          <w:fldChar w:fldCharType="separate"/>
        </w:r>
        <w:r>
          <w:t>31</w:t>
        </w:r>
        <w:r>
          <w:fldChar w:fldCharType="end"/>
        </w:r>
      </w:hyperlink>
    </w:p>
    <w:p>
      <w:pPr>
        <w:pStyle w:val="TOC2"/>
        <w:tabs>
          <w:tab w:val="right" w:leader="dot" w:pos="8306"/>
        </w:tabs>
      </w:pPr>
      <w:hyperlink w:anchor="_Toc15601" w:history="1">
        <w:r>
          <w:rPr>
            <w:rFonts w:ascii="仿宋" w:eastAsia="仿宋" w:hAnsi="仿宋" w:cs="仿宋" w:hint="eastAsia"/>
            <w:lang w:eastAsia="zh-CN"/>
          </w:rPr>
          <w:t>(一)、消防安全</w:t>
        </w:r>
        <w:r>
          <w:tab/>
        </w:r>
        <w:r>
          <w:fldChar w:fldCharType="begin"/>
        </w:r>
        <w:r>
          <w:instrText xml:space="preserve"> PAGEREF _Toc15601 \h </w:instrText>
        </w:r>
        <w:r>
          <w:fldChar w:fldCharType="separate"/>
        </w:r>
        <w:r>
          <w:t>31</w:t>
        </w:r>
        <w:r>
          <w:fldChar w:fldCharType="end"/>
        </w:r>
      </w:hyperlink>
    </w:p>
    <w:p>
      <w:pPr>
        <w:pStyle w:val="TOC2"/>
        <w:tabs>
          <w:tab w:val="right" w:leader="dot" w:pos="8306"/>
        </w:tabs>
      </w:pPr>
      <w:hyperlink w:anchor="_Toc29348" w:history="1">
        <w:r>
          <w:rPr>
            <w:rFonts w:ascii="仿宋" w:eastAsia="仿宋" w:hAnsi="仿宋" w:cs="仿宋" w:hint="eastAsia"/>
            <w:lang w:eastAsia="zh-CN"/>
          </w:rPr>
          <w:t>(二)、防火防爆总图布置措施</w:t>
        </w:r>
        <w:r>
          <w:tab/>
        </w:r>
        <w:r>
          <w:fldChar w:fldCharType="begin"/>
        </w:r>
        <w:r>
          <w:instrText xml:space="preserve"> PAGEREF _Toc29348 \h </w:instrText>
        </w:r>
        <w:r>
          <w:fldChar w:fldCharType="separate"/>
        </w:r>
        <w:r>
          <w:t>32</w:t>
        </w:r>
        <w:r>
          <w:fldChar w:fldCharType="end"/>
        </w:r>
      </w:hyperlink>
    </w:p>
    <w:p>
      <w:pPr>
        <w:pStyle w:val="TOC2"/>
        <w:tabs>
          <w:tab w:val="right" w:leader="dot" w:pos="8306"/>
        </w:tabs>
      </w:pPr>
      <w:hyperlink w:anchor="_Toc31558" w:history="1">
        <w:r>
          <w:rPr>
            <w:rFonts w:ascii="仿宋" w:eastAsia="仿宋" w:hAnsi="仿宋" w:cs="仿宋" w:hint="eastAsia"/>
            <w:lang w:eastAsia="zh-CN"/>
          </w:rPr>
          <w:t>(三)、自然灾害防范措施</w:t>
        </w:r>
        <w:r>
          <w:tab/>
        </w:r>
        <w:r>
          <w:fldChar w:fldCharType="begin"/>
        </w:r>
        <w:r>
          <w:instrText xml:space="preserve"> PAGEREF _Toc31558 \h </w:instrText>
        </w:r>
        <w:r>
          <w:fldChar w:fldCharType="separate"/>
        </w:r>
        <w:r>
          <w:t>33</w:t>
        </w:r>
        <w:r>
          <w:fldChar w:fldCharType="end"/>
        </w:r>
      </w:hyperlink>
    </w:p>
    <w:p>
      <w:pPr>
        <w:pStyle w:val="TOC2"/>
        <w:tabs>
          <w:tab w:val="right" w:leader="dot" w:pos="8306"/>
        </w:tabs>
      </w:pPr>
      <w:hyperlink w:anchor="_Toc19491" w:history="1">
        <w:r>
          <w:rPr>
            <w:rFonts w:ascii="仿宋" w:eastAsia="仿宋" w:hAnsi="仿宋" w:cs="仿宋" w:hint="eastAsia"/>
            <w:lang w:eastAsia="zh-CN"/>
          </w:rPr>
          <w:t>(四)、安全色及安全标志使用要求</w:t>
        </w:r>
        <w:r>
          <w:tab/>
        </w:r>
        <w:r>
          <w:fldChar w:fldCharType="begin"/>
        </w:r>
        <w:r>
          <w:instrText xml:space="preserve"> PAGEREF _Toc19491 \h </w:instrText>
        </w:r>
        <w:r>
          <w:fldChar w:fldCharType="separate"/>
        </w:r>
        <w:r>
          <w:t>34</w:t>
        </w:r>
        <w:r>
          <w:fldChar w:fldCharType="end"/>
        </w:r>
      </w:hyperlink>
    </w:p>
    <w:p>
      <w:pPr>
        <w:pStyle w:val="TOC2"/>
        <w:tabs>
          <w:tab w:val="right" w:leader="dot" w:pos="8306"/>
        </w:tabs>
      </w:pPr>
      <w:hyperlink w:anchor="_Toc8559" w:history="1">
        <w:r>
          <w:rPr>
            <w:rFonts w:ascii="仿宋" w:eastAsia="仿宋" w:hAnsi="仿宋" w:cs="仿宋" w:hint="eastAsia"/>
            <w:lang w:eastAsia="zh-CN"/>
          </w:rPr>
          <w:t>(五)、防尘防毒措施</w:t>
        </w:r>
        <w:r>
          <w:tab/>
        </w:r>
        <w:r>
          <w:fldChar w:fldCharType="begin"/>
        </w:r>
        <w:r>
          <w:instrText xml:space="preserve"> PAGEREF _Toc8559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10" w:history="1">
        <w:r>
          <w:rPr>
            <w:rFonts w:ascii="仿宋" w:eastAsia="仿宋" w:hAnsi="仿宋" w:cs="仿宋" w:hint="eastAsia"/>
            <w:lang w:eastAsia="zh-CN"/>
          </w:rPr>
          <w:t>(六)、防静电、触电防护及防雷措施</w:t>
        </w:r>
        <w:r>
          <w:tab/>
        </w:r>
        <w:r>
          <w:fldChar w:fldCharType="begin"/>
        </w:r>
        <w:r>
          <w:instrText xml:space="preserve"> PAGEREF _Toc29010 \h </w:instrText>
        </w:r>
        <w:r>
          <w:fldChar w:fldCharType="separate"/>
        </w:r>
        <w:r>
          <w:t>36</w:t>
        </w:r>
        <w:r>
          <w:fldChar w:fldCharType="end"/>
        </w:r>
      </w:hyperlink>
    </w:p>
    <w:p>
      <w:pPr>
        <w:pStyle w:val="TOC2"/>
        <w:tabs>
          <w:tab w:val="right" w:leader="dot" w:pos="8306"/>
        </w:tabs>
      </w:pPr>
      <w:hyperlink w:anchor="_Toc23558" w:history="1">
        <w:r>
          <w:rPr>
            <w:rFonts w:ascii="仿宋" w:eastAsia="仿宋" w:hAnsi="仿宋" w:cs="仿宋" w:hint="eastAsia"/>
            <w:lang w:eastAsia="zh-CN"/>
          </w:rPr>
          <w:t>(七)、机械设备安全保障措施</w:t>
        </w:r>
        <w:r>
          <w:tab/>
        </w:r>
        <w:r>
          <w:fldChar w:fldCharType="begin"/>
        </w:r>
        <w:r>
          <w:instrText xml:space="preserve"> PAGEREF _Toc23558 \h </w:instrText>
        </w:r>
        <w:r>
          <w:fldChar w:fldCharType="separate"/>
        </w:r>
        <w:r>
          <w:t>37</w:t>
        </w:r>
        <w:r>
          <w:fldChar w:fldCharType="end"/>
        </w:r>
      </w:hyperlink>
    </w:p>
    <w:p>
      <w:pPr>
        <w:pStyle w:val="TOC1"/>
        <w:tabs>
          <w:tab w:val="right" w:leader="dot" w:pos="8306"/>
        </w:tabs>
      </w:pPr>
      <w:hyperlink w:anchor="_Toc28613" w:history="1">
        <w:r>
          <w:rPr>
            <w:rFonts w:ascii="仿宋" w:eastAsia="仿宋" w:hAnsi="仿宋" w:cs="仿宋" w:hint="eastAsia"/>
            <w:lang w:eastAsia="zh-CN"/>
          </w:rPr>
          <w:t>十、绿色金融项目创新与研发</w:t>
        </w:r>
        <w:r>
          <w:tab/>
        </w:r>
        <w:r>
          <w:fldChar w:fldCharType="begin"/>
        </w:r>
        <w:r>
          <w:instrText xml:space="preserve"> PAGEREF _Toc28613 \h </w:instrText>
        </w:r>
        <w:r>
          <w:fldChar w:fldCharType="separate"/>
        </w:r>
        <w:r>
          <w:t>39</w:t>
        </w:r>
        <w:r>
          <w:fldChar w:fldCharType="end"/>
        </w:r>
      </w:hyperlink>
    </w:p>
    <w:p>
      <w:pPr>
        <w:pStyle w:val="TOC2"/>
        <w:tabs>
          <w:tab w:val="right" w:leader="dot" w:pos="8306"/>
        </w:tabs>
      </w:pPr>
      <w:hyperlink w:anchor="_Toc20516" w:history="1">
        <w:r>
          <w:rPr>
            <w:rFonts w:ascii="仿宋" w:eastAsia="仿宋" w:hAnsi="仿宋" w:cs="仿宋" w:hint="eastAsia"/>
            <w:lang w:eastAsia="zh-CN"/>
          </w:rPr>
          <w:t>(一)、创新策略与方向</w:t>
        </w:r>
        <w:r>
          <w:tab/>
        </w:r>
        <w:r>
          <w:fldChar w:fldCharType="begin"/>
        </w:r>
        <w:r>
          <w:instrText xml:space="preserve"> PAGEREF _Toc20516 \h </w:instrText>
        </w:r>
        <w:r>
          <w:fldChar w:fldCharType="separate"/>
        </w:r>
        <w:r>
          <w:t>39</w:t>
        </w:r>
        <w:r>
          <w:fldChar w:fldCharType="end"/>
        </w:r>
      </w:hyperlink>
    </w:p>
    <w:p>
      <w:pPr>
        <w:pStyle w:val="TOC2"/>
        <w:tabs>
          <w:tab w:val="right" w:leader="dot" w:pos="8306"/>
        </w:tabs>
      </w:pPr>
      <w:hyperlink w:anchor="_Toc22180" w:history="1">
        <w:r>
          <w:rPr>
            <w:rFonts w:ascii="仿宋" w:eastAsia="仿宋" w:hAnsi="仿宋" w:cs="仿宋" w:hint="eastAsia"/>
            <w:lang w:eastAsia="zh-CN"/>
          </w:rPr>
          <w:t>(二)、研发规划与投入</w:t>
        </w:r>
        <w:r>
          <w:tab/>
        </w:r>
        <w:r>
          <w:fldChar w:fldCharType="begin"/>
        </w:r>
        <w:r>
          <w:instrText xml:space="preserve"> PAGEREF _Toc22180 \h </w:instrText>
        </w:r>
        <w:r>
          <w:fldChar w:fldCharType="separate"/>
        </w:r>
        <w:r>
          <w:t>40</w:t>
        </w:r>
        <w:r>
          <w:fldChar w:fldCharType="end"/>
        </w:r>
      </w:hyperlink>
    </w:p>
    <w:p>
      <w:pPr>
        <w:pStyle w:val="TOC1"/>
        <w:tabs>
          <w:tab w:val="right" w:leader="dot" w:pos="8306"/>
        </w:tabs>
      </w:pPr>
      <w:hyperlink w:anchor="_Toc7421" w:history="1">
        <w:r>
          <w:rPr>
            <w:rFonts w:ascii="仿宋" w:eastAsia="仿宋" w:hAnsi="仿宋" w:cs="仿宋" w:hint="eastAsia"/>
            <w:lang w:eastAsia="zh-CN"/>
          </w:rPr>
          <w:t>十一、绿色金融项目经营效益</w:t>
        </w:r>
        <w:r>
          <w:tab/>
        </w:r>
        <w:r>
          <w:fldChar w:fldCharType="begin"/>
        </w:r>
        <w:r>
          <w:instrText xml:space="preserve"> PAGEREF _Toc7421 \h </w:instrText>
        </w:r>
        <w:r>
          <w:fldChar w:fldCharType="separate"/>
        </w:r>
        <w:r>
          <w:t>42</w:t>
        </w:r>
        <w:r>
          <w:fldChar w:fldCharType="end"/>
        </w:r>
      </w:hyperlink>
    </w:p>
    <w:p>
      <w:pPr>
        <w:pStyle w:val="TOC2"/>
        <w:tabs>
          <w:tab w:val="right" w:leader="dot" w:pos="8306"/>
        </w:tabs>
      </w:pPr>
      <w:hyperlink w:anchor="_Toc2644" w:history="1">
        <w:r>
          <w:rPr>
            <w:rFonts w:ascii="仿宋" w:eastAsia="仿宋" w:hAnsi="仿宋" w:cs="仿宋" w:hint="eastAsia"/>
            <w:lang w:eastAsia="zh-CN"/>
          </w:rPr>
          <w:t>(一)、经济评价财务测算</w:t>
        </w:r>
        <w:r>
          <w:tab/>
        </w:r>
        <w:r>
          <w:fldChar w:fldCharType="begin"/>
        </w:r>
        <w:r>
          <w:instrText xml:space="preserve"> PAGEREF _Toc2644 \h </w:instrText>
        </w:r>
        <w:r>
          <w:fldChar w:fldCharType="separate"/>
        </w:r>
        <w:r>
          <w:t>42</w:t>
        </w:r>
        <w:r>
          <w:fldChar w:fldCharType="end"/>
        </w:r>
      </w:hyperlink>
    </w:p>
    <w:p>
      <w:pPr>
        <w:pStyle w:val="TOC2"/>
        <w:tabs>
          <w:tab w:val="right" w:leader="dot" w:pos="8306"/>
        </w:tabs>
      </w:pPr>
      <w:hyperlink w:anchor="_Toc22366" w:history="1">
        <w:r>
          <w:rPr>
            <w:rFonts w:ascii="仿宋" w:eastAsia="仿宋" w:hAnsi="仿宋" w:cs="仿宋" w:hint="eastAsia"/>
            <w:lang w:eastAsia="zh-CN"/>
          </w:rPr>
          <w:t>(二)、绿色金融项目盈利能力分析</w:t>
        </w:r>
        <w:r>
          <w:tab/>
        </w:r>
        <w:r>
          <w:fldChar w:fldCharType="begin"/>
        </w:r>
        <w:r>
          <w:instrText xml:space="preserve"> PAGEREF _Toc22366 \h </w:instrText>
        </w:r>
        <w:r>
          <w:fldChar w:fldCharType="separate"/>
        </w:r>
        <w:r>
          <w:t>43</w:t>
        </w:r>
        <w:r>
          <w:fldChar w:fldCharType="end"/>
        </w:r>
      </w:hyperlink>
    </w:p>
    <w:p>
      <w:pPr>
        <w:pStyle w:val="TOC1"/>
        <w:tabs>
          <w:tab w:val="right" w:leader="dot" w:pos="8306"/>
        </w:tabs>
      </w:pPr>
      <w:hyperlink w:anchor="_Toc28286" w:history="1">
        <w:r>
          <w:rPr>
            <w:rFonts w:ascii="仿宋" w:eastAsia="仿宋" w:hAnsi="仿宋" w:cs="仿宋" w:hint="eastAsia"/>
            <w:lang w:eastAsia="zh-CN"/>
          </w:rPr>
          <w:t>十二、绿色金融项目财务管理</w:t>
        </w:r>
        <w:r>
          <w:tab/>
        </w:r>
        <w:r>
          <w:fldChar w:fldCharType="begin"/>
        </w:r>
        <w:r>
          <w:instrText xml:space="preserve"> PAGEREF _Toc28286 \h </w:instrText>
        </w:r>
        <w:r>
          <w:fldChar w:fldCharType="separate"/>
        </w:r>
        <w:r>
          <w:t>44</w:t>
        </w:r>
        <w:r>
          <w:fldChar w:fldCharType="end"/>
        </w:r>
      </w:hyperlink>
    </w:p>
    <w:p>
      <w:pPr>
        <w:pStyle w:val="TOC2"/>
        <w:tabs>
          <w:tab w:val="right" w:leader="dot" w:pos="8306"/>
        </w:tabs>
      </w:pPr>
      <w:hyperlink w:anchor="_Toc13845" w:history="1">
        <w:r>
          <w:rPr>
            <w:rFonts w:ascii="仿宋" w:eastAsia="仿宋" w:hAnsi="仿宋" w:cs="仿宋" w:hint="eastAsia"/>
            <w:lang w:eastAsia="zh-CN"/>
          </w:rPr>
          <w:t>(一)、资金需求大</w:t>
        </w:r>
        <w:r>
          <w:tab/>
        </w:r>
        <w:r>
          <w:fldChar w:fldCharType="begin"/>
        </w:r>
        <w:r>
          <w:instrText xml:space="preserve"> PAGEREF _Toc13845 \h </w:instrText>
        </w:r>
        <w:r>
          <w:fldChar w:fldCharType="separate"/>
        </w:r>
        <w:r>
          <w:t>44</w:t>
        </w:r>
        <w:r>
          <w:fldChar w:fldCharType="end"/>
        </w:r>
      </w:hyperlink>
    </w:p>
    <w:p>
      <w:pPr>
        <w:pStyle w:val="TOC2"/>
        <w:tabs>
          <w:tab w:val="right" w:leader="dot" w:pos="8306"/>
        </w:tabs>
      </w:pPr>
      <w:hyperlink w:anchor="_Toc24927" w:history="1">
        <w:r>
          <w:rPr>
            <w:rFonts w:ascii="仿宋" w:eastAsia="仿宋" w:hAnsi="仿宋" w:cs="仿宋" w:hint="eastAsia"/>
            <w:lang w:eastAsia="zh-CN"/>
          </w:rPr>
          <w:t>(二)、研发周期长</w:t>
        </w:r>
        <w:r>
          <w:tab/>
        </w:r>
        <w:r>
          <w:fldChar w:fldCharType="begin"/>
        </w:r>
        <w:r>
          <w:instrText xml:space="preserve"> PAGEREF _Toc24927 \h </w:instrText>
        </w:r>
        <w:r>
          <w:fldChar w:fldCharType="separate"/>
        </w:r>
        <w:r>
          <w:t>45</w:t>
        </w:r>
        <w:r>
          <w:fldChar w:fldCharType="end"/>
        </w:r>
      </w:hyperlink>
    </w:p>
    <w:p>
      <w:pPr>
        <w:pStyle w:val="TOC2"/>
        <w:tabs>
          <w:tab w:val="right" w:leader="dot" w:pos="8306"/>
        </w:tabs>
      </w:pPr>
      <w:hyperlink w:anchor="_Toc7811" w:history="1">
        <w:r>
          <w:rPr>
            <w:rFonts w:ascii="仿宋" w:eastAsia="仿宋" w:hAnsi="仿宋" w:cs="仿宋" w:hint="eastAsia"/>
            <w:lang w:eastAsia="zh-CN"/>
          </w:rPr>
          <w:t>(三)、市场风险大</w:t>
        </w:r>
        <w:r>
          <w:tab/>
        </w:r>
        <w:r>
          <w:fldChar w:fldCharType="begin"/>
        </w:r>
        <w:r>
          <w:instrText xml:space="preserve"> PAGEREF _Toc7811 \h </w:instrText>
        </w:r>
        <w:r>
          <w:fldChar w:fldCharType="separate"/>
        </w:r>
        <w:r>
          <w:t>46</w:t>
        </w:r>
        <w:r>
          <w:fldChar w:fldCharType="end"/>
        </w:r>
      </w:hyperlink>
    </w:p>
    <w:p>
      <w:pPr>
        <w:pStyle w:val="TOC2"/>
        <w:tabs>
          <w:tab w:val="right" w:leader="dot" w:pos="8306"/>
        </w:tabs>
      </w:pPr>
      <w:hyperlink w:anchor="_Toc6786" w:history="1">
        <w:r>
          <w:rPr>
            <w:rFonts w:ascii="仿宋" w:eastAsia="仿宋" w:hAnsi="仿宋" w:cs="仿宋" w:hint="eastAsia"/>
            <w:lang w:eastAsia="zh-CN"/>
          </w:rPr>
          <w:t>(四)、利润率高</w:t>
        </w:r>
        <w:r>
          <w:tab/>
        </w:r>
        <w:r>
          <w:fldChar w:fldCharType="begin"/>
        </w:r>
        <w:r>
          <w:instrText xml:space="preserve"> PAGEREF _Toc6786 \h </w:instrText>
        </w:r>
        <w:r>
          <w:fldChar w:fldCharType="separate"/>
        </w:r>
        <w:r>
          <w:t>49</w:t>
        </w:r>
        <w:r>
          <w:fldChar w:fldCharType="end"/>
        </w:r>
      </w:hyperlink>
    </w:p>
    <w:p>
      <w:pPr>
        <w:pStyle w:val="TOC1"/>
        <w:tabs>
          <w:tab w:val="right" w:leader="dot" w:pos="8306"/>
        </w:tabs>
      </w:pPr>
      <w:hyperlink w:anchor="_Toc31472" w:history="1">
        <w:r>
          <w:rPr>
            <w:rFonts w:ascii="仿宋" w:eastAsia="仿宋" w:hAnsi="仿宋" w:cs="仿宋" w:hint="eastAsia"/>
            <w:lang w:eastAsia="zh-CN"/>
          </w:rPr>
          <w:t>十三、绿色金融项目实施保障措施</w:t>
        </w:r>
        <w:r>
          <w:tab/>
        </w:r>
        <w:r>
          <w:fldChar w:fldCharType="begin"/>
        </w:r>
        <w:r>
          <w:instrText xml:space="preserve"> PAGEREF _Toc31472 \h </w:instrText>
        </w:r>
        <w:r>
          <w:fldChar w:fldCharType="separate"/>
        </w:r>
        <w:r>
          <w:t>51</w:t>
        </w:r>
        <w:r>
          <w:fldChar w:fldCharType="end"/>
        </w:r>
      </w:hyperlink>
    </w:p>
    <w:p>
      <w:pPr>
        <w:pStyle w:val="TOC2"/>
        <w:tabs>
          <w:tab w:val="right" w:leader="dot" w:pos="8306"/>
        </w:tabs>
      </w:pPr>
      <w:hyperlink w:anchor="_Toc20561" w:history="1">
        <w:r>
          <w:rPr>
            <w:rFonts w:ascii="仿宋" w:eastAsia="仿宋" w:hAnsi="仿宋" w:cs="仿宋" w:hint="eastAsia"/>
            <w:lang w:eastAsia="zh-CN"/>
          </w:rPr>
          <w:t>(一)、绿色金融项目实施保障机制</w:t>
        </w:r>
        <w:r>
          <w:tab/>
        </w:r>
        <w:r>
          <w:fldChar w:fldCharType="begin"/>
        </w:r>
        <w:r>
          <w:instrText xml:space="preserve"> PAGEREF _Toc20561 \h </w:instrText>
        </w:r>
        <w:r>
          <w:fldChar w:fldCharType="separate"/>
        </w:r>
        <w:r>
          <w:t>51</w:t>
        </w:r>
        <w:r>
          <w:fldChar w:fldCharType="end"/>
        </w:r>
      </w:hyperlink>
    </w:p>
    <w:p>
      <w:pPr>
        <w:pStyle w:val="TOC2"/>
        <w:tabs>
          <w:tab w:val="right" w:leader="dot" w:pos="8306"/>
        </w:tabs>
      </w:pPr>
      <w:hyperlink w:anchor="_Toc20573" w:history="1">
        <w:r>
          <w:rPr>
            <w:rFonts w:ascii="仿宋" w:eastAsia="仿宋" w:hAnsi="仿宋" w:cs="仿宋" w:hint="eastAsia"/>
            <w:lang w:eastAsia="zh-CN"/>
          </w:rPr>
          <w:t>(二)、绿色金融项目法律合规要求</w:t>
        </w:r>
        <w:r>
          <w:tab/>
        </w:r>
        <w:r>
          <w:fldChar w:fldCharType="begin"/>
        </w:r>
        <w:r>
          <w:instrText xml:space="preserve"> PAGEREF _Toc20573 \h </w:instrText>
        </w:r>
        <w:r>
          <w:fldChar w:fldCharType="separate"/>
        </w:r>
        <w:r>
          <w:t>54</w:t>
        </w:r>
        <w:r>
          <w:fldChar w:fldCharType="end"/>
        </w:r>
      </w:hyperlink>
    </w:p>
    <w:p>
      <w:pPr>
        <w:pStyle w:val="TOC2"/>
        <w:tabs>
          <w:tab w:val="right" w:leader="dot" w:pos="8306"/>
        </w:tabs>
      </w:pPr>
      <w:hyperlink w:anchor="_Toc25374" w:history="1">
        <w:r>
          <w:rPr>
            <w:rFonts w:ascii="仿宋" w:eastAsia="仿宋" w:hAnsi="仿宋" w:cs="仿宋" w:hint="eastAsia"/>
            <w:lang w:eastAsia="zh-CN"/>
          </w:rPr>
          <w:t>(三)、绿色金融项目合同管理与法律事务</w:t>
        </w:r>
        <w:r>
          <w:tab/>
        </w:r>
        <w:r>
          <w:fldChar w:fldCharType="begin"/>
        </w:r>
        <w:r>
          <w:instrText xml:space="preserve"> PAGEREF _Toc25374 \h </w:instrText>
        </w:r>
        <w:r>
          <w:fldChar w:fldCharType="separate"/>
        </w:r>
        <w:r>
          <w:t>58</w:t>
        </w:r>
        <w:r>
          <w:fldChar w:fldCharType="end"/>
        </w:r>
      </w:hyperlink>
    </w:p>
    <w:p>
      <w:pPr>
        <w:pStyle w:val="TOC2"/>
        <w:tabs>
          <w:tab w:val="right" w:leader="dot" w:pos="8306"/>
        </w:tabs>
      </w:pPr>
      <w:hyperlink w:anchor="_Toc30683" w:history="1">
        <w:r>
          <w:rPr>
            <w:rFonts w:ascii="仿宋" w:eastAsia="仿宋" w:hAnsi="仿宋" w:cs="仿宋" w:hint="eastAsia"/>
            <w:lang w:eastAsia="zh-CN"/>
          </w:rPr>
          <w:t>(四)、绿色金融项目知识产权保护策略</w:t>
        </w:r>
        <w:r>
          <w:tab/>
        </w:r>
        <w:r>
          <w:fldChar w:fldCharType="begin"/>
        </w:r>
        <w:r>
          <w:instrText xml:space="preserve"> PAGEREF _Toc30683 \h </w:instrText>
        </w:r>
        <w:r>
          <w:fldChar w:fldCharType="separate"/>
        </w:r>
        <w:r>
          <w:t>65</w:t>
        </w:r>
        <w:r>
          <w:fldChar w:fldCharType="end"/>
        </w:r>
      </w:hyperlink>
    </w:p>
    <w:p>
      <w:pPr>
        <w:pStyle w:val="TOC1"/>
        <w:tabs>
          <w:tab w:val="right" w:leader="dot" w:pos="8306"/>
        </w:tabs>
      </w:pPr>
      <w:hyperlink w:anchor="_Toc408" w:history="1">
        <w:r>
          <w:rPr>
            <w:rFonts w:ascii="仿宋" w:eastAsia="仿宋" w:hAnsi="仿宋" w:cs="仿宋" w:hint="eastAsia"/>
            <w:lang w:eastAsia="zh-CN"/>
          </w:rPr>
          <w:t>十四、供应链管理</w:t>
        </w:r>
        <w:r>
          <w:tab/>
        </w:r>
        <w:r>
          <w:fldChar w:fldCharType="begin"/>
        </w:r>
        <w:r>
          <w:instrText xml:space="preserve"> PAGEREF _Toc408 \h </w:instrText>
        </w:r>
        <w:r>
          <w:fldChar w:fldCharType="separate"/>
        </w:r>
        <w:r>
          <w:t>67</w:t>
        </w:r>
        <w:r>
          <w:fldChar w:fldCharType="end"/>
        </w:r>
      </w:hyperlink>
    </w:p>
    <w:p>
      <w:pPr>
        <w:pStyle w:val="TOC2"/>
        <w:tabs>
          <w:tab w:val="right" w:leader="dot" w:pos="8306"/>
        </w:tabs>
      </w:pPr>
      <w:hyperlink w:anchor="_Toc16310" w:history="1">
        <w:r>
          <w:rPr>
            <w:rFonts w:ascii="仿宋" w:eastAsia="仿宋" w:hAnsi="仿宋" w:cs="仿宋" w:hint="eastAsia"/>
            <w:lang w:eastAsia="zh-CN"/>
          </w:rPr>
          <w:t>(一)、供应链战略规划</w:t>
        </w:r>
        <w:r>
          <w:tab/>
        </w:r>
        <w:r>
          <w:fldChar w:fldCharType="begin"/>
        </w:r>
        <w:r>
          <w:instrText xml:space="preserve"> PAGEREF _Toc16310 \h </w:instrText>
        </w:r>
        <w:r>
          <w:fldChar w:fldCharType="separate"/>
        </w:r>
        <w:r>
          <w:t>67</w:t>
        </w:r>
        <w:r>
          <w:fldChar w:fldCharType="end"/>
        </w:r>
      </w:hyperlink>
    </w:p>
    <w:p>
      <w:pPr>
        <w:pStyle w:val="TOC2"/>
        <w:tabs>
          <w:tab w:val="right" w:leader="dot" w:pos="8306"/>
        </w:tabs>
      </w:pPr>
      <w:hyperlink w:anchor="_Toc6601" w:history="1">
        <w:r>
          <w:rPr>
            <w:rFonts w:ascii="仿宋" w:eastAsia="仿宋" w:hAnsi="仿宋" w:cs="仿宋" w:hint="eastAsia"/>
            <w:lang w:eastAsia="zh-CN"/>
          </w:rPr>
          <w:t>(二)、供应商选择与合作</w:t>
        </w:r>
        <w:r>
          <w:tab/>
        </w:r>
        <w:r>
          <w:fldChar w:fldCharType="begin"/>
        </w:r>
        <w:r>
          <w:instrText xml:space="preserve"> PAGEREF _Toc6601 \h </w:instrText>
        </w:r>
        <w:r>
          <w:fldChar w:fldCharType="separate"/>
        </w:r>
        <w:r>
          <w:t>69</w:t>
        </w:r>
        <w:r>
          <w:fldChar w:fldCharType="end"/>
        </w:r>
      </w:hyperlink>
    </w:p>
    <w:p>
      <w:pPr>
        <w:pStyle w:val="TOC2"/>
        <w:tabs>
          <w:tab w:val="right" w:leader="dot" w:pos="8306"/>
        </w:tabs>
      </w:pPr>
      <w:hyperlink w:anchor="_Toc6909" w:history="1">
        <w:r>
          <w:rPr>
            <w:rFonts w:ascii="仿宋" w:eastAsia="仿宋" w:hAnsi="仿宋" w:cs="仿宋" w:hint="eastAsia"/>
            <w:lang w:eastAsia="zh-CN"/>
          </w:rPr>
          <w:t>(三)、物流与库存管理</w:t>
        </w:r>
        <w:r>
          <w:tab/>
        </w:r>
        <w:r>
          <w:fldChar w:fldCharType="begin"/>
        </w:r>
        <w:r>
          <w:instrText xml:space="preserve"> PAGEREF _Toc6909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86"/>
      <w:r>
        <w:rPr>
          <w:rFonts w:ascii="仿宋" w:eastAsia="仿宋" w:hAnsi="仿宋" w:cs="仿宋" w:hint="eastAsia"/>
          <w:sz w:val="28"/>
          <w:lang w:eastAsia="zh-CN"/>
        </w:rPr>
        <w:t>一、绿色金融项目文档管理</w:t>
      </w:r>
      <w:bookmarkEnd w:id="2"/>
    </w:p>
    <w:p>
      <w:pPr>
        <w:pStyle w:val="Heading2"/>
        <w:rPr>
          <w:rFonts w:ascii="仿宋" w:eastAsia="仿宋" w:hAnsi="仿宋" w:cs="仿宋" w:hint="eastAsia"/>
          <w:lang w:eastAsia="zh-CN"/>
        </w:rPr>
      </w:pPr>
      <w:bookmarkStart w:id="3" w:name="_Toc1256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绿色金融项目高度重视文档的质量和准确性，以支持绿色金融项目的各项活动和决策。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金融项目文档的编制始于绿色金融项目计划的初期，我们制定了详细的文档编制计划，明确了每个文档的内容、格式和编写责任人。在绿色金融项目启动阶段，我们首先编制了绿色金融项目章程，明确定义了绿色金融项目的目标、范围、风险等关键要素。随后，绿色金融项目团队根据计划陆续编制了需求文档、设计文档、测试文档等各类文档，确保绿色金融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绿色金融项目管理中的重要环节，旨在确保绿色金融项目文档符合质量标准和绿色金融项目需求。在绿色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除了内部审查，我们还进行了外部审查，邀请绿色金融项目相关利益方和专业领域的专家对文档进行独立审查。这有助于获取更全面、客观的反馈，确保绿色金融项目文档不仅符合内部标准，也满足外部需求。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绿色金融项目在文档编制与审查方面建立了严格的管理机制，通过规范的流程和多维度的审查，确保绿色金融项目文档的质量、准确性和可靠性，为绿色金融项目的顺利推进提供了有力支持。</w:t>
      </w:r>
    </w:p>
    <w:p>
      <w:pPr>
        <w:pStyle w:val="Heading2"/>
        <w:ind w:firstLine="560" w:firstLineChars="200"/>
        <w:rPr>
          <w:rFonts w:ascii="仿宋" w:eastAsia="仿宋" w:hAnsi="仿宋" w:cs="仿宋" w:hint="eastAsia"/>
          <w:sz w:val="28"/>
          <w:lang w:eastAsia="zh-CN"/>
        </w:rPr>
      </w:pPr>
      <w:bookmarkStart w:id="4" w:name="_Toc155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在绿色金融项目中，我们致力于优化文档发布与分发过程，以确保信息的高效传递和团队间协作的顺畅进行。以下是我们采取的关键优化策略：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我们通过多渠道发布文档，包括电子邮件、绿色金融项目管理平台、内部网站等，以满足不同团队成员的偏好和需求。多渠道发布确保了信息的全面覆盖。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我们采用了精细的权限控制，确保只有授权人员可以访问敏感信息。这种安全措施保护了绿色金融项目文档的机密性，防止了未经授权的信息泄露。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61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文档存档与归档是绿色金融项目生命周期中一个至关重要的环节，直接关系到绿色金融项目信息的长期保存和历史记录的完整性。在绿色金融项目中，我们实施了一系列有效的文档存档与归档管理策略：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59"/>
      <w:r>
        <w:rPr>
          <w:rFonts w:ascii="仿宋" w:eastAsia="仿宋" w:hAnsi="仿宋" w:cs="仿宋" w:hint="eastAsia"/>
          <w:sz w:val="28"/>
          <w:lang w:eastAsia="zh-CN"/>
        </w:rPr>
        <w:t>二、绿色金融项目选址可行性分析</w:t>
      </w:r>
      <w:bookmarkEnd w:id="6"/>
    </w:p>
    <w:p>
      <w:pPr>
        <w:pStyle w:val="Heading2"/>
        <w:rPr>
          <w:rFonts w:ascii="仿宋" w:eastAsia="仿宋" w:hAnsi="仿宋" w:cs="仿宋" w:hint="eastAsia"/>
          <w:lang w:eastAsia="zh-CN"/>
        </w:rPr>
      </w:pPr>
      <w:bookmarkStart w:id="7" w:name="_Toc10708"/>
      <w:r>
        <w:rPr>
          <w:rFonts w:ascii="仿宋" w:eastAsia="仿宋" w:hAnsi="仿宋" w:cs="仿宋" w:hint="eastAsia"/>
          <w:lang w:eastAsia="zh-CN"/>
        </w:rPr>
        <w:t>(一)、绿色金融项目选址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该绿色金融项目选址位于XX省XX市XX区XXX街道</w:t>
      </w:r>
    </w:p>
    <w:p>
      <w:pPr>
        <w:pStyle w:val="Heading2"/>
        <w:ind w:firstLine="560" w:firstLineChars="200"/>
        <w:rPr>
          <w:rFonts w:ascii="仿宋" w:eastAsia="仿宋" w:hAnsi="仿宋" w:cs="仿宋" w:hint="eastAsia"/>
          <w:sz w:val="28"/>
          <w:lang w:eastAsia="zh-CN"/>
        </w:rPr>
      </w:pPr>
      <w:bookmarkStart w:id="8" w:name="_Toc3233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绿色金融项目的征地面积将根据绿色金融项目的实际规模和需求进行精确规划。具体面积XXX平方米，旨在确保绿色金融项目不仅能够满足当前的发展需求，还能够预留空间以适应未来的扩展。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净用地面积是在征地面积基础上去除不可利用面积后的实际可开发用地。具体面积XXX平方米，考虑到环保、交通、安全等多方面因素，以确保绿色金融项目在整体利用效率上达到最优。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绿色金融项目计划建设的建筑总规模具体面积XXX平方米。这一规模的确定综合考虑了绿色金融项目的性质、规模，以及城市规划的相关要求，确保建筑布局与周边环境协调一致。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绿地率是绿色金融项目用地中被规划为绿地的比例。具体面积XXX平方米，旨在通过合理规划绿地，改善绿色金融项目周边环境，提升居民生活质量，并符合城市整体绿化规划。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容积率是用地上可以建设的建筑总体积与用地面积之比。具体面积XXX，通过合理的容积率规划，确保绿色金融项目建筑规模与周边环境和谐共生。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确保绿色金融项目选址与当地城市规划相一致，具体面积XXX平方米。通过与城市规划部门深入沟通，确保绿色金融项目不仅符合城市的整体发展方向，还能够融入城市的发展布局，为城市的长远发展贡献力量。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绿色金融项目选址符合当地产业政策，具体面积XXX平方米。这包括绿色金融项目对当地经济的促进作用，以及对相关产业的带动效应，确保绿色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用地总体要求必须符合环保和可持续发展的原则，具体面积XXX平方米。通过采用绿色建筑设计、节能减排等措施，确保绿色金融项目在建设和运营过程中对环境的影响最小化，达到可持续发展的要求。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确保绿色金融项目选址具备必要的公共设施配套，具体面积XXX平方米。这包括交通便利性、教育、医疗等基础设施，以提高居民生活品质，使得绿色金融项目选址更具吸引力。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考虑用地总体要求对当地社会稳定性的影响，具体面积XXX平方米。通过深入了解当地社区反馈，确保绿色金融项目的选址和建设过程对当地社会和谐稳定产生积极作用。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绿色金融项目选址不仅符合法规和规划，还在实际操作中具有可行性。这一全面规划将为绿色金融项目的成功实施提供坚实的基础，确保绿色金融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0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绿色金融项目的设备规划和空间设计中，我们将采取灵活设备布局的措施。设备布局将根据实际需求进行灵活设计，避免不必要的浪费。通过合理规划设备摆放位置，我们将提高设备的利用率，减少设备间距，以确保绿色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绿色金融项目内部引入共享设施的概念，例如共享会议室、办公区等。通过这种方式，我们可以减少对资源的重复建设，提高资源共享效率，从而减小绿色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019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绿色金融项目的总图布置中，我们将不同功能区域进行明确的规划，以最大程度满足绿色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86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绿色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绿色金融项目对环境的影响是综合评价的重要因素之一。我们将详细考虑选址周边的自然环境、生态保护区、水源地等情况，确保绿色金融项目的建设和运营对环境影响最小化，并符合当地的环保法规标准。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对选址的评价还需充分考虑当地政府的产业政策和法规。我们将详细了解绿色金融项目所在地的相关政策，确保绿色金融项目的规划和运营与当地法规相符，降低不必要的法律风险。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考虑到社会稳定性对企业运营的重要性，我们将评估选址地区的社会安全情况、劳工关系、社区反馈等方面，以确保绿色金融项目的建设和运营不会受到社会稳定性的负面影响。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最后，我们将综合考虑用地成本，包括土地购置费用、土地开发成本等。通过对用地成本的详细评估，我们能够做出更为精确的经济效益分析，为绿色金融项目的投资决策提供有力支持。</w:t>
      </w:r>
    </w:p>
    <w:p>
      <w:pPr>
        <w:pStyle w:val="Heading1"/>
        <w:ind w:firstLine="560" w:firstLineChars="200"/>
        <w:rPr>
          <w:rFonts w:ascii="仿宋" w:eastAsia="仿宋" w:hAnsi="仿宋" w:cs="仿宋" w:hint="eastAsia"/>
          <w:sz w:val="28"/>
          <w:lang w:eastAsia="zh-CN"/>
        </w:rPr>
      </w:pPr>
      <w:bookmarkStart w:id="12" w:name="_Toc7501"/>
      <w:r>
        <w:rPr>
          <w:rFonts w:ascii="仿宋" w:eastAsia="仿宋" w:hAnsi="仿宋" w:cs="仿宋" w:hint="eastAsia"/>
          <w:sz w:val="28"/>
          <w:lang w:eastAsia="zh-CN"/>
        </w:rPr>
        <w:t>三、绿色金融项目危机管理</w:t>
      </w:r>
      <w:bookmarkEnd w:id="12"/>
    </w:p>
    <w:p>
      <w:pPr>
        <w:pStyle w:val="Heading2"/>
        <w:rPr>
          <w:rFonts w:ascii="仿宋" w:eastAsia="仿宋" w:hAnsi="仿宋" w:cs="仿宋" w:hint="eastAsia"/>
          <w:lang w:eastAsia="zh-CN"/>
        </w:rPr>
      </w:pPr>
      <w:bookmarkStart w:id="13" w:name="_Toc99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绿色金融项目危机管理中，危机预警与识别是确保绿色金融项目稳健运行的核心步骤。通过建立全面的监测机制，绿色金融项目团队旨在及时发现和理解潜在的风险和危机因素，以便采取及时的预防和应对措施，确保绿色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首先，通过深入的风险评估，绿色金融项目团队全面分析了整个绿色金融项目和各个阶段可能存在的威胁。这包括准确评估每个潜在风险的发生概率和可能影响的程度，为后续危机预警提供了有力支持。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绿色金融项目团队着重于明确定义绿色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绿色金融项目进展的持续监控，团队能够及时发现潜在问题并作出迅速反应。绿色金融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在这一阶段，团队的专业素养和反应速度将发挥至关重要的作用，以确保潜在危机能够在初期得到有效的处理，最大程度地减轻负面影响。通过危机预警与识别，绿色金融项目得以更有序、可控地推进。</w:t>
      </w:r>
    </w:p>
    <w:p>
      <w:pPr>
        <w:pStyle w:val="Heading2"/>
        <w:ind w:firstLine="560" w:firstLineChars="200"/>
        <w:rPr>
          <w:rFonts w:ascii="仿宋" w:eastAsia="仿宋" w:hAnsi="仿宋" w:cs="仿宋" w:hint="eastAsia"/>
          <w:sz w:val="28"/>
          <w:lang w:eastAsia="zh-CN"/>
        </w:rPr>
      </w:pPr>
      <w:bookmarkStart w:id="14" w:name="_Toc1750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在危机发生时，绿色金融项目团队立即行动，成立了应急小组。该小组的任务是迅速制定并实施紧急应对措施，以最小化潜在损失。以下是采取的主要措施：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暂停绿色金融项目进度：为遏制危机蔓延，绿色金融项目暂时停止进行，以便全面评估当前状况。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资源重新分配：重新评估绿色金融项目资源的分配，确保最大限度地减小损失。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实时沟通：与关键利益相关者建立实时沟通机制，向他们传递绿色金融项目危机的实际状况，保障绿色金融项目核心利益。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在紧急应对的同时，绿色金融项目团队强调了团队协作和有效沟通的重要性。以下是团队协作的关键举措：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信息共享机制：建立了信息共享平台，确保团队成员能够及时获取绿色金融项目危机的实时信息。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领导者沟通：绿色金融项目领导者通过定期会议和即时沟通工具，指导团队应对危机，保持团队稳定运行。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随着危机得到初步控制，绿色金融项目团队转向制定恢复计划，以确保绿色金融项目能够从中迅速恢复。主要恢复计划包括：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修复受损的进度计划：重新评估绿色金融项目进度，制定修复计划，确保绿色金融项目尽快回归正常进程。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重新调整资源分配：优化资源分配，确保绿色金融项目在有限资源下高效运转。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风险管理机制加强：对绿色金融项目风险进行全面评估，制定更强化的风险管理策略，以预防未来可能的危机。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2474"/>
      <w:r>
        <w:rPr>
          <w:rFonts w:ascii="仿宋" w:eastAsia="仿宋" w:hAnsi="仿宋" w:cs="仿宋" w:hint="eastAsia"/>
          <w:sz w:val="28"/>
          <w:lang w:eastAsia="zh-CN"/>
        </w:rPr>
        <w:t>四、绿色金融项目土建工程</w:t>
      </w:r>
      <w:bookmarkEnd w:id="15"/>
    </w:p>
    <w:p>
      <w:pPr>
        <w:pStyle w:val="Heading2"/>
        <w:rPr>
          <w:rFonts w:ascii="仿宋" w:eastAsia="仿宋" w:hAnsi="仿宋" w:cs="仿宋" w:hint="eastAsia"/>
          <w:lang w:eastAsia="zh-CN"/>
        </w:rPr>
      </w:pPr>
      <w:bookmarkStart w:id="16" w:name="_Toc448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在绿色金融项目的建筑工程设计中，我们将秉承一系列重要的设计原则，以确保绿色金融项目建筑在功能、美观、可持续性等方面达到最佳效果。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首要原则是确保建筑的功能性得到最大化的发挥。我们将充分理解绿色金融项目的实际需求，合理布局各个功能区域，保证建筑在满足业务需求的同时，提供高效的工作环境。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在建筑设计中，我们将综合考虑建设和运营成本。通过精细的经济效益分析，确保设计方案在高效利用资源的同时，对绿色金融项目的长期盈利能力有积极的贡献。</w:t>
      </w:r>
    </w:p>
    <w:p>
      <w:pPr>
        <w:pStyle w:val="Heading2"/>
        <w:ind w:firstLine="560" w:firstLineChars="200"/>
        <w:rPr>
          <w:rFonts w:ascii="仿宋" w:eastAsia="仿宋" w:hAnsi="仿宋" w:cs="仿宋" w:hint="eastAsia"/>
          <w:sz w:val="28"/>
          <w:lang w:eastAsia="zh-CN"/>
        </w:rPr>
      </w:pPr>
      <w:bookmarkStart w:id="17" w:name="_Toc1267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金融项目的土建工程设计中，我们将精准设定设计年限，结合绿色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绿色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202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https://d.book118.com/325141021012011100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B934CE"/>
    <w:rsid w:val="2FB934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14102101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2024-01-23T18:40:00Z</dcterms:created>
  <dcterms:modified xsi:type="dcterms:W3CDTF">2024-01-23T18:40:42Z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7A087F7FD9074F0087966DF7D0D9E75E_11</vt:lpwstr>
  </property>
  <property fmtid="{D5CDD505-2E9C-101B-9397-08002B2CF9AE}" pid="3" name="KSOProductBuildVer">
    <vt:lpwstr>2052-12.1.0.16120</vt:lpwstr>
  </property>
</Properties>
</file>