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临床前研究服务项目规划设计纲要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5961" w:history="1">
        <w:r>
          <w:rPr>
            <w:rFonts w:ascii="仿宋" w:eastAsia="仿宋" w:hAnsi="仿宋" w:cs="仿宋" w:hint="eastAsia"/>
            <w:lang w:eastAsia="zh-CN"/>
          </w:rPr>
          <w:t>序言</w:t>
        </w:r>
        <w:r>
          <w:tab/>
        </w:r>
        <w:r>
          <w:fldChar w:fldCharType="begin"/>
        </w:r>
        <w:r>
          <w:instrText xml:space="preserve"> PAGEREF _Toc5961 \h </w:instrText>
        </w:r>
        <w:r>
          <w:fldChar w:fldCharType="separate"/>
        </w:r>
        <w:r>
          <w:t>3</w:t>
        </w:r>
        <w:r>
          <w:fldChar w:fldCharType="end"/>
        </w:r>
      </w:hyperlink>
    </w:p>
    <w:p>
      <w:pPr>
        <w:pStyle w:val="TOC1"/>
        <w:tabs>
          <w:tab w:val="right" w:leader="dot" w:pos="8306"/>
        </w:tabs>
      </w:pPr>
      <w:hyperlink w:anchor="_Toc9537" w:history="1">
        <w:r>
          <w:rPr>
            <w:rFonts w:ascii="仿宋" w:eastAsia="仿宋" w:hAnsi="仿宋" w:cs="仿宋" w:hint="eastAsia"/>
            <w:lang w:eastAsia="zh-CN"/>
          </w:rPr>
          <w:t>一、工艺说明</w:t>
        </w:r>
        <w:r>
          <w:tab/>
        </w:r>
        <w:r>
          <w:fldChar w:fldCharType="begin"/>
        </w:r>
        <w:r>
          <w:instrText xml:space="preserve"> PAGEREF _Toc9537 \h </w:instrText>
        </w:r>
        <w:r>
          <w:fldChar w:fldCharType="separate"/>
        </w:r>
        <w:r>
          <w:t>3</w:t>
        </w:r>
        <w:r>
          <w:fldChar w:fldCharType="end"/>
        </w:r>
      </w:hyperlink>
    </w:p>
    <w:p>
      <w:pPr>
        <w:pStyle w:val="TOC2"/>
        <w:tabs>
          <w:tab w:val="right" w:leader="dot" w:pos="8306"/>
        </w:tabs>
      </w:pPr>
      <w:hyperlink w:anchor="_Toc27297" w:history="1">
        <w:r>
          <w:rPr>
            <w:rFonts w:ascii="仿宋" w:eastAsia="仿宋" w:hAnsi="仿宋" w:cs="仿宋" w:hint="eastAsia"/>
            <w:lang w:eastAsia="zh-CN"/>
          </w:rPr>
          <w:t>(一)、技术管理特点</w:t>
        </w:r>
        <w:r>
          <w:tab/>
        </w:r>
        <w:r>
          <w:fldChar w:fldCharType="begin"/>
        </w:r>
        <w:r>
          <w:instrText xml:space="preserve"> PAGEREF _Toc27297 \h </w:instrText>
        </w:r>
        <w:r>
          <w:fldChar w:fldCharType="separate"/>
        </w:r>
        <w:r>
          <w:t>3</w:t>
        </w:r>
        <w:r>
          <w:fldChar w:fldCharType="end"/>
        </w:r>
      </w:hyperlink>
    </w:p>
    <w:p>
      <w:pPr>
        <w:pStyle w:val="TOC2"/>
        <w:tabs>
          <w:tab w:val="right" w:leader="dot" w:pos="8306"/>
        </w:tabs>
      </w:pPr>
      <w:hyperlink w:anchor="_Toc1050" w:history="1">
        <w:r>
          <w:rPr>
            <w:rFonts w:ascii="仿宋" w:eastAsia="仿宋" w:hAnsi="仿宋" w:cs="仿宋" w:hint="eastAsia"/>
            <w:lang w:eastAsia="zh-CN"/>
          </w:rPr>
          <w:t>(二)、临床前研究服务项目工艺技术设计方案</w:t>
        </w:r>
        <w:r>
          <w:tab/>
        </w:r>
        <w:r>
          <w:fldChar w:fldCharType="begin"/>
        </w:r>
        <w:r>
          <w:instrText xml:space="preserve"> PAGEREF _Toc1050 \h </w:instrText>
        </w:r>
        <w:r>
          <w:fldChar w:fldCharType="separate"/>
        </w:r>
        <w:r>
          <w:t>4</w:t>
        </w:r>
        <w:r>
          <w:fldChar w:fldCharType="end"/>
        </w:r>
      </w:hyperlink>
    </w:p>
    <w:p>
      <w:pPr>
        <w:pStyle w:val="TOC2"/>
        <w:tabs>
          <w:tab w:val="right" w:leader="dot" w:pos="8306"/>
        </w:tabs>
      </w:pPr>
      <w:hyperlink w:anchor="_Toc5262" w:history="1">
        <w:r>
          <w:rPr>
            <w:rFonts w:ascii="仿宋" w:eastAsia="仿宋" w:hAnsi="仿宋" w:cs="仿宋" w:hint="eastAsia"/>
            <w:lang w:eastAsia="zh-CN"/>
          </w:rPr>
          <w:t>(三)、设备选型方案</w:t>
        </w:r>
        <w:r>
          <w:tab/>
        </w:r>
        <w:r>
          <w:fldChar w:fldCharType="begin"/>
        </w:r>
        <w:r>
          <w:instrText xml:space="preserve"> PAGEREF _Toc5262 \h </w:instrText>
        </w:r>
        <w:r>
          <w:fldChar w:fldCharType="separate"/>
        </w:r>
        <w:r>
          <w:t>5</w:t>
        </w:r>
        <w:r>
          <w:fldChar w:fldCharType="end"/>
        </w:r>
      </w:hyperlink>
    </w:p>
    <w:p>
      <w:pPr>
        <w:pStyle w:val="TOC1"/>
        <w:tabs>
          <w:tab w:val="right" w:leader="dot" w:pos="8306"/>
        </w:tabs>
      </w:pPr>
      <w:hyperlink w:anchor="_Toc16259" w:history="1">
        <w:r>
          <w:rPr>
            <w:rFonts w:ascii="仿宋" w:eastAsia="仿宋" w:hAnsi="仿宋" w:cs="仿宋" w:hint="eastAsia"/>
            <w:lang w:eastAsia="zh-CN"/>
          </w:rPr>
          <w:t>二、临床前研究服务项目选址可行性分析</w:t>
        </w:r>
        <w:r>
          <w:tab/>
        </w:r>
        <w:r>
          <w:fldChar w:fldCharType="begin"/>
        </w:r>
        <w:r>
          <w:instrText xml:space="preserve"> PAGEREF _Toc16259 \h </w:instrText>
        </w:r>
        <w:r>
          <w:fldChar w:fldCharType="separate"/>
        </w:r>
        <w:r>
          <w:t>7</w:t>
        </w:r>
        <w:r>
          <w:fldChar w:fldCharType="end"/>
        </w:r>
      </w:hyperlink>
    </w:p>
    <w:p>
      <w:pPr>
        <w:pStyle w:val="TOC2"/>
        <w:tabs>
          <w:tab w:val="right" w:leader="dot" w:pos="8306"/>
        </w:tabs>
      </w:pPr>
      <w:hyperlink w:anchor="_Toc4325" w:history="1">
        <w:r>
          <w:rPr>
            <w:rFonts w:ascii="仿宋" w:eastAsia="仿宋" w:hAnsi="仿宋" w:cs="仿宋" w:hint="eastAsia"/>
            <w:lang w:eastAsia="zh-CN"/>
          </w:rPr>
          <w:t>(一)、临床前研究服务项目选址</w:t>
        </w:r>
        <w:r>
          <w:tab/>
        </w:r>
        <w:r>
          <w:fldChar w:fldCharType="begin"/>
        </w:r>
        <w:r>
          <w:instrText xml:space="preserve"> PAGEREF _Toc4325 \h </w:instrText>
        </w:r>
        <w:r>
          <w:fldChar w:fldCharType="separate"/>
        </w:r>
        <w:r>
          <w:t>7</w:t>
        </w:r>
        <w:r>
          <w:fldChar w:fldCharType="end"/>
        </w:r>
      </w:hyperlink>
    </w:p>
    <w:p>
      <w:pPr>
        <w:pStyle w:val="TOC2"/>
        <w:tabs>
          <w:tab w:val="right" w:leader="dot" w:pos="8306"/>
        </w:tabs>
      </w:pPr>
      <w:hyperlink w:anchor="_Toc12398" w:history="1">
        <w:r>
          <w:rPr>
            <w:rFonts w:ascii="仿宋" w:eastAsia="仿宋" w:hAnsi="仿宋" w:cs="仿宋" w:hint="eastAsia"/>
            <w:lang w:eastAsia="zh-CN"/>
          </w:rPr>
          <w:t>(二)、用地控制指标</w:t>
        </w:r>
        <w:r>
          <w:tab/>
        </w:r>
        <w:r>
          <w:fldChar w:fldCharType="begin"/>
        </w:r>
        <w:r>
          <w:instrText xml:space="preserve"> PAGEREF _Toc12398 \h </w:instrText>
        </w:r>
        <w:r>
          <w:fldChar w:fldCharType="separate"/>
        </w:r>
        <w:r>
          <w:t>7</w:t>
        </w:r>
        <w:r>
          <w:fldChar w:fldCharType="end"/>
        </w:r>
      </w:hyperlink>
    </w:p>
    <w:p>
      <w:pPr>
        <w:pStyle w:val="TOC2"/>
        <w:tabs>
          <w:tab w:val="right" w:leader="dot" w:pos="8306"/>
        </w:tabs>
      </w:pPr>
      <w:hyperlink w:anchor="_Toc14194" w:history="1">
        <w:r>
          <w:rPr>
            <w:rFonts w:ascii="仿宋" w:eastAsia="仿宋" w:hAnsi="仿宋" w:cs="仿宋" w:hint="eastAsia"/>
            <w:lang w:eastAsia="zh-CN"/>
          </w:rPr>
          <w:t>(三)、节约用地措施</w:t>
        </w:r>
        <w:r>
          <w:tab/>
        </w:r>
        <w:r>
          <w:fldChar w:fldCharType="begin"/>
        </w:r>
        <w:r>
          <w:instrText xml:space="preserve"> PAGEREF _Toc14194 \h </w:instrText>
        </w:r>
        <w:r>
          <w:fldChar w:fldCharType="separate"/>
        </w:r>
        <w:r>
          <w:t>9</w:t>
        </w:r>
        <w:r>
          <w:fldChar w:fldCharType="end"/>
        </w:r>
      </w:hyperlink>
    </w:p>
    <w:p>
      <w:pPr>
        <w:pStyle w:val="TOC2"/>
        <w:tabs>
          <w:tab w:val="right" w:leader="dot" w:pos="8306"/>
        </w:tabs>
      </w:pPr>
      <w:hyperlink w:anchor="_Toc20347" w:history="1">
        <w:r>
          <w:rPr>
            <w:rFonts w:ascii="仿宋" w:eastAsia="仿宋" w:hAnsi="仿宋" w:cs="仿宋" w:hint="eastAsia"/>
            <w:lang w:eastAsia="zh-CN"/>
          </w:rPr>
          <w:t>(四)、总图布置方案</w:t>
        </w:r>
        <w:r>
          <w:tab/>
        </w:r>
        <w:r>
          <w:fldChar w:fldCharType="begin"/>
        </w:r>
        <w:r>
          <w:instrText xml:space="preserve"> PAGEREF _Toc20347 \h </w:instrText>
        </w:r>
        <w:r>
          <w:fldChar w:fldCharType="separate"/>
        </w:r>
        <w:r>
          <w:t>10</w:t>
        </w:r>
        <w:r>
          <w:fldChar w:fldCharType="end"/>
        </w:r>
      </w:hyperlink>
    </w:p>
    <w:p>
      <w:pPr>
        <w:pStyle w:val="TOC2"/>
        <w:tabs>
          <w:tab w:val="right" w:leader="dot" w:pos="8306"/>
        </w:tabs>
      </w:pPr>
      <w:hyperlink w:anchor="_Toc9813" w:history="1">
        <w:r>
          <w:rPr>
            <w:rFonts w:ascii="仿宋" w:eastAsia="仿宋" w:hAnsi="仿宋" w:cs="仿宋" w:hint="eastAsia"/>
            <w:lang w:eastAsia="zh-CN"/>
          </w:rPr>
          <w:t>(五)、选址综合评价</w:t>
        </w:r>
        <w:r>
          <w:tab/>
        </w:r>
        <w:r>
          <w:fldChar w:fldCharType="begin"/>
        </w:r>
        <w:r>
          <w:instrText xml:space="preserve"> PAGEREF _Toc9813 \h </w:instrText>
        </w:r>
        <w:r>
          <w:fldChar w:fldCharType="separate"/>
        </w:r>
        <w:r>
          <w:t>11</w:t>
        </w:r>
        <w:r>
          <w:fldChar w:fldCharType="end"/>
        </w:r>
      </w:hyperlink>
    </w:p>
    <w:p>
      <w:pPr>
        <w:pStyle w:val="TOC1"/>
        <w:tabs>
          <w:tab w:val="right" w:leader="dot" w:pos="8306"/>
        </w:tabs>
      </w:pPr>
      <w:hyperlink w:anchor="_Toc4695" w:history="1">
        <w:r>
          <w:rPr>
            <w:rFonts w:ascii="仿宋" w:eastAsia="仿宋" w:hAnsi="仿宋" w:cs="仿宋" w:hint="eastAsia"/>
            <w:lang w:eastAsia="zh-CN"/>
          </w:rPr>
          <w:t>三、市场分析、调研</w:t>
        </w:r>
        <w:r>
          <w:tab/>
        </w:r>
        <w:r>
          <w:fldChar w:fldCharType="begin"/>
        </w:r>
        <w:r>
          <w:instrText xml:space="preserve"> PAGEREF _Toc4695 \h </w:instrText>
        </w:r>
        <w:r>
          <w:fldChar w:fldCharType="separate"/>
        </w:r>
        <w:r>
          <w:t>12</w:t>
        </w:r>
        <w:r>
          <w:fldChar w:fldCharType="end"/>
        </w:r>
      </w:hyperlink>
    </w:p>
    <w:p>
      <w:pPr>
        <w:pStyle w:val="TOC2"/>
        <w:tabs>
          <w:tab w:val="right" w:leader="dot" w:pos="8306"/>
        </w:tabs>
      </w:pPr>
      <w:hyperlink w:anchor="_Toc21579" w:history="1">
        <w:r>
          <w:rPr>
            <w:rFonts w:ascii="仿宋" w:eastAsia="仿宋" w:hAnsi="仿宋" w:cs="仿宋" w:hint="eastAsia"/>
            <w:lang w:eastAsia="zh-CN"/>
          </w:rPr>
          <w:t>(一)、临床前研究服务行业分析</w:t>
        </w:r>
        <w:r>
          <w:tab/>
        </w:r>
        <w:r>
          <w:fldChar w:fldCharType="begin"/>
        </w:r>
        <w:r>
          <w:instrText xml:space="preserve"> PAGEREF _Toc21579 \h </w:instrText>
        </w:r>
        <w:r>
          <w:fldChar w:fldCharType="separate"/>
        </w:r>
        <w:r>
          <w:t>12</w:t>
        </w:r>
        <w:r>
          <w:fldChar w:fldCharType="end"/>
        </w:r>
      </w:hyperlink>
    </w:p>
    <w:p>
      <w:pPr>
        <w:pStyle w:val="TOC2"/>
        <w:tabs>
          <w:tab w:val="right" w:leader="dot" w:pos="8306"/>
        </w:tabs>
      </w:pPr>
      <w:hyperlink w:anchor="_Toc13683" w:history="1">
        <w:r>
          <w:rPr>
            <w:rFonts w:ascii="仿宋" w:eastAsia="仿宋" w:hAnsi="仿宋" w:cs="仿宋" w:hint="eastAsia"/>
            <w:lang w:eastAsia="zh-CN"/>
          </w:rPr>
          <w:t>(二)、临床前研究服务市场分析预测</w:t>
        </w:r>
        <w:r>
          <w:tab/>
        </w:r>
        <w:r>
          <w:fldChar w:fldCharType="begin"/>
        </w:r>
        <w:r>
          <w:instrText xml:space="preserve"> PAGEREF _Toc13683 \h </w:instrText>
        </w:r>
        <w:r>
          <w:fldChar w:fldCharType="separate"/>
        </w:r>
        <w:r>
          <w:t>13</w:t>
        </w:r>
        <w:r>
          <w:fldChar w:fldCharType="end"/>
        </w:r>
      </w:hyperlink>
    </w:p>
    <w:p>
      <w:pPr>
        <w:pStyle w:val="TOC1"/>
        <w:tabs>
          <w:tab w:val="right" w:leader="dot" w:pos="8306"/>
        </w:tabs>
      </w:pPr>
      <w:hyperlink w:anchor="_Toc12833" w:history="1">
        <w:r>
          <w:rPr>
            <w:rFonts w:ascii="仿宋" w:eastAsia="仿宋" w:hAnsi="仿宋" w:cs="仿宋" w:hint="eastAsia"/>
            <w:lang w:eastAsia="zh-CN"/>
          </w:rPr>
          <w:t>四、临床前研究服务项目建设单位说明</w:t>
        </w:r>
        <w:r>
          <w:tab/>
        </w:r>
        <w:r>
          <w:fldChar w:fldCharType="begin"/>
        </w:r>
        <w:r>
          <w:instrText xml:space="preserve"> PAGEREF _Toc12833 \h </w:instrText>
        </w:r>
        <w:r>
          <w:fldChar w:fldCharType="separate"/>
        </w:r>
        <w:r>
          <w:t>14</w:t>
        </w:r>
        <w:r>
          <w:fldChar w:fldCharType="end"/>
        </w:r>
      </w:hyperlink>
    </w:p>
    <w:p>
      <w:pPr>
        <w:pStyle w:val="TOC2"/>
        <w:tabs>
          <w:tab w:val="right" w:leader="dot" w:pos="8306"/>
        </w:tabs>
      </w:pPr>
      <w:hyperlink w:anchor="_Toc23574" w:history="1">
        <w:r>
          <w:rPr>
            <w:rFonts w:ascii="仿宋" w:eastAsia="仿宋" w:hAnsi="仿宋" w:cs="仿宋" w:hint="eastAsia"/>
            <w:lang w:eastAsia="zh-CN"/>
          </w:rPr>
          <w:t>(一)、临床前研究服务项目承办单位基本情况</w:t>
        </w:r>
        <w:r>
          <w:tab/>
        </w:r>
        <w:r>
          <w:fldChar w:fldCharType="begin"/>
        </w:r>
        <w:r>
          <w:instrText xml:space="preserve"> PAGEREF _Toc23574 \h </w:instrText>
        </w:r>
        <w:r>
          <w:fldChar w:fldCharType="separate"/>
        </w:r>
        <w:r>
          <w:t>14</w:t>
        </w:r>
        <w:r>
          <w:fldChar w:fldCharType="end"/>
        </w:r>
      </w:hyperlink>
    </w:p>
    <w:p>
      <w:pPr>
        <w:pStyle w:val="TOC2"/>
        <w:tabs>
          <w:tab w:val="right" w:leader="dot" w:pos="8306"/>
        </w:tabs>
      </w:pPr>
      <w:hyperlink w:anchor="_Toc15591" w:history="1">
        <w:r>
          <w:rPr>
            <w:rFonts w:ascii="仿宋" w:eastAsia="仿宋" w:hAnsi="仿宋" w:cs="仿宋" w:hint="eastAsia"/>
            <w:lang w:eastAsia="zh-CN"/>
          </w:rPr>
          <w:t>(二)、公司经济效益分析</w:t>
        </w:r>
        <w:r>
          <w:tab/>
        </w:r>
        <w:r>
          <w:fldChar w:fldCharType="begin"/>
        </w:r>
        <w:r>
          <w:instrText xml:space="preserve"> PAGEREF _Toc15591 \h </w:instrText>
        </w:r>
        <w:r>
          <w:fldChar w:fldCharType="separate"/>
        </w:r>
        <w:r>
          <w:t>14</w:t>
        </w:r>
        <w:r>
          <w:fldChar w:fldCharType="end"/>
        </w:r>
      </w:hyperlink>
    </w:p>
    <w:p>
      <w:pPr>
        <w:pStyle w:val="TOC1"/>
        <w:tabs>
          <w:tab w:val="right" w:leader="dot" w:pos="8306"/>
        </w:tabs>
      </w:pPr>
      <w:hyperlink w:anchor="_Toc596" w:history="1">
        <w:r>
          <w:rPr>
            <w:rFonts w:ascii="仿宋" w:eastAsia="仿宋" w:hAnsi="仿宋" w:cs="仿宋" w:hint="eastAsia"/>
            <w:lang w:eastAsia="zh-CN"/>
          </w:rPr>
          <w:t>五、临床前研究服务项目概论</w:t>
        </w:r>
        <w:r>
          <w:tab/>
        </w:r>
        <w:r>
          <w:fldChar w:fldCharType="begin"/>
        </w:r>
        <w:r>
          <w:instrText xml:space="preserve"> PAGEREF _Toc596 \h </w:instrText>
        </w:r>
        <w:r>
          <w:fldChar w:fldCharType="separate"/>
        </w:r>
        <w:r>
          <w:t>15</w:t>
        </w:r>
        <w:r>
          <w:fldChar w:fldCharType="end"/>
        </w:r>
      </w:hyperlink>
    </w:p>
    <w:p>
      <w:pPr>
        <w:pStyle w:val="TOC2"/>
        <w:tabs>
          <w:tab w:val="right" w:leader="dot" w:pos="8306"/>
        </w:tabs>
      </w:pPr>
      <w:hyperlink w:anchor="_Toc11937" w:history="1">
        <w:r>
          <w:rPr>
            <w:rFonts w:ascii="仿宋" w:eastAsia="仿宋" w:hAnsi="仿宋" w:cs="仿宋" w:hint="eastAsia"/>
            <w:lang w:eastAsia="zh-CN"/>
          </w:rPr>
          <w:t>(一)、临床前研究服务项目概况</w:t>
        </w:r>
        <w:r>
          <w:tab/>
        </w:r>
        <w:r>
          <w:fldChar w:fldCharType="begin"/>
        </w:r>
        <w:r>
          <w:instrText xml:space="preserve"> PAGEREF _Toc11937 \h </w:instrText>
        </w:r>
        <w:r>
          <w:fldChar w:fldCharType="separate"/>
        </w:r>
        <w:r>
          <w:t>15</w:t>
        </w:r>
        <w:r>
          <w:fldChar w:fldCharType="end"/>
        </w:r>
      </w:hyperlink>
    </w:p>
    <w:p>
      <w:pPr>
        <w:pStyle w:val="TOC2"/>
        <w:tabs>
          <w:tab w:val="right" w:leader="dot" w:pos="8306"/>
        </w:tabs>
      </w:pPr>
      <w:hyperlink w:anchor="_Toc22387" w:history="1">
        <w:r>
          <w:rPr>
            <w:rFonts w:ascii="仿宋" w:eastAsia="仿宋" w:hAnsi="仿宋" w:cs="仿宋" w:hint="eastAsia"/>
            <w:lang w:eastAsia="zh-CN"/>
          </w:rPr>
          <w:t>(二)、临床前研究服务项目目标</w:t>
        </w:r>
        <w:r>
          <w:tab/>
        </w:r>
        <w:r>
          <w:fldChar w:fldCharType="begin"/>
        </w:r>
        <w:r>
          <w:instrText xml:space="preserve"> PAGEREF _Toc22387 \h </w:instrText>
        </w:r>
        <w:r>
          <w:fldChar w:fldCharType="separate"/>
        </w:r>
        <w:r>
          <w:t>18</w:t>
        </w:r>
        <w:r>
          <w:fldChar w:fldCharType="end"/>
        </w:r>
      </w:hyperlink>
    </w:p>
    <w:p>
      <w:pPr>
        <w:pStyle w:val="TOC2"/>
        <w:tabs>
          <w:tab w:val="right" w:leader="dot" w:pos="8306"/>
        </w:tabs>
      </w:pPr>
      <w:hyperlink w:anchor="_Toc10622" w:history="1">
        <w:r>
          <w:rPr>
            <w:rFonts w:ascii="仿宋" w:eastAsia="仿宋" w:hAnsi="仿宋" w:cs="仿宋" w:hint="eastAsia"/>
            <w:lang w:eastAsia="zh-CN"/>
          </w:rPr>
          <w:t>(三)、临床前研究服务项目提出的理由</w:t>
        </w:r>
        <w:r>
          <w:tab/>
        </w:r>
        <w:r>
          <w:fldChar w:fldCharType="begin"/>
        </w:r>
        <w:r>
          <w:instrText xml:space="preserve"> PAGEREF _Toc10622 \h </w:instrText>
        </w:r>
        <w:r>
          <w:fldChar w:fldCharType="separate"/>
        </w:r>
        <w:r>
          <w:t>19</w:t>
        </w:r>
        <w:r>
          <w:fldChar w:fldCharType="end"/>
        </w:r>
      </w:hyperlink>
    </w:p>
    <w:p>
      <w:pPr>
        <w:pStyle w:val="TOC2"/>
        <w:tabs>
          <w:tab w:val="right" w:leader="dot" w:pos="8306"/>
        </w:tabs>
      </w:pPr>
      <w:hyperlink w:anchor="_Toc3270" w:history="1">
        <w:r>
          <w:rPr>
            <w:rFonts w:ascii="仿宋" w:eastAsia="仿宋" w:hAnsi="仿宋" w:cs="仿宋" w:hint="eastAsia"/>
            <w:lang w:eastAsia="zh-CN"/>
          </w:rPr>
          <w:t>(四)、临床前研究服务项目意义</w:t>
        </w:r>
        <w:r>
          <w:tab/>
        </w:r>
        <w:r>
          <w:fldChar w:fldCharType="begin"/>
        </w:r>
        <w:r>
          <w:instrText xml:space="preserve"> PAGEREF _Toc3270 \h </w:instrText>
        </w:r>
        <w:r>
          <w:fldChar w:fldCharType="separate"/>
        </w:r>
        <w:r>
          <w:t>20</w:t>
        </w:r>
        <w:r>
          <w:fldChar w:fldCharType="end"/>
        </w:r>
      </w:hyperlink>
    </w:p>
    <w:p>
      <w:pPr>
        <w:pStyle w:val="TOC2"/>
        <w:tabs>
          <w:tab w:val="right" w:leader="dot" w:pos="8306"/>
        </w:tabs>
      </w:pPr>
      <w:hyperlink w:anchor="_Toc23016" w:history="1">
        <w:r>
          <w:rPr>
            <w:rFonts w:ascii="仿宋" w:eastAsia="仿宋" w:hAnsi="仿宋" w:cs="仿宋" w:hint="eastAsia"/>
            <w:lang w:eastAsia="zh-CN"/>
          </w:rPr>
          <w:t>(五)、临床前研究服务项目背景</w:t>
        </w:r>
        <w:r>
          <w:tab/>
        </w:r>
        <w:r>
          <w:fldChar w:fldCharType="begin"/>
        </w:r>
        <w:r>
          <w:instrText xml:space="preserve"> PAGEREF _Toc23016 \h </w:instrText>
        </w:r>
        <w:r>
          <w:fldChar w:fldCharType="separate"/>
        </w:r>
        <w:r>
          <w:t>21</w:t>
        </w:r>
        <w:r>
          <w:fldChar w:fldCharType="end"/>
        </w:r>
      </w:hyperlink>
    </w:p>
    <w:p>
      <w:pPr>
        <w:pStyle w:val="TOC1"/>
        <w:tabs>
          <w:tab w:val="right" w:leader="dot" w:pos="8306"/>
        </w:tabs>
      </w:pPr>
      <w:hyperlink w:anchor="_Toc17410" w:history="1">
        <w:r>
          <w:rPr>
            <w:rFonts w:ascii="仿宋" w:eastAsia="仿宋" w:hAnsi="仿宋" w:cs="仿宋" w:hint="eastAsia"/>
            <w:lang w:eastAsia="zh-CN"/>
          </w:rPr>
          <w:t>六、临床前研究服务项目建设背景及必要性分析</w:t>
        </w:r>
        <w:r>
          <w:tab/>
        </w:r>
        <w:r>
          <w:fldChar w:fldCharType="begin"/>
        </w:r>
        <w:r>
          <w:instrText xml:space="preserve"> PAGEREF _Toc17410 \h </w:instrText>
        </w:r>
        <w:r>
          <w:fldChar w:fldCharType="separate"/>
        </w:r>
        <w:r>
          <w:t>22</w:t>
        </w:r>
        <w:r>
          <w:fldChar w:fldCharType="end"/>
        </w:r>
      </w:hyperlink>
    </w:p>
    <w:p>
      <w:pPr>
        <w:pStyle w:val="TOC2"/>
        <w:tabs>
          <w:tab w:val="right" w:leader="dot" w:pos="8306"/>
        </w:tabs>
      </w:pPr>
      <w:hyperlink w:anchor="_Toc11748" w:history="1">
        <w:r>
          <w:rPr>
            <w:rFonts w:ascii="仿宋" w:eastAsia="仿宋" w:hAnsi="仿宋" w:cs="仿宋" w:hint="eastAsia"/>
            <w:lang w:eastAsia="zh-CN"/>
          </w:rPr>
          <w:t>(一)、临床前研究服务项目背景分析</w:t>
        </w:r>
        <w:r>
          <w:tab/>
        </w:r>
        <w:r>
          <w:fldChar w:fldCharType="begin"/>
        </w:r>
        <w:r>
          <w:instrText xml:space="preserve"> PAGEREF _Toc11748 \h </w:instrText>
        </w:r>
        <w:r>
          <w:fldChar w:fldCharType="separate"/>
        </w:r>
        <w:r>
          <w:t>22</w:t>
        </w:r>
        <w:r>
          <w:fldChar w:fldCharType="end"/>
        </w:r>
      </w:hyperlink>
    </w:p>
    <w:p>
      <w:pPr>
        <w:pStyle w:val="TOC2"/>
        <w:tabs>
          <w:tab w:val="right" w:leader="dot" w:pos="8306"/>
        </w:tabs>
      </w:pPr>
      <w:hyperlink w:anchor="_Toc24985" w:history="1">
        <w:r>
          <w:rPr>
            <w:rFonts w:ascii="仿宋" w:eastAsia="仿宋" w:hAnsi="仿宋" w:cs="仿宋" w:hint="eastAsia"/>
            <w:lang w:eastAsia="zh-CN"/>
          </w:rPr>
          <w:t>(二)、临床前研究服务项目建设必要性分析</w:t>
        </w:r>
        <w:r>
          <w:tab/>
        </w:r>
        <w:r>
          <w:fldChar w:fldCharType="begin"/>
        </w:r>
        <w:r>
          <w:instrText xml:space="preserve"> PAGEREF _Toc24985 \h </w:instrText>
        </w:r>
        <w:r>
          <w:fldChar w:fldCharType="separate"/>
        </w:r>
        <w:r>
          <w:t>24</w:t>
        </w:r>
        <w:r>
          <w:fldChar w:fldCharType="end"/>
        </w:r>
      </w:hyperlink>
    </w:p>
    <w:p>
      <w:pPr>
        <w:pStyle w:val="TOC1"/>
        <w:tabs>
          <w:tab w:val="right" w:leader="dot" w:pos="8306"/>
        </w:tabs>
      </w:pPr>
      <w:hyperlink w:anchor="_Toc29851" w:history="1">
        <w:r>
          <w:rPr>
            <w:rFonts w:ascii="仿宋" w:eastAsia="仿宋" w:hAnsi="仿宋" w:cs="仿宋" w:hint="eastAsia"/>
            <w:lang w:eastAsia="zh-CN"/>
          </w:rPr>
          <w:t>七、临床前研究服务项目创新与研发</w:t>
        </w:r>
        <w:r>
          <w:tab/>
        </w:r>
        <w:r>
          <w:fldChar w:fldCharType="begin"/>
        </w:r>
        <w:r>
          <w:instrText xml:space="preserve"> PAGEREF _Toc29851 \h </w:instrText>
        </w:r>
        <w:r>
          <w:fldChar w:fldCharType="separate"/>
        </w:r>
        <w:r>
          <w:t>25</w:t>
        </w:r>
        <w:r>
          <w:fldChar w:fldCharType="end"/>
        </w:r>
      </w:hyperlink>
    </w:p>
    <w:p>
      <w:pPr>
        <w:pStyle w:val="TOC2"/>
        <w:tabs>
          <w:tab w:val="right" w:leader="dot" w:pos="8306"/>
        </w:tabs>
      </w:pPr>
      <w:hyperlink w:anchor="_Toc27301" w:history="1">
        <w:r>
          <w:rPr>
            <w:rFonts w:ascii="仿宋" w:eastAsia="仿宋" w:hAnsi="仿宋" w:cs="仿宋" w:hint="eastAsia"/>
            <w:lang w:eastAsia="zh-CN"/>
          </w:rPr>
          <w:t>(一)、创新策略与方向</w:t>
        </w:r>
        <w:r>
          <w:tab/>
        </w:r>
        <w:r>
          <w:fldChar w:fldCharType="begin"/>
        </w:r>
        <w:r>
          <w:instrText xml:space="preserve"> PAGEREF _Toc27301 \h </w:instrText>
        </w:r>
        <w:r>
          <w:fldChar w:fldCharType="separate"/>
        </w:r>
        <w:r>
          <w:t>25</w:t>
        </w:r>
        <w:r>
          <w:fldChar w:fldCharType="end"/>
        </w:r>
      </w:hyperlink>
    </w:p>
    <w:p>
      <w:pPr>
        <w:pStyle w:val="TOC2"/>
        <w:tabs>
          <w:tab w:val="right" w:leader="dot" w:pos="8306"/>
        </w:tabs>
      </w:pPr>
      <w:hyperlink w:anchor="_Toc3843" w:history="1">
        <w:r>
          <w:rPr>
            <w:rFonts w:ascii="仿宋" w:eastAsia="仿宋" w:hAnsi="仿宋" w:cs="仿宋" w:hint="eastAsia"/>
            <w:lang w:eastAsia="zh-CN"/>
          </w:rPr>
          <w:t>(二)、研发规划与投入</w:t>
        </w:r>
        <w:r>
          <w:tab/>
        </w:r>
        <w:r>
          <w:fldChar w:fldCharType="begin"/>
        </w:r>
        <w:r>
          <w:instrText xml:space="preserve"> PAGEREF _Toc3843 \h </w:instrText>
        </w:r>
        <w:r>
          <w:fldChar w:fldCharType="separate"/>
        </w:r>
        <w:r>
          <w:t>27</w:t>
        </w:r>
        <w:r>
          <w:fldChar w:fldCharType="end"/>
        </w:r>
      </w:hyperlink>
    </w:p>
    <w:p>
      <w:pPr>
        <w:pStyle w:val="TOC1"/>
        <w:tabs>
          <w:tab w:val="right" w:leader="dot" w:pos="8306"/>
        </w:tabs>
      </w:pPr>
      <w:hyperlink w:anchor="_Toc4964" w:history="1">
        <w:r>
          <w:rPr>
            <w:rFonts w:ascii="仿宋" w:eastAsia="仿宋" w:hAnsi="仿宋" w:cs="仿宋" w:hint="eastAsia"/>
            <w:lang w:eastAsia="zh-CN"/>
          </w:rPr>
          <w:t>八、临床前研究服务项目投资规划</w:t>
        </w:r>
        <w:r>
          <w:tab/>
        </w:r>
        <w:r>
          <w:fldChar w:fldCharType="begin"/>
        </w:r>
        <w:r>
          <w:instrText xml:space="preserve"> PAGEREF _Toc4964 \h </w:instrText>
        </w:r>
        <w:r>
          <w:fldChar w:fldCharType="separate"/>
        </w:r>
        <w:r>
          <w:t>28</w:t>
        </w:r>
        <w:r>
          <w:fldChar w:fldCharType="end"/>
        </w:r>
      </w:hyperlink>
    </w:p>
    <w:p>
      <w:pPr>
        <w:pStyle w:val="TOC2"/>
        <w:tabs>
          <w:tab w:val="right" w:leader="dot" w:pos="8306"/>
        </w:tabs>
      </w:pPr>
      <w:hyperlink w:anchor="_Toc25348" w:history="1">
        <w:r>
          <w:rPr>
            <w:rFonts w:ascii="仿宋" w:eastAsia="仿宋" w:hAnsi="仿宋" w:cs="仿宋" w:hint="eastAsia"/>
            <w:lang w:eastAsia="zh-CN"/>
          </w:rPr>
          <w:t>(一)、临床前研究服务项目总投资估算</w:t>
        </w:r>
        <w:r>
          <w:tab/>
        </w:r>
        <w:r>
          <w:fldChar w:fldCharType="begin"/>
        </w:r>
        <w:r>
          <w:instrText xml:space="preserve"> PAGEREF _Toc25348 \h </w:instrText>
        </w:r>
        <w:r>
          <w:fldChar w:fldCharType="separate"/>
        </w:r>
        <w:r>
          <w:t>28</w:t>
        </w:r>
        <w:r>
          <w:fldChar w:fldCharType="end"/>
        </w:r>
      </w:hyperlink>
    </w:p>
    <w:p>
      <w:pPr>
        <w:pStyle w:val="TOC2"/>
        <w:tabs>
          <w:tab w:val="right" w:leader="dot" w:pos="8306"/>
        </w:tabs>
      </w:pPr>
      <w:hyperlink w:anchor="_Toc2642" w:history="1">
        <w:r>
          <w:rPr>
            <w:rFonts w:ascii="仿宋" w:eastAsia="仿宋" w:hAnsi="仿宋" w:cs="仿宋" w:hint="eastAsia"/>
            <w:lang w:eastAsia="zh-CN"/>
          </w:rPr>
          <w:t>(二)、资金筹措</w:t>
        </w:r>
        <w:r>
          <w:tab/>
        </w:r>
        <w:r>
          <w:fldChar w:fldCharType="begin"/>
        </w:r>
        <w:r>
          <w:instrText xml:space="preserve"> PAGEREF _Toc2642 \h </w:instrText>
        </w:r>
        <w:r>
          <w:fldChar w:fldCharType="separate"/>
        </w:r>
        <w:r>
          <w:t>30</w:t>
        </w:r>
        <w:r>
          <w:fldChar w:fldCharType="end"/>
        </w:r>
      </w:hyperlink>
    </w:p>
    <w:p>
      <w:pPr>
        <w:pStyle w:val="TOC1"/>
        <w:tabs>
          <w:tab w:val="right" w:leader="dot" w:pos="8306"/>
        </w:tabs>
      </w:pPr>
      <w:hyperlink w:anchor="_Toc3209" w:history="1">
        <w:r>
          <w:rPr>
            <w:rFonts w:ascii="仿宋" w:eastAsia="仿宋" w:hAnsi="仿宋" w:cs="仿宋" w:hint="eastAsia"/>
            <w:lang w:eastAsia="zh-CN"/>
          </w:rPr>
          <w:t>九、临床前研究服务项目人力资源管理</w:t>
        </w:r>
        <w:r>
          <w:tab/>
        </w:r>
        <w:r>
          <w:fldChar w:fldCharType="begin"/>
        </w:r>
        <w:r>
          <w:instrText xml:space="preserve"> PAGEREF _Toc3209 \h </w:instrText>
        </w:r>
        <w:r>
          <w:fldChar w:fldCharType="separate"/>
        </w:r>
        <w:r>
          <w:t>30</w:t>
        </w:r>
        <w:r>
          <w:fldChar w:fldCharType="end"/>
        </w:r>
      </w:hyperlink>
    </w:p>
    <w:p>
      <w:pPr>
        <w:pStyle w:val="TOC2"/>
        <w:tabs>
          <w:tab w:val="right" w:leader="dot" w:pos="8306"/>
        </w:tabs>
      </w:pPr>
      <w:hyperlink w:anchor="_Toc11627" w:history="1">
        <w:r>
          <w:rPr>
            <w:rFonts w:ascii="仿宋" w:eastAsia="仿宋" w:hAnsi="仿宋" w:cs="仿宋" w:hint="eastAsia"/>
            <w:lang w:eastAsia="zh-CN"/>
          </w:rPr>
          <w:t>(一)、建立健全的预算管理制度</w:t>
        </w:r>
        <w:r>
          <w:tab/>
        </w:r>
        <w:r>
          <w:fldChar w:fldCharType="begin"/>
        </w:r>
        <w:r>
          <w:instrText xml:space="preserve"> PAGEREF _Toc11627 \h </w:instrText>
        </w:r>
        <w:r>
          <w:fldChar w:fldCharType="separate"/>
        </w:r>
        <w:r>
          <w:t>30</w:t>
        </w:r>
        <w:r>
          <w:fldChar w:fldCharType="end"/>
        </w:r>
      </w:hyperlink>
    </w:p>
    <w:p>
      <w:pPr>
        <w:pStyle w:val="TOC2"/>
        <w:tabs>
          <w:tab w:val="right" w:leader="dot" w:pos="8306"/>
        </w:tabs>
      </w:pPr>
      <w:hyperlink w:anchor="_Toc25698" w:history="1">
        <w:r>
          <w:rPr>
            <w:rFonts w:ascii="仿宋" w:eastAsia="仿宋" w:hAnsi="仿宋" w:cs="仿宋" w:hint="eastAsia"/>
            <w:lang w:eastAsia="zh-CN"/>
          </w:rPr>
          <w:t>(二)、加强资金流动监控</w:t>
        </w:r>
        <w:r>
          <w:tab/>
        </w:r>
        <w:r>
          <w:fldChar w:fldCharType="begin"/>
        </w:r>
        <w:r>
          <w:instrText xml:space="preserve"> PAGEREF _Toc25698 \h </w:instrText>
        </w:r>
        <w:r>
          <w:fldChar w:fldCharType="separate"/>
        </w:r>
        <w:r>
          <w:t>32</w:t>
        </w:r>
        <w:r>
          <w:fldChar w:fldCharType="end"/>
        </w:r>
      </w:hyperlink>
    </w:p>
    <w:p>
      <w:pPr>
        <w:pStyle w:val="TOC2"/>
        <w:tabs>
          <w:tab w:val="right" w:leader="dot" w:pos="8306"/>
        </w:tabs>
      </w:pPr>
      <w:hyperlink w:anchor="_Toc535" w:history="1">
        <w:r>
          <w:rPr>
            <w:rFonts w:ascii="仿宋" w:eastAsia="仿宋" w:hAnsi="仿宋" w:cs="仿宋" w:hint="eastAsia"/>
            <w:lang w:eastAsia="zh-CN"/>
          </w:rPr>
          <w:t>(三)、制定完善的风险控制机制</w:t>
        </w:r>
        <w:r>
          <w:tab/>
        </w:r>
        <w:r>
          <w:fldChar w:fldCharType="begin"/>
        </w:r>
        <w:r>
          <w:instrText xml:space="preserve"> PAGEREF _Toc535 \h </w:instrText>
        </w:r>
        <w:r>
          <w:fldChar w:fldCharType="separate"/>
        </w:r>
        <w:r>
          <w:t>33</w:t>
        </w:r>
        <w:r>
          <w:fldChar w:fldCharType="end"/>
        </w:r>
      </w:hyperlink>
    </w:p>
    <w:p>
      <w:pPr>
        <w:pStyle w:val="TOC2"/>
        <w:tabs>
          <w:tab w:val="right" w:leader="dot" w:pos="8306"/>
        </w:tabs>
      </w:pPr>
      <w:hyperlink w:anchor="_Toc29406" w:history="1">
        <w:r>
          <w:rPr>
            <w:rFonts w:ascii="仿宋" w:eastAsia="仿宋" w:hAnsi="仿宋" w:cs="仿宋" w:hint="eastAsia"/>
            <w:lang w:eastAsia="zh-CN"/>
          </w:rPr>
          <w:t>(四)、优化成本管理</w:t>
        </w:r>
        <w:r>
          <w:tab/>
        </w:r>
        <w:r>
          <w:fldChar w:fldCharType="begin"/>
        </w:r>
        <w:r>
          <w:instrText xml:space="preserve"> PAGEREF _Toc29406 \h </w:instrText>
        </w:r>
        <w:r>
          <w:fldChar w:fldCharType="separate"/>
        </w:r>
        <w:r>
          <w:t>35</w:t>
        </w:r>
        <w:r>
          <w:fldChar w:fldCharType="end"/>
        </w:r>
      </w:hyperlink>
    </w:p>
    <w:p>
      <w:pPr>
        <w:pStyle w:val="TOC1"/>
        <w:tabs>
          <w:tab w:val="right" w:leader="dot" w:pos="8306"/>
        </w:tabs>
      </w:pPr>
      <w:hyperlink w:anchor="_Toc19910" w:history="1">
        <w:r>
          <w:rPr>
            <w:rFonts w:ascii="仿宋" w:eastAsia="仿宋" w:hAnsi="仿宋" w:cs="仿宋" w:hint="eastAsia"/>
            <w:lang w:eastAsia="zh-CN"/>
          </w:rPr>
          <w:t>十、生产安全保护</w:t>
        </w:r>
        <w:r>
          <w:tab/>
        </w:r>
        <w:r>
          <w:fldChar w:fldCharType="begin"/>
        </w:r>
        <w:r>
          <w:instrText xml:space="preserve"> PAGEREF _Toc19910 \h </w:instrText>
        </w:r>
        <w:r>
          <w:fldChar w:fldCharType="separate"/>
        </w:r>
        <w:r>
          <w:t>36</w:t>
        </w:r>
        <w:r>
          <w:fldChar w:fldCharType="end"/>
        </w:r>
      </w:hyperlink>
    </w:p>
    <w:p>
      <w:pPr>
        <w:pStyle w:val="TOC2"/>
        <w:tabs>
          <w:tab w:val="right" w:leader="dot" w:pos="8306"/>
        </w:tabs>
      </w:pPr>
      <w:hyperlink w:anchor="_Toc21635" w:history="1">
        <w:r>
          <w:rPr>
            <w:rFonts w:ascii="仿宋" w:eastAsia="仿宋" w:hAnsi="仿宋" w:cs="仿宋" w:hint="eastAsia"/>
            <w:lang w:eastAsia="zh-CN"/>
          </w:rPr>
          <w:t>(一)、消防安全</w:t>
        </w:r>
        <w:r>
          <w:tab/>
        </w:r>
        <w:r>
          <w:fldChar w:fldCharType="begin"/>
        </w:r>
        <w:r>
          <w:instrText xml:space="preserve"> PAGEREF _Toc21635 \h </w:instrText>
        </w:r>
        <w:r>
          <w:fldChar w:fldCharType="separate"/>
        </w:r>
        <w:r>
          <w:t>36</w:t>
        </w:r>
        <w:r>
          <w:fldChar w:fldCharType="end"/>
        </w:r>
      </w:hyperlink>
    </w:p>
    <w:p>
      <w:pPr>
        <w:pStyle w:val="TOC2"/>
        <w:tabs>
          <w:tab w:val="right" w:leader="dot" w:pos="8306"/>
        </w:tabs>
      </w:pPr>
      <w:hyperlink w:anchor="_Toc23643" w:history="1">
        <w:r>
          <w:rPr>
            <w:rFonts w:ascii="仿宋" w:eastAsia="仿宋" w:hAnsi="仿宋" w:cs="仿宋" w:hint="eastAsia"/>
            <w:lang w:eastAsia="zh-CN"/>
          </w:rPr>
          <w:t>(二)、防火防爆总图布置措施</w:t>
        </w:r>
        <w:r>
          <w:tab/>
        </w:r>
        <w:r>
          <w:fldChar w:fldCharType="begin"/>
        </w:r>
        <w:r>
          <w:instrText xml:space="preserve"> PAGEREF _Toc23643 \h </w:instrText>
        </w:r>
        <w:r>
          <w:fldChar w:fldCharType="separate"/>
        </w:r>
        <w:r>
          <w:t>38</w:t>
        </w:r>
        <w:r>
          <w:fldChar w:fldCharType="end"/>
        </w:r>
      </w:hyperlink>
    </w:p>
    <w:p>
      <w:pPr>
        <w:pStyle w:val="TOC2"/>
        <w:tabs>
          <w:tab w:val="right" w:leader="dot" w:pos="8306"/>
        </w:tabs>
      </w:pPr>
      <w:hyperlink w:anchor="_Toc2393" w:history="1">
        <w:r>
          <w:rPr>
            <w:rFonts w:ascii="仿宋" w:eastAsia="仿宋" w:hAnsi="仿宋" w:cs="仿宋" w:hint="eastAsia"/>
            <w:lang w:eastAsia="zh-CN"/>
          </w:rPr>
          <w:t>(三)、自然灾害防范措施</w:t>
        </w:r>
        <w:r>
          <w:tab/>
        </w:r>
        <w:r>
          <w:fldChar w:fldCharType="begin"/>
        </w:r>
        <w:r>
          <w:instrText xml:space="preserve"> PAGEREF _Toc2393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0944" w:history="1">
        <w:r>
          <w:rPr>
            <w:rFonts w:ascii="仿宋" w:eastAsia="仿宋" w:hAnsi="仿宋" w:cs="仿宋" w:hint="eastAsia"/>
            <w:lang w:eastAsia="zh-CN"/>
          </w:rPr>
          <w:t>(四)、安全色及安全标志使用要求</w:t>
        </w:r>
        <w:r>
          <w:tab/>
        </w:r>
        <w:r>
          <w:fldChar w:fldCharType="begin"/>
        </w:r>
        <w:r>
          <w:instrText xml:space="preserve"> PAGEREF _Toc10944 \h </w:instrText>
        </w:r>
        <w:r>
          <w:fldChar w:fldCharType="separate"/>
        </w:r>
        <w:r>
          <w:t>39</w:t>
        </w:r>
        <w:r>
          <w:fldChar w:fldCharType="end"/>
        </w:r>
      </w:hyperlink>
    </w:p>
    <w:p>
      <w:pPr>
        <w:pStyle w:val="TOC2"/>
        <w:tabs>
          <w:tab w:val="right" w:leader="dot" w:pos="8306"/>
        </w:tabs>
      </w:pPr>
      <w:hyperlink w:anchor="_Toc11157" w:history="1">
        <w:r>
          <w:rPr>
            <w:rFonts w:ascii="仿宋" w:eastAsia="仿宋" w:hAnsi="仿宋" w:cs="仿宋" w:hint="eastAsia"/>
            <w:lang w:eastAsia="zh-CN"/>
          </w:rPr>
          <w:t>(五)、防尘防毒措施</w:t>
        </w:r>
        <w:r>
          <w:tab/>
        </w:r>
        <w:r>
          <w:fldChar w:fldCharType="begin"/>
        </w:r>
        <w:r>
          <w:instrText xml:space="preserve"> PAGEREF _Toc11157 \h </w:instrText>
        </w:r>
        <w:r>
          <w:fldChar w:fldCharType="separate"/>
        </w:r>
        <w:r>
          <w:t>40</w:t>
        </w:r>
        <w:r>
          <w:fldChar w:fldCharType="end"/>
        </w:r>
      </w:hyperlink>
    </w:p>
    <w:p>
      <w:pPr>
        <w:pStyle w:val="TOC2"/>
        <w:tabs>
          <w:tab w:val="right" w:leader="dot" w:pos="8306"/>
        </w:tabs>
      </w:pPr>
      <w:hyperlink w:anchor="_Toc8038" w:history="1">
        <w:r>
          <w:rPr>
            <w:rFonts w:ascii="仿宋" w:eastAsia="仿宋" w:hAnsi="仿宋" w:cs="仿宋" w:hint="eastAsia"/>
            <w:lang w:eastAsia="zh-CN"/>
          </w:rPr>
          <w:t>(六)、防静电、触电防护及防雷措施</w:t>
        </w:r>
        <w:r>
          <w:tab/>
        </w:r>
        <w:r>
          <w:fldChar w:fldCharType="begin"/>
        </w:r>
        <w:r>
          <w:instrText xml:space="preserve"> PAGEREF _Toc8038 \h </w:instrText>
        </w:r>
        <w:r>
          <w:fldChar w:fldCharType="separate"/>
        </w:r>
        <w:r>
          <w:t>42</w:t>
        </w:r>
        <w:r>
          <w:fldChar w:fldCharType="end"/>
        </w:r>
      </w:hyperlink>
    </w:p>
    <w:p>
      <w:pPr>
        <w:pStyle w:val="TOC2"/>
        <w:tabs>
          <w:tab w:val="right" w:leader="dot" w:pos="8306"/>
        </w:tabs>
      </w:pPr>
      <w:hyperlink w:anchor="_Toc12467" w:history="1">
        <w:r>
          <w:rPr>
            <w:rFonts w:ascii="仿宋" w:eastAsia="仿宋" w:hAnsi="仿宋" w:cs="仿宋" w:hint="eastAsia"/>
            <w:lang w:eastAsia="zh-CN"/>
          </w:rPr>
          <w:t>(七)、机械设备安全保障措施</w:t>
        </w:r>
        <w:r>
          <w:tab/>
        </w:r>
        <w:r>
          <w:fldChar w:fldCharType="begin"/>
        </w:r>
        <w:r>
          <w:instrText xml:space="preserve"> PAGEREF _Toc12467 \h </w:instrText>
        </w:r>
        <w:r>
          <w:fldChar w:fldCharType="separate"/>
        </w:r>
        <w:r>
          <w:t>43</w:t>
        </w:r>
        <w:r>
          <w:fldChar w:fldCharType="end"/>
        </w:r>
      </w:hyperlink>
    </w:p>
    <w:p>
      <w:pPr>
        <w:pStyle w:val="TOC1"/>
        <w:tabs>
          <w:tab w:val="right" w:leader="dot" w:pos="8306"/>
        </w:tabs>
      </w:pPr>
      <w:hyperlink w:anchor="_Toc1918" w:history="1">
        <w:r>
          <w:rPr>
            <w:rFonts w:ascii="仿宋" w:eastAsia="仿宋" w:hAnsi="仿宋" w:cs="仿宋" w:hint="eastAsia"/>
            <w:lang w:eastAsia="zh-CN"/>
          </w:rPr>
          <w:t>十一、临床前研究服务项目环境影响分析</w:t>
        </w:r>
        <w:r>
          <w:tab/>
        </w:r>
        <w:r>
          <w:fldChar w:fldCharType="begin"/>
        </w:r>
        <w:r>
          <w:instrText xml:space="preserve"> PAGEREF _Toc1918 \h </w:instrText>
        </w:r>
        <w:r>
          <w:fldChar w:fldCharType="separate"/>
        </w:r>
        <w:r>
          <w:t>44</w:t>
        </w:r>
        <w:r>
          <w:fldChar w:fldCharType="end"/>
        </w:r>
      </w:hyperlink>
    </w:p>
    <w:p>
      <w:pPr>
        <w:pStyle w:val="TOC2"/>
        <w:tabs>
          <w:tab w:val="right" w:leader="dot" w:pos="8306"/>
        </w:tabs>
      </w:pPr>
      <w:hyperlink w:anchor="_Toc12346" w:history="1">
        <w:r>
          <w:rPr>
            <w:rFonts w:ascii="仿宋" w:eastAsia="仿宋" w:hAnsi="仿宋" w:cs="仿宋" w:hint="eastAsia"/>
            <w:lang w:eastAsia="zh-CN"/>
          </w:rPr>
          <w:t>(一)、建设区域环境质量现状</w:t>
        </w:r>
        <w:r>
          <w:tab/>
        </w:r>
        <w:r>
          <w:fldChar w:fldCharType="begin"/>
        </w:r>
        <w:r>
          <w:instrText xml:space="preserve"> PAGEREF _Toc12346 \h </w:instrText>
        </w:r>
        <w:r>
          <w:fldChar w:fldCharType="separate"/>
        </w:r>
        <w:r>
          <w:t>44</w:t>
        </w:r>
        <w:r>
          <w:fldChar w:fldCharType="end"/>
        </w:r>
      </w:hyperlink>
    </w:p>
    <w:p>
      <w:pPr>
        <w:pStyle w:val="TOC2"/>
        <w:tabs>
          <w:tab w:val="right" w:leader="dot" w:pos="8306"/>
        </w:tabs>
      </w:pPr>
      <w:hyperlink w:anchor="_Toc1828" w:history="1">
        <w:r>
          <w:rPr>
            <w:rFonts w:ascii="仿宋" w:eastAsia="仿宋" w:hAnsi="仿宋" w:cs="仿宋" w:hint="eastAsia"/>
            <w:lang w:eastAsia="zh-CN"/>
          </w:rPr>
          <w:t>(二)、建设期环境保护</w:t>
        </w:r>
        <w:r>
          <w:tab/>
        </w:r>
        <w:r>
          <w:fldChar w:fldCharType="begin"/>
        </w:r>
        <w:r>
          <w:instrText xml:space="preserve"> PAGEREF _Toc1828 \h </w:instrText>
        </w:r>
        <w:r>
          <w:fldChar w:fldCharType="separate"/>
        </w:r>
        <w:r>
          <w:t>46</w:t>
        </w:r>
        <w:r>
          <w:fldChar w:fldCharType="end"/>
        </w:r>
      </w:hyperlink>
    </w:p>
    <w:p>
      <w:pPr>
        <w:pStyle w:val="TOC2"/>
        <w:tabs>
          <w:tab w:val="right" w:leader="dot" w:pos="8306"/>
        </w:tabs>
      </w:pPr>
      <w:hyperlink w:anchor="_Toc17852" w:history="1">
        <w:r>
          <w:rPr>
            <w:rFonts w:ascii="仿宋" w:eastAsia="仿宋" w:hAnsi="仿宋" w:cs="仿宋" w:hint="eastAsia"/>
            <w:lang w:eastAsia="zh-CN"/>
          </w:rPr>
          <w:t>(三)、运营期环境保护</w:t>
        </w:r>
        <w:r>
          <w:tab/>
        </w:r>
        <w:r>
          <w:fldChar w:fldCharType="begin"/>
        </w:r>
        <w:r>
          <w:instrText xml:space="preserve"> PAGEREF _Toc17852 \h </w:instrText>
        </w:r>
        <w:r>
          <w:fldChar w:fldCharType="separate"/>
        </w:r>
        <w:r>
          <w:t>47</w:t>
        </w:r>
        <w:r>
          <w:fldChar w:fldCharType="end"/>
        </w:r>
      </w:hyperlink>
    </w:p>
    <w:p>
      <w:pPr>
        <w:pStyle w:val="TOC2"/>
        <w:tabs>
          <w:tab w:val="right" w:leader="dot" w:pos="8306"/>
        </w:tabs>
      </w:pPr>
      <w:hyperlink w:anchor="_Toc23521" w:history="1">
        <w:r>
          <w:rPr>
            <w:rFonts w:ascii="仿宋" w:eastAsia="仿宋" w:hAnsi="仿宋" w:cs="仿宋" w:hint="eastAsia"/>
            <w:lang w:eastAsia="zh-CN"/>
          </w:rPr>
          <w:t>(四)、临床前研究服务项目建设对区域经济的影响</w:t>
        </w:r>
        <w:r>
          <w:tab/>
        </w:r>
        <w:r>
          <w:fldChar w:fldCharType="begin"/>
        </w:r>
        <w:r>
          <w:instrText xml:space="preserve"> PAGEREF _Toc23521 \h </w:instrText>
        </w:r>
        <w:r>
          <w:fldChar w:fldCharType="separate"/>
        </w:r>
        <w:r>
          <w:t>49</w:t>
        </w:r>
        <w:r>
          <w:fldChar w:fldCharType="end"/>
        </w:r>
      </w:hyperlink>
    </w:p>
    <w:p>
      <w:pPr>
        <w:pStyle w:val="TOC2"/>
        <w:tabs>
          <w:tab w:val="right" w:leader="dot" w:pos="8306"/>
        </w:tabs>
      </w:pPr>
      <w:hyperlink w:anchor="_Toc4058" w:history="1">
        <w:r>
          <w:rPr>
            <w:rFonts w:ascii="仿宋" w:eastAsia="仿宋" w:hAnsi="仿宋" w:cs="仿宋" w:hint="eastAsia"/>
            <w:lang w:eastAsia="zh-CN"/>
          </w:rPr>
          <w:t>(五)、废弃物处理</w:t>
        </w:r>
        <w:r>
          <w:tab/>
        </w:r>
        <w:r>
          <w:fldChar w:fldCharType="begin"/>
        </w:r>
        <w:r>
          <w:instrText xml:space="preserve"> PAGEREF _Toc4058 \h </w:instrText>
        </w:r>
        <w:r>
          <w:fldChar w:fldCharType="separate"/>
        </w:r>
        <w:r>
          <w:t>50</w:t>
        </w:r>
        <w:r>
          <w:fldChar w:fldCharType="end"/>
        </w:r>
      </w:hyperlink>
    </w:p>
    <w:p>
      <w:pPr>
        <w:pStyle w:val="TOC2"/>
        <w:tabs>
          <w:tab w:val="right" w:leader="dot" w:pos="8306"/>
        </w:tabs>
      </w:pPr>
      <w:hyperlink w:anchor="_Toc3109" w:history="1">
        <w:r>
          <w:rPr>
            <w:rFonts w:ascii="仿宋" w:eastAsia="仿宋" w:hAnsi="仿宋" w:cs="仿宋" w:hint="eastAsia"/>
            <w:lang w:eastAsia="zh-CN"/>
          </w:rPr>
          <w:t>(六)、特殊环境影响分析</w:t>
        </w:r>
        <w:r>
          <w:tab/>
        </w:r>
        <w:r>
          <w:fldChar w:fldCharType="begin"/>
        </w:r>
        <w:r>
          <w:instrText xml:space="preserve"> PAGEREF _Toc3109 \h </w:instrText>
        </w:r>
        <w:r>
          <w:fldChar w:fldCharType="separate"/>
        </w:r>
        <w:r>
          <w:t>52</w:t>
        </w:r>
        <w:r>
          <w:fldChar w:fldCharType="end"/>
        </w:r>
      </w:hyperlink>
    </w:p>
    <w:p>
      <w:pPr>
        <w:pStyle w:val="TOC2"/>
        <w:tabs>
          <w:tab w:val="right" w:leader="dot" w:pos="8306"/>
        </w:tabs>
      </w:pPr>
      <w:hyperlink w:anchor="_Toc7244" w:history="1">
        <w:r>
          <w:rPr>
            <w:rFonts w:ascii="仿宋" w:eastAsia="仿宋" w:hAnsi="仿宋" w:cs="仿宋" w:hint="eastAsia"/>
            <w:lang w:eastAsia="zh-CN"/>
          </w:rPr>
          <w:t>(七)、清洁生产</w:t>
        </w:r>
        <w:r>
          <w:tab/>
        </w:r>
        <w:r>
          <w:fldChar w:fldCharType="begin"/>
        </w:r>
        <w:r>
          <w:instrText xml:space="preserve"> PAGEREF _Toc7244 \h </w:instrText>
        </w:r>
        <w:r>
          <w:fldChar w:fldCharType="separate"/>
        </w:r>
        <w:r>
          <w:t>53</w:t>
        </w:r>
        <w:r>
          <w:fldChar w:fldCharType="end"/>
        </w:r>
      </w:hyperlink>
    </w:p>
    <w:p>
      <w:pPr>
        <w:pStyle w:val="TOC2"/>
        <w:tabs>
          <w:tab w:val="right" w:leader="dot" w:pos="8306"/>
        </w:tabs>
      </w:pPr>
      <w:hyperlink w:anchor="_Toc13228" w:history="1">
        <w:r>
          <w:rPr>
            <w:rFonts w:ascii="仿宋" w:eastAsia="仿宋" w:hAnsi="仿宋" w:cs="仿宋" w:hint="eastAsia"/>
            <w:lang w:eastAsia="zh-CN"/>
          </w:rPr>
          <w:t>(八)、环境保护综合评价</w:t>
        </w:r>
        <w:r>
          <w:tab/>
        </w:r>
        <w:r>
          <w:fldChar w:fldCharType="begin"/>
        </w:r>
        <w:r>
          <w:instrText xml:space="preserve"> PAGEREF _Toc13228 \h </w:instrText>
        </w:r>
        <w:r>
          <w:fldChar w:fldCharType="separate"/>
        </w:r>
        <w:r>
          <w:t>54</w:t>
        </w:r>
        <w:r>
          <w:fldChar w:fldCharType="end"/>
        </w:r>
      </w:hyperlink>
    </w:p>
    <w:p>
      <w:pPr>
        <w:pStyle w:val="TOC1"/>
        <w:tabs>
          <w:tab w:val="right" w:leader="dot" w:pos="8306"/>
        </w:tabs>
      </w:pPr>
      <w:hyperlink w:anchor="_Toc20797" w:history="1">
        <w:r>
          <w:rPr>
            <w:rFonts w:ascii="仿宋" w:eastAsia="仿宋" w:hAnsi="仿宋" w:cs="仿宋" w:hint="eastAsia"/>
            <w:lang w:eastAsia="zh-CN"/>
          </w:rPr>
          <w:t>十二、临床前研究服务项目计划安排</w:t>
        </w:r>
        <w:r>
          <w:tab/>
        </w:r>
        <w:r>
          <w:fldChar w:fldCharType="begin"/>
        </w:r>
        <w:r>
          <w:instrText xml:space="preserve"> PAGEREF _Toc20797 \h </w:instrText>
        </w:r>
        <w:r>
          <w:fldChar w:fldCharType="separate"/>
        </w:r>
        <w:r>
          <w:t>55</w:t>
        </w:r>
        <w:r>
          <w:fldChar w:fldCharType="end"/>
        </w:r>
      </w:hyperlink>
    </w:p>
    <w:p>
      <w:pPr>
        <w:pStyle w:val="TOC2"/>
        <w:tabs>
          <w:tab w:val="right" w:leader="dot" w:pos="8306"/>
        </w:tabs>
      </w:pPr>
      <w:hyperlink w:anchor="_Toc23529" w:history="1">
        <w:r>
          <w:rPr>
            <w:rFonts w:ascii="仿宋" w:eastAsia="仿宋" w:hAnsi="仿宋" w:cs="仿宋" w:hint="eastAsia"/>
            <w:lang w:eastAsia="zh-CN"/>
          </w:rPr>
          <w:t>(一)、建设周期</w:t>
        </w:r>
        <w:r>
          <w:tab/>
        </w:r>
        <w:r>
          <w:fldChar w:fldCharType="begin"/>
        </w:r>
        <w:r>
          <w:instrText xml:space="preserve"> PAGEREF _Toc23529 \h </w:instrText>
        </w:r>
        <w:r>
          <w:fldChar w:fldCharType="separate"/>
        </w:r>
        <w:r>
          <w:t>55</w:t>
        </w:r>
        <w:r>
          <w:fldChar w:fldCharType="end"/>
        </w:r>
      </w:hyperlink>
    </w:p>
    <w:p>
      <w:pPr>
        <w:pStyle w:val="TOC2"/>
        <w:tabs>
          <w:tab w:val="right" w:leader="dot" w:pos="8306"/>
        </w:tabs>
      </w:pPr>
      <w:hyperlink w:anchor="_Toc9853" w:history="1">
        <w:r>
          <w:rPr>
            <w:rFonts w:ascii="仿宋" w:eastAsia="仿宋" w:hAnsi="仿宋" w:cs="仿宋" w:hint="eastAsia"/>
            <w:lang w:eastAsia="zh-CN"/>
          </w:rPr>
          <w:t>(二)、建设进度</w:t>
        </w:r>
        <w:r>
          <w:tab/>
        </w:r>
        <w:r>
          <w:fldChar w:fldCharType="begin"/>
        </w:r>
        <w:r>
          <w:instrText xml:space="preserve"> PAGEREF _Toc9853 \h </w:instrText>
        </w:r>
        <w:r>
          <w:fldChar w:fldCharType="separate"/>
        </w:r>
        <w:r>
          <w:t>56</w:t>
        </w:r>
        <w:r>
          <w:fldChar w:fldCharType="end"/>
        </w:r>
      </w:hyperlink>
    </w:p>
    <w:p>
      <w:pPr>
        <w:pStyle w:val="TOC2"/>
        <w:tabs>
          <w:tab w:val="right" w:leader="dot" w:pos="8306"/>
        </w:tabs>
      </w:pPr>
      <w:hyperlink w:anchor="_Toc2282" w:history="1">
        <w:r>
          <w:rPr>
            <w:rFonts w:ascii="仿宋" w:eastAsia="仿宋" w:hAnsi="仿宋" w:cs="仿宋" w:hint="eastAsia"/>
            <w:lang w:eastAsia="zh-CN"/>
          </w:rPr>
          <w:t>(三)、进度安排注意事项</w:t>
        </w:r>
        <w:r>
          <w:tab/>
        </w:r>
        <w:r>
          <w:fldChar w:fldCharType="begin"/>
        </w:r>
        <w:r>
          <w:instrText xml:space="preserve"> PAGEREF _Toc2282 \h </w:instrText>
        </w:r>
        <w:r>
          <w:fldChar w:fldCharType="separate"/>
        </w:r>
        <w:r>
          <w:t>57</w:t>
        </w:r>
        <w:r>
          <w:fldChar w:fldCharType="end"/>
        </w:r>
      </w:hyperlink>
    </w:p>
    <w:p>
      <w:pPr>
        <w:pStyle w:val="TOC2"/>
        <w:tabs>
          <w:tab w:val="right" w:leader="dot" w:pos="8306"/>
        </w:tabs>
      </w:pPr>
      <w:hyperlink w:anchor="_Toc21849" w:history="1">
        <w:r>
          <w:rPr>
            <w:rFonts w:ascii="仿宋" w:eastAsia="仿宋" w:hAnsi="仿宋" w:cs="仿宋" w:hint="eastAsia"/>
            <w:lang w:eastAsia="zh-CN"/>
          </w:rPr>
          <w:t>(四)、人力资源配置</w:t>
        </w:r>
        <w:r>
          <w:tab/>
        </w:r>
        <w:r>
          <w:fldChar w:fldCharType="begin"/>
        </w:r>
        <w:r>
          <w:instrText xml:space="preserve"> PAGEREF _Toc21849 \h </w:instrText>
        </w:r>
        <w:r>
          <w:fldChar w:fldCharType="separate"/>
        </w:r>
        <w:r>
          <w:t>59</w:t>
        </w:r>
        <w:r>
          <w:fldChar w:fldCharType="end"/>
        </w:r>
      </w:hyperlink>
    </w:p>
    <w:p>
      <w:pPr>
        <w:pStyle w:val="TOC1"/>
        <w:tabs>
          <w:tab w:val="right" w:leader="dot" w:pos="8306"/>
        </w:tabs>
      </w:pPr>
      <w:hyperlink w:anchor="_Toc9819" w:history="1">
        <w:r>
          <w:rPr>
            <w:rFonts w:ascii="仿宋" w:eastAsia="仿宋" w:hAnsi="仿宋" w:cs="仿宋" w:hint="eastAsia"/>
            <w:lang w:eastAsia="zh-CN"/>
          </w:rPr>
          <w:t>十三、利益相关者分析与沟通计划</w:t>
        </w:r>
        <w:r>
          <w:tab/>
        </w:r>
        <w:r>
          <w:fldChar w:fldCharType="begin"/>
        </w:r>
        <w:r>
          <w:instrText xml:space="preserve"> PAGEREF _Toc9819 \h </w:instrText>
        </w:r>
        <w:r>
          <w:fldChar w:fldCharType="separate"/>
        </w:r>
        <w:r>
          <w:t>60</w:t>
        </w:r>
        <w:r>
          <w:fldChar w:fldCharType="end"/>
        </w:r>
      </w:hyperlink>
    </w:p>
    <w:p>
      <w:pPr>
        <w:pStyle w:val="TOC2"/>
        <w:tabs>
          <w:tab w:val="right" w:leader="dot" w:pos="8306"/>
        </w:tabs>
      </w:pPr>
      <w:hyperlink w:anchor="_Toc7191" w:history="1">
        <w:r>
          <w:rPr>
            <w:rFonts w:ascii="仿宋" w:eastAsia="仿宋" w:hAnsi="仿宋" w:cs="仿宋" w:hint="eastAsia"/>
            <w:lang w:eastAsia="zh-CN"/>
          </w:rPr>
          <w:t>(一)、利益相关者分析</w:t>
        </w:r>
        <w:r>
          <w:tab/>
        </w:r>
        <w:r>
          <w:fldChar w:fldCharType="begin"/>
        </w:r>
        <w:r>
          <w:instrText xml:space="preserve"> PAGEREF _Toc7191 \h </w:instrText>
        </w:r>
        <w:r>
          <w:fldChar w:fldCharType="separate"/>
        </w:r>
        <w:r>
          <w:t>60</w:t>
        </w:r>
        <w:r>
          <w:fldChar w:fldCharType="end"/>
        </w:r>
      </w:hyperlink>
    </w:p>
    <w:p>
      <w:pPr>
        <w:pStyle w:val="TOC2"/>
        <w:tabs>
          <w:tab w:val="right" w:leader="dot" w:pos="8306"/>
        </w:tabs>
      </w:pPr>
      <w:hyperlink w:anchor="_Toc7562" w:history="1">
        <w:r>
          <w:rPr>
            <w:rFonts w:ascii="仿宋" w:eastAsia="仿宋" w:hAnsi="仿宋" w:cs="仿宋" w:hint="eastAsia"/>
            <w:lang w:eastAsia="zh-CN"/>
          </w:rPr>
          <w:t>(二)、沟通计划</w:t>
        </w:r>
        <w:r>
          <w:tab/>
        </w:r>
        <w:r>
          <w:fldChar w:fldCharType="begin"/>
        </w:r>
        <w:r>
          <w:instrText xml:space="preserve"> PAGEREF _Toc7562 \h </w:instrText>
        </w:r>
        <w:r>
          <w:fldChar w:fldCharType="separate"/>
        </w:r>
        <w:r>
          <w:t>61</w:t>
        </w:r>
        <w:r>
          <w:fldChar w:fldCharType="end"/>
        </w:r>
      </w:hyperlink>
    </w:p>
    <w:p>
      <w:pPr>
        <w:pStyle w:val="TOC1"/>
        <w:tabs>
          <w:tab w:val="right" w:leader="dot" w:pos="8306"/>
        </w:tabs>
      </w:pPr>
      <w:hyperlink w:anchor="_Toc23144" w:history="1">
        <w:r>
          <w:rPr>
            <w:rFonts w:ascii="仿宋" w:eastAsia="仿宋" w:hAnsi="仿宋" w:cs="仿宋" w:hint="eastAsia"/>
            <w:lang w:eastAsia="zh-CN"/>
          </w:rPr>
          <w:t>十四、临床前研究服务项目实施保障措施</w:t>
        </w:r>
        <w:r>
          <w:tab/>
        </w:r>
        <w:r>
          <w:fldChar w:fldCharType="begin"/>
        </w:r>
        <w:r>
          <w:instrText xml:space="preserve"> PAGEREF _Toc23144 \h </w:instrText>
        </w:r>
        <w:r>
          <w:fldChar w:fldCharType="separate"/>
        </w:r>
        <w:r>
          <w:t>62</w:t>
        </w:r>
        <w:r>
          <w:fldChar w:fldCharType="end"/>
        </w:r>
      </w:hyperlink>
    </w:p>
    <w:p>
      <w:pPr>
        <w:pStyle w:val="TOC2"/>
        <w:tabs>
          <w:tab w:val="right" w:leader="dot" w:pos="8306"/>
        </w:tabs>
      </w:pPr>
      <w:hyperlink w:anchor="_Toc25755" w:history="1">
        <w:r>
          <w:rPr>
            <w:rFonts w:ascii="仿宋" w:eastAsia="仿宋" w:hAnsi="仿宋" w:cs="仿宋" w:hint="eastAsia"/>
            <w:lang w:eastAsia="zh-CN"/>
          </w:rPr>
          <w:t>(一)、临床前研究服务项目实施保障机制</w:t>
        </w:r>
        <w:r>
          <w:tab/>
        </w:r>
        <w:r>
          <w:fldChar w:fldCharType="begin"/>
        </w:r>
        <w:r>
          <w:instrText xml:space="preserve"> PAGEREF _Toc25755 \h </w:instrText>
        </w:r>
        <w:r>
          <w:fldChar w:fldCharType="separate"/>
        </w:r>
        <w:r>
          <w:t>62</w:t>
        </w:r>
        <w:r>
          <w:fldChar w:fldCharType="end"/>
        </w:r>
      </w:hyperlink>
    </w:p>
    <w:p>
      <w:pPr>
        <w:pStyle w:val="TOC2"/>
        <w:tabs>
          <w:tab w:val="right" w:leader="dot" w:pos="8306"/>
        </w:tabs>
      </w:pPr>
      <w:hyperlink w:anchor="_Toc13900" w:history="1">
        <w:r>
          <w:rPr>
            <w:rFonts w:ascii="仿宋" w:eastAsia="仿宋" w:hAnsi="仿宋" w:cs="仿宋" w:hint="eastAsia"/>
            <w:lang w:eastAsia="zh-CN"/>
          </w:rPr>
          <w:t>(二)、临床前研究服务项目法律合规要求</w:t>
        </w:r>
        <w:r>
          <w:tab/>
        </w:r>
        <w:r>
          <w:fldChar w:fldCharType="begin"/>
        </w:r>
        <w:r>
          <w:instrText xml:space="preserve"> PAGEREF _Toc13900 \h </w:instrText>
        </w:r>
        <w:r>
          <w:fldChar w:fldCharType="separate"/>
        </w:r>
        <w:r>
          <w:t>66</w:t>
        </w:r>
        <w:r>
          <w:fldChar w:fldCharType="end"/>
        </w:r>
      </w:hyperlink>
    </w:p>
    <w:p>
      <w:pPr>
        <w:pStyle w:val="TOC2"/>
        <w:tabs>
          <w:tab w:val="right" w:leader="dot" w:pos="8306"/>
        </w:tabs>
      </w:pPr>
      <w:hyperlink w:anchor="_Toc6221" w:history="1">
        <w:r>
          <w:rPr>
            <w:rFonts w:ascii="仿宋" w:eastAsia="仿宋" w:hAnsi="仿宋" w:cs="仿宋" w:hint="eastAsia"/>
            <w:lang w:eastAsia="zh-CN"/>
          </w:rPr>
          <w:t>(三)、临床前研究服务项目合同管理与法律事务</w:t>
        </w:r>
        <w:r>
          <w:tab/>
        </w:r>
        <w:r>
          <w:fldChar w:fldCharType="begin"/>
        </w:r>
        <w:r>
          <w:instrText xml:space="preserve"> PAGEREF _Toc6221 \h </w:instrText>
        </w:r>
        <w:r>
          <w:fldChar w:fldCharType="separate"/>
        </w:r>
        <w:r>
          <w:t>70</w:t>
        </w:r>
        <w:r>
          <w:fldChar w:fldCharType="end"/>
        </w:r>
      </w:hyperlink>
    </w:p>
    <w:p>
      <w:pPr>
        <w:pStyle w:val="TOC2"/>
        <w:tabs>
          <w:tab w:val="right" w:leader="dot" w:pos="8306"/>
        </w:tabs>
      </w:pPr>
      <w:hyperlink w:anchor="_Toc13630" w:history="1">
        <w:r>
          <w:rPr>
            <w:rFonts w:ascii="仿宋" w:eastAsia="仿宋" w:hAnsi="仿宋" w:cs="仿宋" w:hint="eastAsia"/>
            <w:lang w:eastAsia="zh-CN"/>
          </w:rPr>
          <w:t>(四)、临床前研究服务项目知识产权保护策略</w:t>
        </w:r>
        <w:r>
          <w:tab/>
        </w:r>
        <w:r>
          <w:fldChar w:fldCharType="begin"/>
        </w:r>
        <w:r>
          <w:instrText xml:space="preserve"> PAGEREF _Toc13630 \h </w:instrText>
        </w:r>
        <w:r>
          <w:fldChar w:fldCharType="separate"/>
        </w:r>
        <w:r>
          <w:t>77</w:t>
        </w:r>
        <w:r>
          <w:fldChar w:fldCharType="end"/>
        </w:r>
      </w:hyperlink>
    </w:p>
    <w:p>
      <w:pPr>
        <w:pStyle w:val="TOC1"/>
        <w:tabs>
          <w:tab w:val="right" w:leader="dot" w:pos="8306"/>
        </w:tabs>
      </w:pPr>
      <w:hyperlink w:anchor="_Toc32000" w:history="1">
        <w:r>
          <w:rPr>
            <w:rFonts w:ascii="仿宋" w:eastAsia="仿宋" w:hAnsi="仿宋" w:cs="仿宋" w:hint="eastAsia"/>
            <w:lang w:eastAsia="zh-CN"/>
          </w:rPr>
          <w:t>十五、临床前研究服务项目变更管理</w:t>
        </w:r>
        <w:r>
          <w:tab/>
        </w:r>
        <w:r>
          <w:fldChar w:fldCharType="begin"/>
        </w:r>
        <w:r>
          <w:instrText xml:space="preserve"> PAGEREF _Toc32000 \h </w:instrText>
        </w:r>
        <w:r>
          <w:fldChar w:fldCharType="separate"/>
        </w:r>
        <w:r>
          <w:t>79</w:t>
        </w:r>
        <w:r>
          <w:fldChar w:fldCharType="end"/>
        </w:r>
      </w:hyperlink>
    </w:p>
    <w:p>
      <w:pPr>
        <w:pStyle w:val="TOC2"/>
        <w:tabs>
          <w:tab w:val="right" w:leader="dot" w:pos="8306"/>
        </w:tabs>
      </w:pPr>
      <w:hyperlink w:anchor="_Toc21414" w:history="1">
        <w:r>
          <w:rPr>
            <w:rFonts w:ascii="仿宋" w:eastAsia="仿宋" w:hAnsi="仿宋" w:cs="仿宋" w:hint="eastAsia"/>
            <w:lang w:eastAsia="zh-CN"/>
          </w:rPr>
          <w:t>(一)、变更申请与评估</w:t>
        </w:r>
        <w:r>
          <w:tab/>
        </w:r>
        <w:r>
          <w:fldChar w:fldCharType="begin"/>
        </w:r>
        <w:r>
          <w:instrText xml:space="preserve"> PAGEREF _Toc21414 \h </w:instrText>
        </w:r>
        <w:r>
          <w:fldChar w:fldCharType="separate"/>
        </w:r>
        <w:r>
          <w:t>79</w:t>
        </w:r>
        <w:r>
          <w:fldChar w:fldCharType="end"/>
        </w:r>
      </w:hyperlink>
    </w:p>
    <w:p>
      <w:pPr>
        <w:pStyle w:val="TOC2"/>
        <w:tabs>
          <w:tab w:val="right" w:leader="dot" w:pos="8306"/>
        </w:tabs>
      </w:pPr>
      <w:hyperlink w:anchor="_Toc26850" w:history="1">
        <w:r>
          <w:rPr>
            <w:rFonts w:ascii="仿宋" w:eastAsia="仿宋" w:hAnsi="仿宋" w:cs="仿宋" w:hint="eastAsia"/>
            <w:lang w:eastAsia="zh-CN"/>
          </w:rPr>
          <w:t>(二)、变更实施与控制</w:t>
        </w:r>
        <w:r>
          <w:tab/>
        </w:r>
        <w:r>
          <w:fldChar w:fldCharType="begin"/>
        </w:r>
        <w:r>
          <w:instrText xml:space="preserve"> PAGEREF _Toc26850 \h </w:instrText>
        </w:r>
        <w:r>
          <w:fldChar w:fldCharType="separate"/>
        </w:r>
        <w:r>
          <w:t>80</w:t>
        </w:r>
        <w:r>
          <w:fldChar w:fldCharType="end"/>
        </w:r>
      </w:hyperlink>
    </w:p>
    <w:p>
      <w:pPr>
        <w:pStyle w:val="TOC1"/>
        <w:tabs>
          <w:tab w:val="right" w:leader="dot" w:pos="8306"/>
        </w:tabs>
      </w:pPr>
      <w:hyperlink w:anchor="_Toc13530" w:history="1">
        <w:r>
          <w:rPr>
            <w:rFonts w:ascii="仿宋" w:eastAsia="仿宋" w:hAnsi="仿宋" w:cs="仿宋" w:hint="eastAsia"/>
            <w:lang w:eastAsia="zh-CN"/>
          </w:rPr>
          <w:t>十六、供应链管理</w:t>
        </w:r>
        <w:r>
          <w:tab/>
        </w:r>
        <w:r>
          <w:fldChar w:fldCharType="begin"/>
        </w:r>
        <w:r>
          <w:instrText xml:space="preserve"> PAGEREF _Toc13530 \h </w:instrText>
        </w:r>
        <w:r>
          <w:fldChar w:fldCharType="separate"/>
        </w:r>
        <w:r>
          <w:t>80</w:t>
        </w:r>
        <w:r>
          <w:fldChar w:fldCharType="end"/>
        </w:r>
      </w:hyperlink>
    </w:p>
    <w:p>
      <w:pPr>
        <w:pStyle w:val="TOC2"/>
        <w:tabs>
          <w:tab w:val="right" w:leader="dot" w:pos="8306"/>
        </w:tabs>
      </w:pPr>
      <w:hyperlink w:anchor="_Toc26718" w:history="1">
        <w:r>
          <w:rPr>
            <w:rFonts w:ascii="仿宋" w:eastAsia="仿宋" w:hAnsi="仿宋" w:cs="仿宋" w:hint="eastAsia"/>
            <w:lang w:eastAsia="zh-CN"/>
          </w:rPr>
          <w:t>(一)、供应链战略规划</w:t>
        </w:r>
        <w:r>
          <w:tab/>
        </w:r>
        <w:r>
          <w:fldChar w:fldCharType="begin"/>
        </w:r>
        <w:r>
          <w:instrText xml:space="preserve"> PAGEREF _Toc26718 \h </w:instrText>
        </w:r>
        <w:r>
          <w:fldChar w:fldCharType="separate"/>
        </w:r>
        <w:r>
          <w:t>80</w:t>
        </w:r>
        <w:r>
          <w:fldChar w:fldCharType="end"/>
        </w:r>
      </w:hyperlink>
    </w:p>
    <w:p>
      <w:pPr>
        <w:pStyle w:val="TOC2"/>
        <w:tabs>
          <w:tab w:val="right" w:leader="dot" w:pos="8306"/>
        </w:tabs>
      </w:pPr>
      <w:hyperlink w:anchor="_Toc6205" w:history="1">
        <w:r>
          <w:rPr>
            <w:rFonts w:ascii="仿宋" w:eastAsia="仿宋" w:hAnsi="仿宋" w:cs="仿宋" w:hint="eastAsia"/>
            <w:lang w:eastAsia="zh-CN"/>
          </w:rPr>
          <w:t>(二)、供应商选择与合作</w:t>
        </w:r>
        <w:r>
          <w:tab/>
        </w:r>
        <w:r>
          <w:fldChar w:fldCharType="begin"/>
        </w:r>
        <w:r>
          <w:instrText xml:space="preserve"> PAGEREF _Toc6205 \h </w:instrText>
        </w:r>
        <w:r>
          <w:fldChar w:fldCharType="separate"/>
        </w:r>
        <w:r>
          <w:t>82</w:t>
        </w:r>
        <w:r>
          <w:fldChar w:fldCharType="end"/>
        </w:r>
      </w:hyperlink>
    </w:p>
    <w:p>
      <w:pPr>
        <w:pStyle w:val="TOC2"/>
        <w:tabs>
          <w:tab w:val="right" w:leader="dot" w:pos="8306"/>
        </w:tabs>
      </w:pPr>
      <w:hyperlink w:anchor="_Toc14159" w:history="1">
        <w:r>
          <w:rPr>
            <w:rFonts w:ascii="仿宋" w:eastAsia="仿宋" w:hAnsi="仿宋" w:cs="仿宋" w:hint="eastAsia"/>
            <w:lang w:eastAsia="zh-CN"/>
          </w:rPr>
          <w:t>(三)、物流与库存管理</w:t>
        </w:r>
        <w:r>
          <w:tab/>
        </w:r>
        <w:r>
          <w:fldChar w:fldCharType="begin"/>
        </w:r>
        <w:r>
          <w:instrText xml:space="preserve"> PAGEREF _Toc14159 \h </w:instrText>
        </w:r>
        <w:r>
          <w:fldChar w:fldCharType="separate"/>
        </w:r>
        <w:r>
          <w:t>83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5961"/>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9537"/>
      <w:r>
        <w:rPr>
          <w:rFonts w:ascii="仿宋" w:eastAsia="仿宋" w:hAnsi="仿宋" w:cs="仿宋" w:hint="eastAsia"/>
          <w:sz w:val="28"/>
          <w:lang w:eastAsia="zh-CN"/>
        </w:rPr>
        <w:t>一、工艺说明</w:t>
      </w:r>
      <w:bookmarkEnd w:id="2"/>
    </w:p>
    <w:p>
      <w:pPr>
        <w:pStyle w:val="Heading2"/>
        <w:rPr>
          <w:rFonts w:ascii="仿宋" w:eastAsia="仿宋" w:hAnsi="仿宋" w:cs="仿宋" w:hint="eastAsia"/>
          <w:lang w:eastAsia="zh-CN"/>
        </w:rPr>
      </w:pPr>
      <w:bookmarkStart w:id="3" w:name="_Toc27297"/>
      <w:r>
        <w:rPr>
          <w:rFonts w:ascii="仿宋" w:eastAsia="仿宋" w:hAnsi="仿宋" w:cs="仿宋" w:hint="eastAsia"/>
          <w:lang w:eastAsia="zh-CN"/>
        </w:rPr>
        <w:t>(一)、技术管理特点</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临床前研究服务项目的技术管理特点体现在其创新导向。通过引入最先进的技术趋势和解决方案，临床前研究服务项目致力于提升科技含量、提高质量和效率水平。这意味着我们将采用最新的工具和方法，确保临床前研究服务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临床前研究服务项目技术管理的显著特征。通过整合不同领域的技术资源，我们实现了跨学科的协同工作。这有助于优化技术架构，提高整体效能。此外，整合性策略还促进了不同技术团队之间的紧密沟通和高效合作，确保临床前研究服务项目各方面的技术都能得到协同发展。</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临床前研究服务项目所采用的技术。通过不断优化技术方案，临床前研究服务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临床前研究服务项目团队将在临床前研究服务项目初期识别可能的技术风险，并采取相应的预防和应对措施。通过建立健全的风险评估机制，临床前研究服务项目能够在实施过程中及时发现并解决潜在的技术问题，保障临床前研究服务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临床前研究服务项目中，技术将成为临床前研究服务项目成功的有力支持。这一深度剖析揭示了技术管理在临床前研究服务项目实施中的关键作用，为临床前研究服务项目的技术基础奠定了坚实的基础。</w:t>
      </w:r>
    </w:p>
    <w:p>
      <w:pPr>
        <w:pStyle w:val="Heading2"/>
        <w:ind w:firstLine="560" w:firstLineChars="200"/>
        <w:rPr>
          <w:rFonts w:ascii="仿宋" w:eastAsia="仿宋" w:hAnsi="仿宋" w:cs="仿宋" w:hint="eastAsia"/>
          <w:sz w:val="28"/>
          <w:lang w:eastAsia="zh-CN"/>
        </w:rPr>
      </w:pPr>
      <w:bookmarkStart w:id="4" w:name="_Toc1050"/>
      <w:r>
        <w:rPr>
          <w:rFonts w:ascii="仿宋" w:eastAsia="仿宋" w:hAnsi="仿宋" w:cs="仿宋" w:hint="eastAsia"/>
          <w:sz w:val="28"/>
          <w:lang w:eastAsia="zh-CN"/>
        </w:rPr>
        <w:t>(二)、临床前研究服务项目工艺技术设计方案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临床前研究服务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在生产经营活动方面，临床前研究服务项目将严格按照相关行业规范要求进行组织。通过有效控制产品质量，临床前研究服务项目将致力于为顾客提供优质的临床前研究服务项目产品和良好的服务。这体现了临床前研究服务项目对于生产活动合规性和质量标准的高度重视，为临床前研究服务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临床前研究服务项目注重生态效益和清洁生产原则。临床前研究服务项目建设将紧密结合地方特色经济发展，与社会经济发展规划和区域环境保护规划方案相协调一致。通过与当地区域自然生态系统的结合，临床前研究服务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临床前研究服务项目产品具有多样化的客户需求和个性化的特点。因此，临床前研究服务项目产品规格品种多样，且单批生产数量较小。为满足这一特点，临床前研究服务项目承办单位将建设先进的柔性制造生产线。通过广泛应用柔性制造技术，临床前研究服务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临床前研究服务项目采用的技术具有较高的技术含量和自动化水平，处于国内先进水平。这一技术选用不仅体现了对生产效率、质量和环境友好性的高标准要求，同时为临床前研究服务项目的可持续发展奠定了坚实的基础。</w:t>
      </w:r>
    </w:p>
    <w:p>
      <w:pPr>
        <w:pStyle w:val="Heading2"/>
        <w:ind w:firstLine="560" w:firstLineChars="200"/>
        <w:rPr>
          <w:rFonts w:ascii="仿宋" w:eastAsia="仿宋" w:hAnsi="仿宋" w:cs="仿宋" w:hint="eastAsia"/>
          <w:sz w:val="28"/>
          <w:lang w:eastAsia="zh-CN"/>
        </w:rPr>
      </w:pPr>
      <w:bookmarkStart w:id="5" w:name="_Toc5262"/>
      <w:r>
        <w:rPr>
          <w:rFonts w:ascii="仿宋" w:eastAsia="仿宋" w:hAnsi="仿宋" w:cs="仿宋" w:hint="eastAsia"/>
          <w:sz w:val="28"/>
          <w:lang w:eastAsia="zh-CN"/>
        </w:rPr>
        <w:t>(三)、设备选型方案</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为确保临床前研究服务项目的高效生产和技术实施，我们制定了一套精心设计的设备选型方案，以满足临床前研究服务项目生产、质量和环保的要求。该方案的主要特点如下：</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临床前研究服务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针对临床前研究服务项目产品的多样性和小批量生产的特点，我们将建设柔性制造生产线。通过在设备选型中考虑柔性制造技术，可以灵活应对不同产品规格和生产需求，实现生产线的高度灵活性和适应性。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6" w:name="_Toc16259"/>
      <w:r>
        <w:rPr>
          <w:rFonts w:ascii="仿宋" w:eastAsia="仿宋" w:hAnsi="仿宋" w:cs="仿宋" w:hint="eastAsia"/>
          <w:sz w:val="28"/>
          <w:lang w:eastAsia="zh-CN"/>
        </w:rPr>
        <w:t>二、临床前研究服务项目选址可行性分析</w:t>
      </w:r>
      <w:bookmarkEnd w:id="6"/>
    </w:p>
    <w:p>
      <w:pPr>
        <w:pStyle w:val="Heading2"/>
        <w:rPr>
          <w:rFonts w:ascii="仿宋" w:eastAsia="仿宋" w:hAnsi="仿宋" w:cs="仿宋" w:hint="eastAsia"/>
          <w:lang w:eastAsia="zh-CN"/>
        </w:rPr>
      </w:pPr>
      <w:bookmarkStart w:id="7" w:name="_Toc4325"/>
      <w:r>
        <w:rPr>
          <w:rFonts w:ascii="仿宋" w:eastAsia="仿宋" w:hAnsi="仿宋" w:cs="仿宋" w:hint="eastAsia"/>
          <w:lang w:eastAsia="zh-CN"/>
        </w:rPr>
        <w:t>(一)、临床前研究服务项目选址</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该临床前研究服务项目选址位于XX省XX市XX区XXX街道</w:t>
      </w:r>
    </w:p>
    <w:p>
      <w:pPr>
        <w:pStyle w:val="Heading2"/>
        <w:ind w:firstLine="560" w:firstLineChars="200"/>
        <w:rPr>
          <w:rFonts w:ascii="仿宋" w:eastAsia="仿宋" w:hAnsi="仿宋" w:cs="仿宋" w:hint="eastAsia"/>
          <w:sz w:val="28"/>
          <w:lang w:eastAsia="zh-CN"/>
        </w:rPr>
      </w:pPr>
      <w:bookmarkStart w:id="8" w:name="_Toc12398"/>
      <w:r>
        <w:rPr>
          <w:rFonts w:ascii="仿宋" w:eastAsia="仿宋" w:hAnsi="仿宋" w:cs="仿宋" w:hint="eastAsia"/>
          <w:sz w:val="28"/>
          <w:lang w:eastAsia="zh-CN"/>
        </w:rPr>
        <w:t>(二)、用地控制指标</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临床前研究服务项目的征地面积将根据临床前研究服务项目的实际规模和需求进行精确规划。具体面积XXX平方米，旨在确保临床前研究服务项目不仅能够满足当前的发展需求，还能够预留空间以适应未来的扩展。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净用地面积是在征地面积基础上去除不可利用面积后的实际可开发用地。具体面积XXX平方米，考虑到环保、交通、安全等多方面因素，以确保临床前研究服务项目在整体利用效率上达到最优。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临床前研究服务项目计划建设的建筑总规模具体面积XXX平方米。这一规模的确定综合考虑了临床前研究服务项目的性质、规模，以及城市规划的相关要求，确保建筑布局与周边环境协调一致。</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绿地率：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绿地率是临床前研究服务项目用地中被规划为绿地的比例。具体面积XXX平方米，旨在通过合理规划绿地，改善临床前研究服务项目周边环境，提升居民生活质量，并符合城市整体绿化规划。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容积率是用地上可以建设的建筑总体积与用地面积之比。具体面积XXX，通过合理的容积率规划，确保临床前研究服务项目建筑规模与周边环境和谐共生。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临床前研究服务项目选址与当地城市规划相一致，具体面积XXX平方米。通过与城市规划部门深入沟通，确保临床前研究服务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临床前研究服务项目选址符合当地产业政策，具体面积XXX平方米。这包括临床前研究服务项目对当地经济的促进作用，以及对相关产业的带动效应，确保临床前研究服务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用地总体要求必须符合环保和可持续发展的原则，具体面积XXX平方米。通过采用绿色建筑设计、节能减排等措施，确保临床前研究服务项目在建设和运营过程中对环境的影响最小化，达到可持续发展的要求。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确保临床前研究服务项目选址具备必要的公共设施配套，具体面积XXX平方米。这包括交通便利性、教育、医疗等基础设施，以提高居民生活品质，使得临床前研究服务项目选址更具吸引力。</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10.</w:t>
      </w:r>
      <w:r>
        <w:rPr>
          <w:rFonts w:ascii="仿宋" w:eastAsia="仿宋" w:hAnsi="仿宋" w:cs="仿宋" w:hint="eastAsia"/>
          <w:sz w:val="28"/>
          <w:lang w:eastAsia="zh-CN"/>
        </w:rPr>
        <w:t xml:space="preserve"> 社会稳定性：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考虑用地总体要求对当地社会稳定性的影响，具体面积XXX平方米。通过深入了解当地社区反馈，确保临床前研究服务项目的选址和建设过程对当地社会和谐稳定产生积极作用。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临床前研究服务项目选址不仅符合法规和规划，还在实际操作中具有可行性。这一全面规划将为临床前研究服务项目的成功实施提供坚实的基础，确保临床前研究服务项目选址阶段就能够奠定良好的发展基础。</w:t>
      </w:r>
    </w:p>
    <w:p>
      <w:pPr>
        <w:pStyle w:val="Heading2"/>
        <w:ind w:firstLine="560" w:firstLineChars="200"/>
        <w:rPr>
          <w:rFonts w:ascii="仿宋" w:eastAsia="仿宋" w:hAnsi="仿宋" w:cs="仿宋" w:hint="eastAsia"/>
          <w:sz w:val="28"/>
          <w:lang w:eastAsia="zh-CN"/>
        </w:rPr>
      </w:pPr>
      <w:bookmarkStart w:id="9" w:name="_Toc14194"/>
      <w:r>
        <w:rPr>
          <w:rFonts w:ascii="仿宋" w:eastAsia="仿宋" w:hAnsi="仿宋" w:cs="仿宋" w:hint="eastAsia"/>
          <w:sz w:val="28"/>
          <w:lang w:eastAsia="zh-CN"/>
        </w:rPr>
        <w:t>(三)、节约用地措施</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临床前研究服务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临床前研究服务项目的设备规划和空间设计中，我们将采取灵活设备布局的措施。设备布局将根据实际需求进行灵活设计，避免不必要的浪费。通过合理规划设备摆放位置，我们将提高设备的利用率，减少设备间距，以确保临床前研究服务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临床前研究服务项目内部引入共享设施的概念，例如共享会议室、办公区等。通过这种方式，我们可以减少对资源的重复建设，提高资源共享效率，从而减小临床前研究服务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0" w:name="_Toc20347"/>
      <w:r>
        <w:rPr>
          <w:rFonts w:ascii="仿宋" w:eastAsia="仿宋" w:hAnsi="仿宋" w:cs="仿宋" w:hint="eastAsia"/>
          <w:sz w:val="28"/>
          <w:lang w:eastAsia="zh-CN"/>
        </w:rPr>
        <w:t>(四)、总图布置方案</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临床前研究服务项目的总图布置中，我们将不同功能区域进行明确的规划，以最大程度满足临床前研究服务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建筑空间组织：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1" w:name="_Toc9813"/>
      <w:r>
        <w:rPr>
          <w:rFonts w:ascii="仿宋" w:eastAsia="仿宋" w:hAnsi="仿宋" w:cs="仿宋" w:hint="eastAsia"/>
          <w:sz w:val="28"/>
          <w:lang w:eastAsia="zh-CN"/>
        </w:rPr>
        <w:t>(五)、选址综合评价</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临床前研究服务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环保影响： 临床前研究服务项目对环境的影响是综合评价的重要因素之一。我们将详细考虑选址周边的自然环境、生态保护区、水源地等情况，确保临床前研究服务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对选址的评价还需充分考虑当地政府的产业政策和法规。我们将详细了解临床前研究服务项目所在地的相关政策，确保临床前研究服务项目的规划和运营与当地法规相符，降低不必要的法律风险。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考虑到社会稳定性对企业运营的重要性，我们将评估选址地区的社会安全情况、劳工关系、社区反馈等方面，以确保临床前研究服务项目的建设和运营不会受到社会稳定性的负面影响。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最后，我们将综合考虑用地成本，包括土地购置费用、土地开发成本等。通过对用地成本的详细评估，我们能够做出更为精确的经济效益分析，为临床前研究服务项目的投资决策提供有力支持。</w:t>
      </w:r>
    </w:p>
    <w:p>
      <w:pPr>
        <w:pStyle w:val="Heading1"/>
        <w:ind w:firstLine="560" w:firstLineChars="200"/>
        <w:rPr>
          <w:rFonts w:ascii="仿宋" w:eastAsia="仿宋" w:hAnsi="仿宋" w:cs="仿宋" w:hint="eastAsia"/>
          <w:sz w:val="28"/>
          <w:lang w:eastAsia="zh-CN"/>
        </w:rPr>
      </w:pPr>
      <w:bookmarkStart w:id="12" w:name="_Toc4695"/>
      <w:r>
        <w:rPr>
          <w:rFonts w:ascii="仿宋" w:eastAsia="仿宋" w:hAnsi="仿宋" w:cs="仿宋" w:hint="eastAsia"/>
          <w:sz w:val="28"/>
          <w:lang w:eastAsia="zh-CN"/>
        </w:rPr>
        <w:t>三、市场分析、调研</w:t>
      </w:r>
      <w:bookmarkEnd w:id="12"/>
    </w:p>
    <w:p>
      <w:pPr>
        <w:pStyle w:val="Heading2"/>
        <w:rPr>
          <w:rFonts w:ascii="仿宋" w:eastAsia="仿宋" w:hAnsi="仿宋" w:cs="仿宋" w:hint="eastAsia"/>
          <w:lang w:eastAsia="zh-CN"/>
        </w:rPr>
      </w:pPr>
      <w:bookmarkStart w:id="13" w:name="_Toc21579"/>
      <w:r>
        <w:rPr>
          <w:rFonts w:ascii="仿宋" w:eastAsia="仿宋" w:hAnsi="仿宋" w:cs="仿宋" w:hint="eastAsia"/>
          <w:lang w:eastAsia="zh-CN"/>
        </w:rPr>
        <w:t>(一)、临床前研究服务行业分析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临床前研究服务行业一直以来都是市场的关注焦点。行业内的发展趋势、竞争态势以及潜在机会都对临床前研究服务项目的推进产生深远的影响。通过深入研究行业的整体概貌，我们将更好地理解行业的核心特征，为临床前研究服务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临床前研究服务行业，技术一直是推动创新和发展的关键因素。我们将对当前技术趋势进行详尽分析，包括但不限于人工智能、大数据应用、先进制造技术等。这有助于临床前研究服务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临床前研究服务项目成功的基础。我们将对主要竞争对手进行深入研究，包括其市场份额、产品特点、市场定位等。通过全面了解竞争对手的优势和劣势，临床前研究服务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4" w:name="_Toc13683"/>
      <w:r>
        <w:rPr>
          <w:rFonts w:ascii="仿宋" w:eastAsia="仿宋" w:hAnsi="仿宋" w:cs="仿宋" w:hint="eastAsia"/>
          <w:sz w:val="28"/>
          <w:lang w:eastAsia="zh-CN"/>
        </w:rPr>
        <w:t>(二)、临床前研究服务市场分析预测</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临床前研究服务市场未来的增长趋势。这包括市场的整体规模、各细分领域的发展趋势等。临床前研究服务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临床前研究服务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临床前研究服务项目实施过程中需要充分考虑的因素。我们将对市场风险进行全面评估，包括但不限于政策法规风险、市场竞争风险、技术变革风险等。通过对潜在风险的深入分析，临床前研究服务项目可以制定相应的风险缓解策略，降低不确定性对临床前研究服务项目的影响。</w:t>
      </w:r>
    </w:p>
    <w:p>
      <w:pPr>
        <w:pStyle w:val="Heading1"/>
        <w:ind w:firstLine="560" w:firstLineChars="200"/>
        <w:rPr>
          <w:rFonts w:ascii="仿宋" w:eastAsia="仿宋" w:hAnsi="仿宋" w:cs="仿宋" w:hint="eastAsia"/>
          <w:sz w:val="28"/>
          <w:lang w:eastAsia="zh-CN"/>
        </w:rPr>
      </w:pPr>
      <w:bookmarkStart w:id="15" w:name="_Toc12833"/>
      <w:r>
        <w:rPr>
          <w:rFonts w:ascii="仿宋" w:eastAsia="仿宋" w:hAnsi="仿宋" w:cs="仿宋" w:hint="eastAsia"/>
          <w:sz w:val="28"/>
          <w:lang w:eastAsia="zh-CN"/>
        </w:rPr>
        <w:t>四、临床前研究服务项目建设单位说明</w:t>
      </w:r>
      <w:bookmarkEnd w:id="15"/>
    </w:p>
    <w:p>
      <w:pPr>
        <w:pStyle w:val="Heading2"/>
        <w:rPr>
          <w:rFonts w:ascii="仿宋" w:eastAsia="仿宋" w:hAnsi="仿宋" w:cs="仿宋" w:hint="eastAsia"/>
          <w:lang w:eastAsia="zh-CN"/>
        </w:rPr>
      </w:pPr>
      <w:bookmarkStart w:id="16" w:name="_Toc23574"/>
      <w:r>
        <w:rPr>
          <w:rFonts w:ascii="仿宋" w:eastAsia="仿宋" w:hAnsi="仿宋" w:cs="仿宋" w:hint="eastAsia"/>
          <w:lang w:eastAsia="zh-CN"/>
        </w:rPr>
        <w:t>(一)、临床前研究服务项目承办单位基本情况</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17" w:name="_Toc15591"/>
      <w:r>
        <w:rPr>
          <w:rFonts w:ascii="仿宋" w:eastAsia="仿宋" w:hAnsi="仿宋" w:cs="仿宋" w:hint="eastAsia"/>
          <w:sz w:val="28"/>
          <w:lang w:eastAsia="zh-CN"/>
        </w:rPr>
        <w:t>(二)、公司经济效益分析</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临床前研究服务项目承办单位的XXXX，我们着眼于实现可持续的经济效益。通过技术创新和解决方案的提供，公司预计在临床前研究服务项目执行期间将获得可观的收入增长。这一收入来源主要包括临床前研究服务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同时，我们注重成本控制和效率提升，以确保临床前研究服务项目的可持续盈利。透过精细的管理和资源优化，公司期望实现临床前研究服务项目利润最大化。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临床前研究服务项目实施进行全面的投资评估，包括临床前研究服务项目启动阶段的资金投入和后续运营成本。通过对临床前研究服务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临床前研究服务项目实施过程中具备足够的资金流动性，公司将进行详尽的现金流分析。这包括资金需求的合理预测、临床前研究服务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18" w:name="_Toc596"/>
      <w:r>
        <w:rPr>
          <w:rFonts w:ascii="仿宋" w:eastAsia="仿宋" w:hAnsi="仿宋" w:cs="仿宋" w:hint="eastAsia"/>
          <w:sz w:val="28"/>
          <w:lang w:eastAsia="zh-CN"/>
        </w:rPr>
        <w:t>五、临床前研究服务项目概论</w:t>
      </w:r>
      <w:bookmarkEnd w:id="18"/>
    </w:p>
    <w:p>
      <w:pPr>
        <w:pStyle w:val="Heading2"/>
        <w:rPr>
          <w:rFonts w:ascii="仿宋" w:eastAsia="仿宋" w:hAnsi="仿宋" w:cs="仿宋" w:hint="eastAsia"/>
          <w:lang w:eastAsia="zh-CN"/>
        </w:rPr>
      </w:pPr>
      <w:bookmarkStart w:id="19" w:name="_Toc11937"/>
      <w:r>
        <w:rPr>
          <w:rFonts w:ascii="仿宋" w:eastAsia="仿宋" w:hAnsi="仿宋" w:cs="仿宋" w:hint="eastAsia"/>
          <w:lang w:eastAsia="zh-CN"/>
        </w:rPr>
        <w:t>(一)、临床前研究服务项目概况</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临床前研究服务项目的起源追溯至对市场的深入洞察。市场的不断演变与变革为临床前研究服务项目提供了难得的机遇。当前市场存在的需求缺口和变革的大环境共同构成了临床前研究服务项目的背景。这个临床前研究服务项目旨在充分利用市场机遇，填补行业中尚未满足的需求，为客户提供全新的解决方案。市场的变革和需求的增长使得这个临床前研究服务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临床前研究服务项目名称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临床前研究服务项目正式命名为临床前研究服务。这个名称不仅仅是一个标识，更代表了临床前研究服务项目的核心理念和愿景。它蕴含着临床前研究服务项目所要解决问题的关键字，具有强烈的表达和辨识度，为临床前研究服务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临床前研究服务项目目标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临床前研究服务项目的核心目标是提供一种全新、高效的解决方案，满足客户日益增长的需求。临床前研究服务项目追求的不仅仅是满足市场需求，更是在市场中获得卓越的竞争优势。通过不断提升产品或服务的质量和创新水平，临床前研究服务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临床前研究服务项目范围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临床前研究服务项目全面涵盖了产品研发、制造、市场推广和售后服务，确保从产品设计到最终用户体验的全方位关注。这一全面的临床前研究服务项目范围是为了确保临床前研究服务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临床前研究服务项目时间表</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https://d.book118.com/325200311130011041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临床前研究服务项目规划设计纲要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临床前研究服务项目规划设计纲要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临床前研究服务项目规划设计纲要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临床前研究服务项目规划设计纲要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临床前研究服务项目规划设计纲要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临床前研究服务项目规划设计纲要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临床前研究服务项目规划设计纲要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临床前研究服务项目规划设计纲要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临床前研究服务项目规划设计纲要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临床前研究服务项目规划设计纲要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临床前研究服务项目规划设计纲要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临床前研究服务项目规划设计纲要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临床前研究服务项目规划设计纲要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临床前研究服务项目规划设计纲要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临床前研究服务项目规划设计纲要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临床前研究服务项目规划设计纲要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临床前研究服务项目规划设计纲要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6006E72"/>
    <w:rsid w:val="26006E7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32520031113001104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2024-01-10T15:18:00Z</dcterms:created>
  <dcterms:modified xsi:type="dcterms:W3CDTF">2024-01-10T15:18:50Z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C262C81BB9C244E8B1739254B3424A0D_11</vt:lpwstr>
  </property>
  <property fmtid="{D5CDD505-2E9C-101B-9397-08002B2CF9AE}" pid="3" name="KSOProductBuildVer">
    <vt:lpwstr>2052-12.1.0.16120</vt:lpwstr>
  </property>
</Properties>
</file>