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洗涤项目规划设计蓝图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37" w:history="1">
        <w:r>
          <w:rPr>
            <w:rFonts w:ascii="仿宋" w:eastAsia="仿宋" w:hAnsi="仿宋" w:cs="仿宋" w:hint="eastAsia"/>
            <w:lang w:eastAsia="zh-CN"/>
          </w:rPr>
          <w:t>序言</w:t>
        </w:r>
        <w:r>
          <w:tab/>
        </w:r>
        <w:r>
          <w:fldChar w:fldCharType="begin"/>
        </w:r>
        <w:r>
          <w:instrText xml:space="preserve"> PAGEREF _Toc11937 \h </w:instrText>
        </w:r>
        <w:r>
          <w:fldChar w:fldCharType="separate"/>
        </w:r>
        <w:r>
          <w:t>3</w:t>
        </w:r>
        <w:r>
          <w:fldChar w:fldCharType="end"/>
        </w:r>
      </w:hyperlink>
    </w:p>
    <w:p>
      <w:pPr>
        <w:pStyle w:val="TOC1"/>
        <w:tabs>
          <w:tab w:val="right" w:leader="dot" w:pos="8306"/>
        </w:tabs>
      </w:pPr>
      <w:hyperlink w:anchor="_Toc10905" w:history="1">
        <w:r>
          <w:rPr>
            <w:rFonts w:ascii="仿宋" w:eastAsia="仿宋" w:hAnsi="仿宋" w:cs="仿宋" w:hint="eastAsia"/>
            <w:lang w:eastAsia="zh-CN"/>
          </w:rPr>
          <w:t>一、洗涤项目选址可行性分析</w:t>
        </w:r>
        <w:r>
          <w:tab/>
        </w:r>
        <w:r>
          <w:fldChar w:fldCharType="begin"/>
        </w:r>
        <w:r>
          <w:instrText xml:space="preserve"> PAGEREF _Toc10905 \h </w:instrText>
        </w:r>
        <w:r>
          <w:fldChar w:fldCharType="separate"/>
        </w:r>
        <w:r>
          <w:t>3</w:t>
        </w:r>
        <w:r>
          <w:fldChar w:fldCharType="end"/>
        </w:r>
      </w:hyperlink>
    </w:p>
    <w:p>
      <w:pPr>
        <w:pStyle w:val="TOC2"/>
        <w:tabs>
          <w:tab w:val="right" w:leader="dot" w:pos="8306"/>
        </w:tabs>
      </w:pPr>
      <w:hyperlink w:anchor="_Toc16820" w:history="1">
        <w:r>
          <w:rPr>
            <w:rFonts w:ascii="仿宋" w:eastAsia="仿宋" w:hAnsi="仿宋" w:cs="仿宋" w:hint="eastAsia"/>
            <w:lang w:eastAsia="zh-CN"/>
          </w:rPr>
          <w:t>(一)、洗涤项目选址</w:t>
        </w:r>
        <w:r>
          <w:tab/>
        </w:r>
        <w:r>
          <w:fldChar w:fldCharType="begin"/>
        </w:r>
        <w:r>
          <w:instrText xml:space="preserve"> PAGEREF _Toc16820 \h </w:instrText>
        </w:r>
        <w:r>
          <w:fldChar w:fldCharType="separate"/>
        </w:r>
        <w:r>
          <w:t>3</w:t>
        </w:r>
        <w:r>
          <w:fldChar w:fldCharType="end"/>
        </w:r>
      </w:hyperlink>
    </w:p>
    <w:p>
      <w:pPr>
        <w:pStyle w:val="TOC2"/>
        <w:tabs>
          <w:tab w:val="right" w:leader="dot" w:pos="8306"/>
        </w:tabs>
      </w:pPr>
      <w:hyperlink w:anchor="_Toc28110" w:history="1">
        <w:r>
          <w:rPr>
            <w:rFonts w:ascii="仿宋" w:eastAsia="仿宋" w:hAnsi="仿宋" w:cs="仿宋" w:hint="eastAsia"/>
            <w:lang w:eastAsia="zh-CN"/>
          </w:rPr>
          <w:t>(二)、用地控制指标</w:t>
        </w:r>
        <w:r>
          <w:tab/>
        </w:r>
        <w:r>
          <w:fldChar w:fldCharType="begin"/>
        </w:r>
        <w:r>
          <w:instrText xml:space="preserve"> PAGEREF _Toc28110 \h </w:instrText>
        </w:r>
        <w:r>
          <w:fldChar w:fldCharType="separate"/>
        </w:r>
        <w:r>
          <w:t>3</w:t>
        </w:r>
        <w:r>
          <w:fldChar w:fldCharType="end"/>
        </w:r>
      </w:hyperlink>
    </w:p>
    <w:p>
      <w:pPr>
        <w:pStyle w:val="TOC2"/>
        <w:tabs>
          <w:tab w:val="right" w:leader="dot" w:pos="8306"/>
        </w:tabs>
      </w:pPr>
      <w:hyperlink w:anchor="_Toc7663" w:history="1">
        <w:r>
          <w:rPr>
            <w:rFonts w:ascii="仿宋" w:eastAsia="仿宋" w:hAnsi="仿宋" w:cs="仿宋" w:hint="eastAsia"/>
            <w:lang w:eastAsia="zh-CN"/>
          </w:rPr>
          <w:t>(三)、节约用地措施</w:t>
        </w:r>
        <w:r>
          <w:tab/>
        </w:r>
        <w:r>
          <w:fldChar w:fldCharType="begin"/>
        </w:r>
        <w:r>
          <w:instrText xml:space="preserve"> PAGEREF _Toc7663 \h </w:instrText>
        </w:r>
        <w:r>
          <w:fldChar w:fldCharType="separate"/>
        </w:r>
        <w:r>
          <w:t>5</w:t>
        </w:r>
        <w:r>
          <w:fldChar w:fldCharType="end"/>
        </w:r>
      </w:hyperlink>
    </w:p>
    <w:p>
      <w:pPr>
        <w:pStyle w:val="TOC2"/>
        <w:tabs>
          <w:tab w:val="right" w:leader="dot" w:pos="8306"/>
        </w:tabs>
      </w:pPr>
      <w:hyperlink w:anchor="_Toc5674" w:history="1">
        <w:r>
          <w:rPr>
            <w:rFonts w:ascii="仿宋" w:eastAsia="仿宋" w:hAnsi="仿宋" w:cs="仿宋" w:hint="eastAsia"/>
            <w:lang w:eastAsia="zh-CN"/>
          </w:rPr>
          <w:t>(四)、总图布置方案</w:t>
        </w:r>
        <w:r>
          <w:tab/>
        </w:r>
        <w:r>
          <w:fldChar w:fldCharType="begin"/>
        </w:r>
        <w:r>
          <w:instrText xml:space="preserve"> PAGEREF _Toc5674 \h </w:instrText>
        </w:r>
        <w:r>
          <w:fldChar w:fldCharType="separate"/>
        </w:r>
        <w:r>
          <w:t>6</w:t>
        </w:r>
        <w:r>
          <w:fldChar w:fldCharType="end"/>
        </w:r>
      </w:hyperlink>
    </w:p>
    <w:p>
      <w:pPr>
        <w:pStyle w:val="TOC2"/>
        <w:tabs>
          <w:tab w:val="right" w:leader="dot" w:pos="8306"/>
        </w:tabs>
      </w:pPr>
      <w:hyperlink w:anchor="_Toc25041" w:history="1">
        <w:r>
          <w:rPr>
            <w:rFonts w:ascii="仿宋" w:eastAsia="仿宋" w:hAnsi="仿宋" w:cs="仿宋" w:hint="eastAsia"/>
            <w:lang w:eastAsia="zh-CN"/>
          </w:rPr>
          <w:t>(五)、选址综合评价</w:t>
        </w:r>
        <w:r>
          <w:tab/>
        </w:r>
        <w:r>
          <w:fldChar w:fldCharType="begin"/>
        </w:r>
        <w:r>
          <w:instrText xml:space="preserve"> PAGEREF _Toc25041 \h </w:instrText>
        </w:r>
        <w:r>
          <w:fldChar w:fldCharType="separate"/>
        </w:r>
        <w:r>
          <w:t>7</w:t>
        </w:r>
        <w:r>
          <w:fldChar w:fldCharType="end"/>
        </w:r>
      </w:hyperlink>
    </w:p>
    <w:p>
      <w:pPr>
        <w:pStyle w:val="TOC1"/>
        <w:tabs>
          <w:tab w:val="right" w:leader="dot" w:pos="8306"/>
        </w:tabs>
      </w:pPr>
      <w:hyperlink w:anchor="_Toc14152" w:history="1">
        <w:r>
          <w:rPr>
            <w:rFonts w:ascii="仿宋" w:eastAsia="仿宋" w:hAnsi="仿宋" w:cs="仿宋" w:hint="eastAsia"/>
            <w:lang w:eastAsia="zh-CN"/>
          </w:rPr>
          <w:t>二、洗涤项目危机管理</w:t>
        </w:r>
        <w:r>
          <w:tab/>
        </w:r>
        <w:r>
          <w:fldChar w:fldCharType="begin"/>
        </w:r>
        <w:r>
          <w:instrText xml:space="preserve"> PAGEREF _Toc14152 \h </w:instrText>
        </w:r>
        <w:r>
          <w:fldChar w:fldCharType="separate"/>
        </w:r>
        <w:r>
          <w:t>8</w:t>
        </w:r>
        <w:r>
          <w:fldChar w:fldCharType="end"/>
        </w:r>
      </w:hyperlink>
    </w:p>
    <w:p>
      <w:pPr>
        <w:pStyle w:val="TOC2"/>
        <w:tabs>
          <w:tab w:val="right" w:leader="dot" w:pos="8306"/>
        </w:tabs>
      </w:pPr>
      <w:hyperlink w:anchor="_Toc19790" w:history="1">
        <w:r>
          <w:rPr>
            <w:rFonts w:ascii="仿宋" w:eastAsia="仿宋" w:hAnsi="仿宋" w:cs="仿宋" w:hint="eastAsia"/>
            <w:lang w:eastAsia="zh-CN"/>
          </w:rPr>
          <w:t>(一)、危机预警与识别</w:t>
        </w:r>
        <w:r>
          <w:tab/>
        </w:r>
        <w:r>
          <w:fldChar w:fldCharType="begin"/>
        </w:r>
        <w:r>
          <w:instrText xml:space="preserve"> PAGEREF _Toc19790 \h </w:instrText>
        </w:r>
        <w:r>
          <w:fldChar w:fldCharType="separate"/>
        </w:r>
        <w:r>
          <w:t>8</w:t>
        </w:r>
        <w:r>
          <w:fldChar w:fldCharType="end"/>
        </w:r>
      </w:hyperlink>
    </w:p>
    <w:p>
      <w:pPr>
        <w:pStyle w:val="TOC2"/>
        <w:tabs>
          <w:tab w:val="right" w:leader="dot" w:pos="8306"/>
        </w:tabs>
      </w:pPr>
      <w:hyperlink w:anchor="_Toc18667" w:history="1">
        <w:r>
          <w:rPr>
            <w:rFonts w:ascii="仿宋" w:eastAsia="仿宋" w:hAnsi="仿宋" w:cs="仿宋" w:hint="eastAsia"/>
            <w:lang w:eastAsia="zh-CN"/>
          </w:rPr>
          <w:t>(二)、危机应对与恢复</w:t>
        </w:r>
        <w:r>
          <w:tab/>
        </w:r>
        <w:r>
          <w:fldChar w:fldCharType="begin"/>
        </w:r>
        <w:r>
          <w:instrText xml:space="preserve"> PAGEREF _Toc18667 \h </w:instrText>
        </w:r>
        <w:r>
          <w:fldChar w:fldCharType="separate"/>
        </w:r>
        <w:r>
          <w:t>9</w:t>
        </w:r>
        <w:r>
          <w:fldChar w:fldCharType="end"/>
        </w:r>
      </w:hyperlink>
    </w:p>
    <w:p>
      <w:pPr>
        <w:pStyle w:val="TOC1"/>
        <w:tabs>
          <w:tab w:val="right" w:leader="dot" w:pos="8306"/>
        </w:tabs>
      </w:pPr>
      <w:hyperlink w:anchor="_Toc23100" w:history="1">
        <w:r>
          <w:rPr>
            <w:rFonts w:ascii="仿宋" w:eastAsia="仿宋" w:hAnsi="仿宋" w:cs="仿宋" w:hint="eastAsia"/>
            <w:lang w:eastAsia="zh-CN"/>
          </w:rPr>
          <w:t>三、洗涤项目绩效评估</w:t>
        </w:r>
        <w:r>
          <w:tab/>
        </w:r>
        <w:r>
          <w:fldChar w:fldCharType="begin"/>
        </w:r>
        <w:r>
          <w:instrText xml:space="preserve"> PAGEREF _Toc23100 \h </w:instrText>
        </w:r>
        <w:r>
          <w:fldChar w:fldCharType="separate"/>
        </w:r>
        <w:r>
          <w:t>10</w:t>
        </w:r>
        <w:r>
          <w:fldChar w:fldCharType="end"/>
        </w:r>
      </w:hyperlink>
    </w:p>
    <w:p>
      <w:pPr>
        <w:pStyle w:val="TOC2"/>
        <w:tabs>
          <w:tab w:val="right" w:leader="dot" w:pos="8306"/>
        </w:tabs>
      </w:pPr>
      <w:hyperlink w:anchor="_Toc8771" w:history="1">
        <w:r>
          <w:rPr>
            <w:rFonts w:ascii="仿宋" w:eastAsia="仿宋" w:hAnsi="仿宋" w:cs="仿宋" w:hint="eastAsia"/>
            <w:lang w:eastAsia="zh-CN"/>
          </w:rPr>
          <w:t>(一)、绩效评估指标</w:t>
        </w:r>
        <w:r>
          <w:tab/>
        </w:r>
        <w:r>
          <w:fldChar w:fldCharType="begin"/>
        </w:r>
        <w:r>
          <w:instrText xml:space="preserve"> PAGEREF _Toc8771 \h </w:instrText>
        </w:r>
        <w:r>
          <w:fldChar w:fldCharType="separate"/>
        </w:r>
        <w:r>
          <w:t>10</w:t>
        </w:r>
        <w:r>
          <w:fldChar w:fldCharType="end"/>
        </w:r>
      </w:hyperlink>
    </w:p>
    <w:p>
      <w:pPr>
        <w:pStyle w:val="TOC2"/>
        <w:tabs>
          <w:tab w:val="right" w:leader="dot" w:pos="8306"/>
        </w:tabs>
      </w:pPr>
      <w:hyperlink w:anchor="_Toc31984" w:history="1">
        <w:r>
          <w:rPr>
            <w:rFonts w:ascii="仿宋" w:eastAsia="仿宋" w:hAnsi="仿宋" w:cs="仿宋" w:hint="eastAsia"/>
            <w:lang w:eastAsia="zh-CN"/>
          </w:rPr>
          <w:t>(二)、绩效评估方法</w:t>
        </w:r>
        <w:r>
          <w:tab/>
        </w:r>
        <w:r>
          <w:fldChar w:fldCharType="begin"/>
        </w:r>
        <w:r>
          <w:instrText xml:space="preserve"> PAGEREF _Toc31984 \h </w:instrText>
        </w:r>
        <w:r>
          <w:fldChar w:fldCharType="separate"/>
        </w:r>
        <w:r>
          <w:t>11</w:t>
        </w:r>
        <w:r>
          <w:fldChar w:fldCharType="end"/>
        </w:r>
      </w:hyperlink>
    </w:p>
    <w:p>
      <w:pPr>
        <w:pStyle w:val="TOC2"/>
        <w:tabs>
          <w:tab w:val="right" w:leader="dot" w:pos="8306"/>
        </w:tabs>
      </w:pPr>
      <w:hyperlink w:anchor="_Toc8337" w:history="1">
        <w:r>
          <w:rPr>
            <w:rFonts w:ascii="仿宋" w:eastAsia="仿宋" w:hAnsi="仿宋" w:cs="仿宋" w:hint="eastAsia"/>
            <w:lang w:eastAsia="zh-CN"/>
          </w:rPr>
          <w:t>(三)、绩效评估周期</w:t>
        </w:r>
        <w:r>
          <w:tab/>
        </w:r>
        <w:r>
          <w:fldChar w:fldCharType="begin"/>
        </w:r>
        <w:r>
          <w:instrText xml:space="preserve"> PAGEREF _Toc8337 \h </w:instrText>
        </w:r>
        <w:r>
          <w:fldChar w:fldCharType="separate"/>
        </w:r>
        <w:r>
          <w:t>12</w:t>
        </w:r>
        <w:r>
          <w:fldChar w:fldCharType="end"/>
        </w:r>
      </w:hyperlink>
    </w:p>
    <w:p>
      <w:pPr>
        <w:pStyle w:val="TOC1"/>
        <w:tabs>
          <w:tab w:val="right" w:leader="dot" w:pos="8306"/>
        </w:tabs>
      </w:pPr>
      <w:hyperlink w:anchor="_Toc30434" w:history="1">
        <w:r>
          <w:rPr>
            <w:rFonts w:ascii="仿宋" w:eastAsia="仿宋" w:hAnsi="仿宋" w:cs="仿宋" w:hint="eastAsia"/>
            <w:lang w:eastAsia="zh-CN"/>
          </w:rPr>
          <w:t>四、洗涤项目概论</w:t>
        </w:r>
        <w:r>
          <w:tab/>
        </w:r>
        <w:r>
          <w:fldChar w:fldCharType="begin"/>
        </w:r>
        <w:r>
          <w:instrText xml:space="preserve"> PAGEREF _Toc30434 \h </w:instrText>
        </w:r>
        <w:r>
          <w:fldChar w:fldCharType="separate"/>
        </w:r>
        <w:r>
          <w:t>14</w:t>
        </w:r>
        <w:r>
          <w:fldChar w:fldCharType="end"/>
        </w:r>
      </w:hyperlink>
    </w:p>
    <w:p>
      <w:pPr>
        <w:pStyle w:val="TOC2"/>
        <w:tabs>
          <w:tab w:val="right" w:leader="dot" w:pos="8306"/>
        </w:tabs>
      </w:pPr>
      <w:hyperlink w:anchor="_Toc23491" w:history="1">
        <w:r>
          <w:rPr>
            <w:rFonts w:ascii="仿宋" w:eastAsia="仿宋" w:hAnsi="仿宋" w:cs="仿宋" w:hint="eastAsia"/>
            <w:lang w:eastAsia="zh-CN"/>
          </w:rPr>
          <w:t>(一)、洗涤项目概况</w:t>
        </w:r>
        <w:r>
          <w:tab/>
        </w:r>
        <w:r>
          <w:fldChar w:fldCharType="begin"/>
        </w:r>
        <w:r>
          <w:instrText xml:space="preserve"> PAGEREF _Toc23491 \h </w:instrText>
        </w:r>
        <w:r>
          <w:fldChar w:fldCharType="separate"/>
        </w:r>
        <w:r>
          <w:t>14</w:t>
        </w:r>
        <w:r>
          <w:fldChar w:fldCharType="end"/>
        </w:r>
      </w:hyperlink>
    </w:p>
    <w:p>
      <w:pPr>
        <w:pStyle w:val="TOC2"/>
        <w:tabs>
          <w:tab w:val="right" w:leader="dot" w:pos="8306"/>
        </w:tabs>
      </w:pPr>
      <w:hyperlink w:anchor="_Toc13139" w:history="1">
        <w:r>
          <w:rPr>
            <w:rFonts w:ascii="仿宋" w:eastAsia="仿宋" w:hAnsi="仿宋" w:cs="仿宋" w:hint="eastAsia"/>
            <w:lang w:eastAsia="zh-CN"/>
          </w:rPr>
          <w:t>(二)、洗涤项目目标</w:t>
        </w:r>
        <w:r>
          <w:tab/>
        </w:r>
        <w:r>
          <w:fldChar w:fldCharType="begin"/>
        </w:r>
        <w:r>
          <w:instrText xml:space="preserve"> PAGEREF _Toc13139 \h </w:instrText>
        </w:r>
        <w:r>
          <w:fldChar w:fldCharType="separate"/>
        </w:r>
        <w:r>
          <w:t>16</w:t>
        </w:r>
        <w:r>
          <w:fldChar w:fldCharType="end"/>
        </w:r>
      </w:hyperlink>
    </w:p>
    <w:p>
      <w:pPr>
        <w:pStyle w:val="TOC2"/>
        <w:tabs>
          <w:tab w:val="right" w:leader="dot" w:pos="8306"/>
        </w:tabs>
      </w:pPr>
      <w:hyperlink w:anchor="_Toc8437" w:history="1">
        <w:r>
          <w:rPr>
            <w:rFonts w:ascii="仿宋" w:eastAsia="仿宋" w:hAnsi="仿宋" w:cs="仿宋" w:hint="eastAsia"/>
            <w:lang w:eastAsia="zh-CN"/>
          </w:rPr>
          <w:t>(三)、洗涤项目提出的理由</w:t>
        </w:r>
        <w:r>
          <w:tab/>
        </w:r>
        <w:r>
          <w:fldChar w:fldCharType="begin"/>
        </w:r>
        <w:r>
          <w:instrText xml:space="preserve"> PAGEREF _Toc8437 \h </w:instrText>
        </w:r>
        <w:r>
          <w:fldChar w:fldCharType="separate"/>
        </w:r>
        <w:r>
          <w:t>17</w:t>
        </w:r>
        <w:r>
          <w:fldChar w:fldCharType="end"/>
        </w:r>
      </w:hyperlink>
    </w:p>
    <w:p>
      <w:pPr>
        <w:pStyle w:val="TOC2"/>
        <w:tabs>
          <w:tab w:val="right" w:leader="dot" w:pos="8306"/>
        </w:tabs>
      </w:pPr>
      <w:hyperlink w:anchor="_Toc9806" w:history="1">
        <w:r>
          <w:rPr>
            <w:rFonts w:ascii="仿宋" w:eastAsia="仿宋" w:hAnsi="仿宋" w:cs="仿宋" w:hint="eastAsia"/>
            <w:lang w:eastAsia="zh-CN"/>
          </w:rPr>
          <w:t>(四)、洗涤项目意义</w:t>
        </w:r>
        <w:r>
          <w:tab/>
        </w:r>
        <w:r>
          <w:fldChar w:fldCharType="begin"/>
        </w:r>
        <w:r>
          <w:instrText xml:space="preserve"> PAGEREF _Toc9806 \h </w:instrText>
        </w:r>
        <w:r>
          <w:fldChar w:fldCharType="separate"/>
        </w:r>
        <w:r>
          <w:t>18</w:t>
        </w:r>
        <w:r>
          <w:fldChar w:fldCharType="end"/>
        </w:r>
      </w:hyperlink>
    </w:p>
    <w:p>
      <w:pPr>
        <w:pStyle w:val="TOC2"/>
        <w:tabs>
          <w:tab w:val="right" w:leader="dot" w:pos="8306"/>
        </w:tabs>
      </w:pPr>
      <w:hyperlink w:anchor="_Toc27132" w:history="1">
        <w:r>
          <w:rPr>
            <w:rFonts w:ascii="仿宋" w:eastAsia="仿宋" w:hAnsi="仿宋" w:cs="仿宋" w:hint="eastAsia"/>
            <w:lang w:eastAsia="zh-CN"/>
          </w:rPr>
          <w:t>(五)、洗涤项目背景</w:t>
        </w:r>
        <w:r>
          <w:tab/>
        </w:r>
        <w:r>
          <w:fldChar w:fldCharType="begin"/>
        </w:r>
        <w:r>
          <w:instrText xml:space="preserve"> PAGEREF _Toc27132 \h </w:instrText>
        </w:r>
        <w:r>
          <w:fldChar w:fldCharType="separate"/>
        </w:r>
        <w:r>
          <w:t>19</w:t>
        </w:r>
        <w:r>
          <w:fldChar w:fldCharType="end"/>
        </w:r>
      </w:hyperlink>
    </w:p>
    <w:p>
      <w:pPr>
        <w:pStyle w:val="TOC1"/>
        <w:tabs>
          <w:tab w:val="right" w:leader="dot" w:pos="8306"/>
        </w:tabs>
      </w:pPr>
      <w:hyperlink w:anchor="_Toc10356" w:history="1">
        <w:r>
          <w:rPr>
            <w:rFonts w:ascii="仿宋" w:eastAsia="仿宋" w:hAnsi="仿宋" w:cs="仿宋" w:hint="eastAsia"/>
            <w:lang w:eastAsia="zh-CN"/>
          </w:rPr>
          <w:t>五、产品规划分析</w:t>
        </w:r>
        <w:r>
          <w:tab/>
        </w:r>
        <w:r>
          <w:fldChar w:fldCharType="begin"/>
        </w:r>
        <w:r>
          <w:instrText xml:space="preserve"> PAGEREF _Toc10356 \h </w:instrText>
        </w:r>
        <w:r>
          <w:fldChar w:fldCharType="separate"/>
        </w:r>
        <w:r>
          <w:t>20</w:t>
        </w:r>
        <w:r>
          <w:fldChar w:fldCharType="end"/>
        </w:r>
      </w:hyperlink>
    </w:p>
    <w:p>
      <w:pPr>
        <w:pStyle w:val="TOC2"/>
        <w:tabs>
          <w:tab w:val="right" w:leader="dot" w:pos="8306"/>
        </w:tabs>
      </w:pPr>
      <w:hyperlink w:anchor="_Toc626" w:history="1">
        <w:r>
          <w:rPr>
            <w:rFonts w:ascii="仿宋" w:eastAsia="仿宋" w:hAnsi="仿宋" w:cs="仿宋" w:hint="eastAsia"/>
            <w:lang w:eastAsia="zh-CN"/>
          </w:rPr>
          <w:t>(一)、产品规划</w:t>
        </w:r>
        <w:r>
          <w:tab/>
        </w:r>
        <w:r>
          <w:fldChar w:fldCharType="begin"/>
        </w:r>
        <w:r>
          <w:instrText xml:space="preserve"> PAGEREF _Toc626 \h </w:instrText>
        </w:r>
        <w:r>
          <w:fldChar w:fldCharType="separate"/>
        </w:r>
        <w:r>
          <w:t>20</w:t>
        </w:r>
        <w:r>
          <w:fldChar w:fldCharType="end"/>
        </w:r>
      </w:hyperlink>
    </w:p>
    <w:p>
      <w:pPr>
        <w:pStyle w:val="TOC2"/>
        <w:tabs>
          <w:tab w:val="right" w:leader="dot" w:pos="8306"/>
        </w:tabs>
      </w:pPr>
      <w:hyperlink w:anchor="_Toc24186" w:history="1">
        <w:r>
          <w:rPr>
            <w:rFonts w:ascii="仿宋" w:eastAsia="仿宋" w:hAnsi="仿宋" w:cs="仿宋" w:hint="eastAsia"/>
            <w:lang w:eastAsia="zh-CN"/>
          </w:rPr>
          <w:t>(二)、建设规模</w:t>
        </w:r>
        <w:r>
          <w:tab/>
        </w:r>
        <w:r>
          <w:fldChar w:fldCharType="begin"/>
        </w:r>
        <w:r>
          <w:instrText xml:space="preserve"> PAGEREF _Toc24186 \h </w:instrText>
        </w:r>
        <w:r>
          <w:fldChar w:fldCharType="separate"/>
        </w:r>
        <w:r>
          <w:t>21</w:t>
        </w:r>
        <w:r>
          <w:fldChar w:fldCharType="end"/>
        </w:r>
      </w:hyperlink>
    </w:p>
    <w:p>
      <w:pPr>
        <w:pStyle w:val="TOC1"/>
        <w:tabs>
          <w:tab w:val="right" w:leader="dot" w:pos="8306"/>
        </w:tabs>
      </w:pPr>
      <w:hyperlink w:anchor="_Toc19918" w:history="1">
        <w:r>
          <w:rPr>
            <w:rFonts w:ascii="仿宋" w:eastAsia="仿宋" w:hAnsi="仿宋" w:cs="仿宋" w:hint="eastAsia"/>
            <w:lang w:eastAsia="zh-CN"/>
          </w:rPr>
          <w:t>六、市场分析、调研</w:t>
        </w:r>
        <w:r>
          <w:tab/>
        </w:r>
        <w:r>
          <w:fldChar w:fldCharType="begin"/>
        </w:r>
        <w:r>
          <w:instrText xml:space="preserve"> PAGEREF _Toc19918 \h </w:instrText>
        </w:r>
        <w:r>
          <w:fldChar w:fldCharType="separate"/>
        </w:r>
        <w:r>
          <w:t>22</w:t>
        </w:r>
        <w:r>
          <w:fldChar w:fldCharType="end"/>
        </w:r>
      </w:hyperlink>
    </w:p>
    <w:p>
      <w:pPr>
        <w:pStyle w:val="TOC2"/>
        <w:tabs>
          <w:tab w:val="right" w:leader="dot" w:pos="8306"/>
        </w:tabs>
      </w:pPr>
      <w:hyperlink w:anchor="_Toc28992" w:history="1">
        <w:r>
          <w:rPr>
            <w:rFonts w:ascii="仿宋" w:eastAsia="仿宋" w:hAnsi="仿宋" w:cs="仿宋" w:hint="eastAsia"/>
            <w:lang w:eastAsia="zh-CN"/>
          </w:rPr>
          <w:t>(一)、洗涤行业分析</w:t>
        </w:r>
        <w:r>
          <w:tab/>
        </w:r>
        <w:r>
          <w:fldChar w:fldCharType="begin"/>
        </w:r>
        <w:r>
          <w:instrText xml:space="preserve"> PAGEREF _Toc28992 \h </w:instrText>
        </w:r>
        <w:r>
          <w:fldChar w:fldCharType="separate"/>
        </w:r>
        <w:r>
          <w:t>22</w:t>
        </w:r>
        <w:r>
          <w:fldChar w:fldCharType="end"/>
        </w:r>
      </w:hyperlink>
    </w:p>
    <w:p>
      <w:pPr>
        <w:pStyle w:val="TOC2"/>
        <w:tabs>
          <w:tab w:val="right" w:leader="dot" w:pos="8306"/>
        </w:tabs>
      </w:pPr>
      <w:hyperlink w:anchor="_Toc32654" w:history="1">
        <w:r>
          <w:rPr>
            <w:rFonts w:ascii="仿宋" w:eastAsia="仿宋" w:hAnsi="仿宋" w:cs="仿宋" w:hint="eastAsia"/>
            <w:lang w:eastAsia="zh-CN"/>
          </w:rPr>
          <w:t>(二)、洗涤市场分析预测</w:t>
        </w:r>
        <w:r>
          <w:tab/>
        </w:r>
        <w:r>
          <w:fldChar w:fldCharType="begin"/>
        </w:r>
        <w:r>
          <w:instrText xml:space="preserve"> PAGEREF _Toc32654 \h </w:instrText>
        </w:r>
        <w:r>
          <w:fldChar w:fldCharType="separate"/>
        </w:r>
        <w:r>
          <w:t>22</w:t>
        </w:r>
        <w:r>
          <w:fldChar w:fldCharType="end"/>
        </w:r>
      </w:hyperlink>
    </w:p>
    <w:p>
      <w:pPr>
        <w:pStyle w:val="TOC1"/>
        <w:tabs>
          <w:tab w:val="right" w:leader="dot" w:pos="8306"/>
        </w:tabs>
      </w:pPr>
      <w:hyperlink w:anchor="_Toc17380" w:history="1">
        <w:r>
          <w:rPr>
            <w:rFonts w:ascii="仿宋" w:eastAsia="仿宋" w:hAnsi="仿宋" w:cs="仿宋" w:hint="eastAsia"/>
            <w:lang w:eastAsia="zh-CN"/>
          </w:rPr>
          <w:t>七、洗涤项目社会影响</w:t>
        </w:r>
        <w:r>
          <w:tab/>
        </w:r>
        <w:r>
          <w:fldChar w:fldCharType="begin"/>
        </w:r>
        <w:r>
          <w:instrText xml:space="preserve"> PAGEREF _Toc17380 \h </w:instrText>
        </w:r>
        <w:r>
          <w:fldChar w:fldCharType="separate"/>
        </w:r>
        <w:r>
          <w:t>23</w:t>
        </w:r>
        <w:r>
          <w:fldChar w:fldCharType="end"/>
        </w:r>
      </w:hyperlink>
    </w:p>
    <w:p>
      <w:pPr>
        <w:pStyle w:val="TOC2"/>
        <w:tabs>
          <w:tab w:val="right" w:leader="dot" w:pos="8306"/>
        </w:tabs>
      </w:pPr>
      <w:hyperlink w:anchor="_Toc23948" w:history="1">
        <w:r>
          <w:rPr>
            <w:rFonts w:ascii="仿宋" w:eastAsia="仿宋" w:hAnsi="仿宋" w:cs="仿宋" w:hint="eastAsia"/>
            <w:lang w:eastAsia="zh-CN"/>
          </w:rPr>
          <w:t>(一)、社会责任与义务</w:t>
        </w:r>
        <w:r>
          <w:tab/>
        </w:r>
        <w:r>
          <w:fldChar w:fldCharType="begin"/>
        </w:r>
        <w:r>
          <w:instrText xml:space="preserve"> PAGEREF _Toc23948 \h </w:instrText>
        </w:r>
        <w:r>
          <w:fldChar w:fldCharType="separate"/>
        </w:r>
        <w:r>
          <w:t>23</w:t>
        </w:r>
        <w:r>
          <w:fldChar w:fldCharType="end"/>
        </w:r>
      </w:hyperlink>
    </w:p>
    <w:p>
      <w:pPr>
        <w:pStyle w:val="TOC2"/>
        <w:tabs>
          <w:tab w:val="right" w:leader="dot" w:pos="8306"/>
        </w:tabs>
      </w:pPr>
      <w:hyperlink w:anchor="_Toc32587" w:history="1">
        <w:r>
          <w:rPr>
            <w:rFonts w:ascii="仿宋" w:eastAsia="仿宋" w:hAnsi="仿宋" w:cs="仿宋" w:hint="eastAsia"/>
            <w:lang w:eastAsia="zh-CN"/>
          </w:rPr>
          <w:t>(二)、社会参与与沟通</w:t>
        </w:r>
        <w:r>
          <w:tab/>
        </w:r>
        <w:r>
          <w:fldChar w:fldCharType="begin"/>
        </w:r>
        <w:r>
          <w:instrText xml:space="preserve"> PAGEREF _Toc32587 \h </w:instrText>
        </w:r>
        <w:r>
          <w:fldChar w:fldCharType="separate"/>
        </w:r>
        <w:r>
          <w:t>24</w:t>
        </w:r>
        <w:r>
          <w:fldChar w:fldCharType="end"/>
        </w:r>
      </w:hyperlink>
    </w:p>
    <w:p>
      <w:pPr>
        <w:pStyle w:val="TOC1"/>
        <w:tabs>
          <w:tab w:val="right" w:leader="dot" w:pos="8306"/>
        </w:tabs>
      </w:pPr>
      <w:hyperlink w:anchor="_Toc9693" w:history="1">
        <w:r>
          <w:rPr>
            <w:rFonts w:ascii="仿宋" w:eastAsia="仿宋" w:hAnsi="仿宋" w:cs="仿宋" w:hint="eastAsia"/>
            <w:lang w:eastAsia="zh-CN"/>
          </w:rPr>
          <w:t>八、洗涤项目人力资源管理</w:t>
        </w:r>
        <w:r>
          <w:tab/>
        </w:r>
        <w:r>
          <w:fldChar w:fldCharType="begin"/>
        </w:r>
        <w:r>
          <w:instrText xml:space="preserve"> PAGEREF _Toc9693 \h </w:instrText>
        </w:r>
        <w:r>
          <w:fldChar w:fldCharType="separate"/>
        </w:r>
        <w:r>
          <w:t>25</w:t>
        </w:r>
        <w:r>
          <w:fldChar w:fldCharType="end"/>
        </w:r>
      </w:hyperlink>
    </w:p>
    <w:p>
      <w:pPr>
        <w:pStyle w:val="TOC2"/>
        <w:tabs>
          <w:tab w:val="right" w:leader="dot" w:pos="8306"/>
        </w:tabs>
      </w:pPr>
      <w:hyperlink w:anchor="_Toc18149" w:history="1">
        <w:r>
          <w:rPr>
            <w:rFonts w:ascii="仿宋" w:eastAsia="仿宋" w:hAnsi="仿宋" w:cs="仿宋" w:hint="eastAsia"/>
            <w:lang w:eastAsia="zh-CN"/>
          </w:rPr>
          <w:t>(一)、建立健全的预算管理制度</w:t>
        </w:r>
        <w:r>
          <w:tab/>
        </w:r>
        <w:r>
          <w:fldChar w:fldCharType="begin"/>
        </w:r>
        <w:r>
          <w:instrText xml:space="preserve"> PAGEREF _Toc18149 \h </w:instrText>
        </w:r>
        <w:r>
          <w:fldChar w:fldCharType="separate"/>
        </w:r>
        <w:r>
          <w:t>25</w:t>
        </w:r>
        <w:r>
          <w:fldChar w:fldCharType="end"/>
        </w:r>
      </w:hyperlink>
    </w:p>
    <w:p>
      <w:pPr>
        <w:pStyle w:val="TOC2"/>
        <w:tabs>
          <w:tab w:val="right" w:leader="dot" w:pos="8306"/>
        </w:tabs>
      </w:pPr>
      <w:hyperlink w:anchor="_Toc15617" w:history="1">
        <w:r>
          <w:rPr>
            <w:rFonts w:ascii="仿宋" w:eastAsia="仿宋" w:hAnsi="仿宋" w:cs="仿宋" w:hint="eastAsia"/>
            <w:lang w:eastAsia="zh-CN"/>
          </w:rPr>
          <w:t>(二)、加强资金流动监控</w:t>
        </w:r>
        <w:r>
          <w:tab/>
        </w:r>
        <w:r>
          <w:fldChar w:fldCharType="begin"/>
        </w:r>
        <w:r>
          <w:instrText xml:space="preserve"> PAGEREF _Toc15617 \h </w:instrText>
        </w:r>
        <w:r>
          <w:fldChar w:fldCharType="separate"/>
        </w:r>
        <w:r>
          <w:t>27</w:t>
        </w:r>
        <w:r>
          <w:fldChar w:fldCharType="end"/>
        </w:r>
      </w:hyperlink>
    </w:p>
    <w:p>
      <w:pPr>
        <w:pStyle w:val="TOC2"/>
        <w:tabs>
          <w:tab w:val="right" w:leader="dot" w:pos="8306"/>
        </w:tabs>
      </w:pPr>
      <w:hyperlink w:anchor="_Toc18628" w:history="1">
        <w:r>
          <w:rPr>
            <w:rFonts w:ascii="仿宋" w:eastAsia="仿宋" w:hAnsi="仿宋" w:cs="仿宋" w:hint="eastAsia"/>
            <w:lang w:eastAsia="zh-CN"/>
          </w:rPr>
          <w:t>(三)、制定完善的风险控制机制</w:t>
        </w:r>
        <w:r>
          <w:tab/>
        </w:r>
        <w:r>
          <w:fldChar w:fldCharType="begin"/>
        </w:r>
        <w:r>
          <w:instrText xml:space="preserve"> PAGEREF _Toc18628 \h </w:instrText>
        </w:r>
        <w:r>
          <w:fldChar w:fldCharType="separate"/>
        </w:r>
        <w:r>
          <w:t>28</w:t>
        </w:r>
        <w:r>
          <w:fldChar w:fldCharType="end"/>
        </w:r>
      </w:hyperlink>
    </w:p>
    <w:p>
      <w:pPr>
        <w:pStyle w:val="TOC2"/>
        <w:tabs>
          <w:tab w:val="right" w:leader="dot" w:pos="8306"/>
        </w:tabs>
      </w:pPr>
      <w:hyperlink w:anchor="_Toc11811" w:history="1">
        <w:r>
          <w:rPr>
            <w:rFonts w:ascii="仿宋" w:eastAsia="仿宋" w:hAnsi="仿宋" w:cs="仿宋" w:hint="eastAsia"/>
            <w:lang w:eastAsia="zh-CN"/>
          </w:rPr>
          <w:t>(四)、优化成本管理</w:t>
        </w:r>
        <w:r>
          <w:tab/>
        </w:r>
        <w:r>
          <w:fldChar w:fldCharType="begin"/>
        </w:r>
        <w:r>
          <w:instrText xml:space="preserve"> PAGEREF _Toc11811 \h </w:instrText>
        </w:r>
        <w:r>
          <w:fldChar w:fldCharType="separate"/>
        </w:r>
        <w:r>
          <w:t>29</w:t>
        </w:r>
        <w:r>
          <w:fldChar w:fldCharType="end"/>
        </w:r>
      </w:hyperlink>
    </w:p>
    <w:p>
      <w:pPr>
        <w:pStyle w:val="TOC1"/>
        <w:tabs>
          <w:tab w:val="right" w:leader="dot" w:pos="8306"/>
        </w:tabs>
      </w:pPr>
      <w:hyperlink w:anchor="_Toc11070" w:history="1">
        <w:r>
          <w:rPr>
            <w:rFonts w:ascii="仿宋" w:eastAsia="仿宋" w:hAnsi="仿宋" w:cs="仿宋" w:hint="eastAsia"/>
            <w:lang w:eastAsia="zh-CN"/>
          </w:rPr>
          <w:t>九、洗涤项目人力资源培养与发展</w:t>
        </w:r>
        <w:r>
          <w:tab/>
        </w:r>
        <w:r>
          <w:fldChar w:fldCharType="begin"/>
        </w:r>
        <w:r>
          <w:instrText xml:space="preserve"> PAGEREF _Toc11070 \h </w:instrText>
        </w:r>
        <w:r>
          <w:fldChar w:fldCharType="separate"/>
        </w:r>
        <w:r>
          <w:t>30</w:t>
        </w:r>
        <w:r>
          <w:fldChar w:fldCharType="end"/>
        </w:r>
      </w:hyperlink>
    </w:p>
    <w:p>
      <w:pPr>
        <w:pStyle w:val="TOC2"/>
        <w:tabs>
          <w:tab w:val="right" w:leader="dot" w:pos="8306"/>
        </w:tabs>
      </w:pPr>
      <w:hyperlink w:anchor="_Toc5813" w:history="1">
        <w:r>
          <w:rPr>
            <w:rFonts w:ascii="仿宋" w:eastAsia="仿宋" w:hAnsi="仿宋" w:cs="仿宋" w:hint="eastAsia"/>
            <w:lang w:eastAsia="zh-CN"/>
          </w:rPr>
          <w:t>(一)、人才需求与规划</w:t>
        </w:r>
        <w:r>
          <w:tab/>
        </w:r>
        <w:r>
          <w:fldChar w:fldCharType="begin"/>
        </w:r>
        <w:r>
          <w:instrText xml:space="preserve"> PAGEREF _Toc5813 \h </w:instrText>
        </w:r>
        <w:r>
          <w:fldChar w:fldCharType="separate"/>
        </w:r>
        <w:r>
          <w:t>30</w:t>
        </w:r>
        <w:r>
          <w:fldChar w:fldCharType="end"/>
        </w:r>
      </w:hyperlink>
    </w:p>
    <w:p>
      <w:pPr>
        <w:pStyle w:val="TOC2"/>
        <w:tabs>
          <w:tab w:val="right" w:leader="dot" w:pos="8306"/>
        </w:tabs>
      </w:pPr>
      <w:hyperlink w:anchor="_Toc11433" w:history="1">
        <w:r>
          <w:rPr>
            <w:rFonts w:ascii="仿宋" w:eastAsia="仿宋" w:hAnsi="仿宋" w:cs="仿宋" w:hint="eastAsia"/>
            <w:lang w:eastAsia="zh-CN"/>
          </w:rPr>
          <w:t>(二)、培训与发展计划</w:t>
        </w:r>
        <w:r>
          <w:tab/>
        </w:r>
        <w:r>
          <w:fldChar w:fldCharType="begin"/>
        </w:r>
        <w:r>
          <w:instrText xml:space="preserve"> PAGEREF _Toc11433 \h </w:instrText>
        </w:r>
        <w:r>
          <w:fldChar w:fldCharType="separate"/>
        </w:r>
        <w:r>
          <w:t>31</w:t>
        </w:r>
        <w:r>
          <w:fldChar w:fldCharType="end"/>
        </w:r>
      </w:hyperlink>
    </w:p>
    <w:p>
      <w:pPr>
        <w:pStyle w:val="TOC1"/>
        <w:tabs>
          <w:tab w:val="right" w:leader="dot" w:pos="8306"/>
        </w:tabs>
      </w:pPr>
      <w:hyperlink w:anchor="_Toc8121" w:history="1">
        <w:r>
          <w:rPr>
            <w:rFonts w:ascii="仿宋" w:eastAsia="仿宋" w:hAnsi="仿宋" w:cs="仿宋" w:hint="eastAsia"/>
            <w:lang w:eastAsia="zh-CN"/>
          </w:rPr>
          <w:t>十、洗涤项目财务管理</w:t>
        </w:r>
        <w:r>
          <w:tab/>
        </w:r>
        <w:r>
          <w:fldChar w:fldCharType="begin"/>
        </w:r>
        <w:r>
          <w:instrText xml:space="preserve"> PAGEREF _Toc8121 \h </w:instrText>
        </w:r>
        <w:r>
          <w:fldChar w:fldCharType="separate"/>
        </w:r>
        <w:r>
          <w:t>31</w:t>
        </w:r>
        <w:r>
          <w:fldChar w:fldCharType="end"/>
        </w:r>
      </w:hyperlink>
    </w:p>
    <w:p>
      <w:pPr>
        <w:pStyle w:val="TOC2"/>
        <w:tabs>
          <w:tab w:val="right" w:leader="dot" w:pos="8306"/>
        </w:tabs>
      </w:pPr>
      <w:hyperlink w:anchor="_Toc11764" w:history="1">
        <w:r>
          <w:rPr>
            <w:rFonts w:ascii="仿宋" w:eastAsia="仿宋" w:hAnsi="仿宋" w:cs="仿宋" w:hint="eastAsia"/>
            <w:lang w:eastAsia="zh-CN"/>
          </w:rPr>
          <w:t>(一)、资金需求大</w:t>
        </w:r>
        <w:r>
          <w:tab/>
        </w:r>
        <w:r>
          <w:fldChar w:fldCharType="begin"/>
        </w:r>
        <w:r>
          <w:instrText xml:space="preserve"> PAGEREF _Toc11764 \h </w:instrText>
        </w:r>
        <w:r>
          <w:fldChar w:fldCharType="separate"/>
        </w:r>
        <w:r>
          <w:t>31</w:t>
        </w:r>
        <w:r>
          <w:fldChar w:fldCharType="end"/>
        </w:r>
      </w:hyperlink>
    </w:p>
    <w:p>
      <w:pPr>
        <w:pStyle w:val="TOC2"/>
        <w:tabs>
          <w:tab w:val="right" w:leader="dot" w:pos="8306"/>
        </w:tabs>
      </w:pPr>
      <w:hyperlink w:anchor="_Toc31340" w:history="1">
        <w:r>
          <w:rPr>
            <w:rFonts w:ascii="仿宋" w:eastAsia="仿宋" w:hAnsi="仿宋" w:cs="仿宋" w:hint="eastAsia"/>
            <w:lang w:eastAsia="zh-CN"/>
          </w:rPr>
          <w:t>(二)、研发周期长</w:t>
        </w:r>
        <w:r>
          <w:tab/>
        </w:r>
        <w:r>
          <w:fldChar w:fldCharType="begin"/>
        </w:r>
        <w:r>
          <w:instrText xml:space="preserve"> PAGEREF _Toc31340 \h </w:instrText>
        </w:r>
        <w:r>
          <w:fldChar w:fldCharType="separate"/>
        </w:r>
        <w:r>
          <w:t>32</w:t>
        </w:r>
        <w:r>
          <w:fldChar w:fldCharType="end"/>
        </w:r>
      </w:hyperlink>
    </w:p>
    <w:p>
      <w:pPr>
        <w:pStyle w:val="TOC2"/>
        <w:tabs>
          <w:tab w:val="right" w:leader="dot" w:pos="8306"/>
        </w:tabs>
      </w:pPr>
      <w:hyperlink w:anchor="_Toc26423" w:history="1">
        <w:r>
          <w:rPr>
            <w:rFonts w:ascii="仿宋" w:eastAsia="仿宋" w:hAnsi="仿宋" w:cs="仿宋" w:hint="eastAsia"/>
            <w:lang w:eastAsia="zh-CN"/>
          </w:rPr>
          <w:t>(三)、市场风险大</w:t>
        </w:r>
        <w:r>
          <w:tab/>
        </w:r>
        <w:r>
          <w:fldChar w:fldCharType="begin"/>
        </w:r>
        <w:r>
          <w:instrText xml:space="preserve"> PAGEREF _Toc26423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02" w:history="1">
        <w:r>
          <w:rPr>
            <w:rFonts w:ascii="仿宋" w:eastAsia="仿宋" w:hAnsi="仿宋" w:cs="仿宋" w:hint="eastAsia"/>
            <w:lang w:eastAsia="zh-CN"/>
          </w:rPr>
          <w:t>(四)、利润率高</w:t>
        </w:r>
        <w:r>
          <w:tab/>
        </w:r>
        <w:r>
          <w:fldChar w:fldCharType="begin"/>
        </w:r>
        <w:r>
          <w:instrText xml:space="preserve"> PAGEREF _Toc17202 \h </w:instrText>
        </w:r>
        <w:r>
          <w:fldChar w:fldCharType="separate"/>
        </w:r>
        <w:r>
          <w:t>36</w:t>
        </w:r>
        <w:r>
          <w:fldChar w:fldCharType="end"/>
        </w:r>
      </w:hyperlink>
    </w:p>
    <w:p>
      <w:pPr>
        <w:pStyle w:val="TOC1"/>
        <w:tabs>
          <w:tab w:val="right" w:leader="dot" w:pos="8306"/>
        </w:tabs>
      </w:pPr>
      <w:hyperlink w:anchor="_Toc15711" w:history="1">
        <w:r>
          <w:rPr>
            <w:rFonts w:ascii="仿宋" w:eastAsia="仿宋" w:hAnsi="仿宋" w:cs="仿宋" w:hint="eastAsia"/>
            <w:lang w:eastAsia="zh-CN"/>
          </w:rPr>
          <w:t>十一、洗涤项目技术管理</w:t>
        </w:r>
        <w:r>
          <w:tab/>
        </w:r>
        <w:r>
          <w:fldChar w:fldCharType="begin"/>
        </w:r>
        <w:r>
          <w:instrText xml:space="preserve"> PAGEREF _Toc15711 \h </w:instrText>
        </w:r>
        <w:r>
          <w:fldChar w:fldCharType="separate"/>
        </w:r>
        <w:r>
          <w:t>38</w:t>
        </w:r>
        <w:r>
          <w:fldChar w:fldCharType="end"/>
        </w:r>
      </w:hyperlink>
    </w:p>
    <w:p>
      <w:pPr>
        <w:pStyle w:val="TOC2"/>
        <w:tabs>
          <w:tab w:val="right" w:leader="dot" w:pos="8306"/>
        </w:tabs>
      </w:pPr>
      <w:hyperlink w:anchor="_Toc1264" w:history="1">
        <w:r>
          <w:rPr>
            <w:rFonts w:ascii="仿宋" w:eastAsia="仿宋" w:hAnsi="仿宋" w:cs="仿宋" w:hint="eastAsia"/>
            <w:lang w:eastAsia="zh-CN"/>
          </w:rPr>
          <w:t>(一)、技术方案选用方向</w:t>
        </w:r>
        <w:r>
          <w:tab/>
        </w:r>
        <w:r>
          <w:fldChar w:fldCharType="begin"/>
        </w:r>
        <w:r>
          <w:instrText xml:space="preserve"> PAGEREF _Toc1264 \h </w:instrText>
        </w:r>
        <w:r>
          <w:fldChar w:fldCharType="separate"/>
        </w:r>
        <w:r>
          <w:t>38</w:t>
        </w:r>
        <w:r>
          <w:fldChar w:fldCharType="end"/>
        </w:r>
      </w:hyperlink>
    </w:p>
    <w:p>
      <w:pPr>
        <w:pStyle w:val="TOC2"/>
        <w:tabs>
          <w:tab w:val="right" w:leader="dot" w:pos="8306"/>
        </w:tabs>
      </w:pPr>
      <w:hyperlink w:anchor="_Toc10917" w:history="1">
        <w:r>
          <w:rPr>
            <w:rFonts w:ascii="仿宋" w:eastAsia="仿宋" w:hAnsi="仿宋" w:cs="仿宋" w:hint="eastAsia"/>
            <w:lang w:eastAsia="zh-CN"/>
          </w:rPr>
          <w:t>(二)、工艺技术方案选用原则</w:t>
        </w:r>
        <w:r>
          <w:tab/>
        </w:r>
        <w:r>
          <w:fldChar w:fldCharType="begin"/>
        </w:r>
        <w:r>
          <w:instrText xml:space="preserve"> PAGEREF _Toc10917 \h </w:instrText>
        </w:r>
        <w:r>
          <w:fldChar w:fldCharType="separate"/>
        </w:r>
        <w:r>
          <w:t>40</w:t>
        </w:r>
        <w:r>
          <w:fldChar w:fldCharType="end"/>
        </w:r>
      </w:hyperlink>
    </w:p>
    <w:p>
      <w:pPr>
        <w:pStyle w:val="TOC2"/>
        <w:tabs>
          <w:tab w:val="right" w:leader="dot" w:pos="8306"/>
        </w:tabs>
      </w:pPr>
      <w:hyperlink w:anchor="_Toc10301" w:history="1">
        <w:r>
          <w:rPr>
            <w:rFonts w:ascii="仿宋" w:eastAsia="仿宋" w:hAnsi="仿宋" w:cs="仿宋" w:hint="eastAsia"/>
            <w:lang w:eastAsia="zh-CN"/>
          </w:rPr>
          <w:t>(三)、工艺技术方案要求</w:t>
        </w:r>
        <w:r>
          <w:tab/>
        </w:r>
        <w:r>
          <w:fldChar w:fldCharType="begin"/>
        </w:r>
        <w:r>
          <w:instrText xml:space="preserve"> PAGEREF _Toc10301 \h </w:instrText>
        </w:r>
        <w:r>
          <w:fldChar w:fldCharType="separate"/>
        </w:r>
        <w:r>
          <w:t>42</w:t>
        </w:r>
        <w:r>
          <w:fldChar w:fldCharType="end"/>
        </w:r>
      </w:hyperlink>
    </w:p>
    <w:p>
      <w:pPr>
        <w:pStyle w:val="TOC1"/>
        <w:tabs>
          <w:tab w:val="right" w:leader="dot" w:pos="8306"/>
        </w:tabs>
      </w:pPr>
      <w:hyperlink w:anchor="_Toc30589" w:history="1">
        <w:r>
          <w:rPr>
            <w:rFonts w:ascii="仿宋" w:eastAsia="仿宋" w:hAnsi="仿宋" w:cs="仿宋" w:hint="eastAsia"/>
            <w:lang w:eastAsia="zh-CN"/>
          </w:rPr>
          <w:t>十二、洗涤项目经营效益</w:t>
        </w:r>
        <w:r>
          <w:tab/>
        </w:r>
        <w:r>
          <w:fldChar w:fldCharType="begin"/>
        </w:r>
        <w:r>
          <w:instrText xml:space="preserve"> PAGEREF _Toc30589 \h </w:instrText>
        </w:r>
        <w:r>
          <w:fldChar w:fldCharType="separate"/>
        </w:r>
        <w:r>
          <w:t>44</w:t>
        </w:r>
        <w:r>
          <w:fldChar w:fldCharType="end"/>
        </w:r>
      </w:hyperlink>
    </w:p>
    <w:p>
      <w:pPr>
        <w:pStyle w:val="TOC2"/>
        <w:tabs>
          <w:tab w:val="right" w:leader="dot" w:pos="8306"/>
        </w:tabs>
      </w:pPr>
      <w:hyperlink w:anchor="_Toc13584" w:history="1">
        <w:r>
          <w:rPr>
            <w:rFonts w:ascii="仿宋" w:eastAsia="仿宋" w:hAnsi="仿宋" w:cs="仿宋" w:hint="eastAsia"/>
            <w:lang w:eastAsia="zh-CN"/>
          </w:rPr>
          <w:t>(一)、经济评价财务测算</w:t>
        </w:r>
        <w:r>
          <w:tab/>
        </w:r>
        <w:r>
          <w:fldChar w:fldCharType="begin"/>
        </w:r>
        <w:r>
          <w:instrText xml:space="preserve"> PAGEREF _Toc13584 \h </w:instrText>
        </w:r>
        <w:r>
          <w:fldChar w:fldCharType="separate"/>
        </w:r>
        <w:r>
          <w:t>44</w:t>
        </w:r>
        <w:r>
          <w:fldChar w:fldCharType="end"/>
        </w:r>
      </w:hyperlink>
    </w:p>
    <w:p>
      <w:pPr>
        <w:pStyle w:val="TOC2"/>
        <w:tabs>
          <w:tab w:val="right" w:leader="dot" w:pos="8306"/>
        </w:tabs>
      </w:pPr>
      <w:hyperlink w:anchor="_Toc12305" w:history="1">
        <w:r>
          <w:rPr>
            <w:rFonts w:ascii="仿宋" w:eastAsia="仿宋" w:hAnsi="仿宋" w:cs="仿宋" w:hint="eastAsia"/>
            <w:lang w:eastAsia="zh-CN"/>
          </w:rPr>
          <w:t>(二)、洗涤项目盈利能力分析</w:t>
        </w:r>
        <w:r>
          <w:tab/>
        </w:r>
        <w:r>
          <w:fldChar w:fldCharType="begin"/>
        </w:r>
        <w:r>
          <w:instrText xml:space="preserve"> PAGEREF _Toc12305 \h </w:instrText>
        </w:r>
        <w:r>
          <w:fldChar w:fldCharType="separate"/>
        </w:r>
        <w:r>
          <w:t>45</w:t>
        </w:r>
        <w:r>
          <w:fldChar w:fldCharType="end"/>
        </w:r>
      </w:hyperlink>
    </w:p>
    <w:p>
      <w:pPr>
        <w:pStyle w:val="TOC1"/>
        <w:tabs>
          <w:tab w:val="right" w:leader="dot" w:pos="8306"/>
        </w:tabs>
      </w:pPr>
      <w:hyperlink w:anchor="_Toc17101" w:history="1">
        <w:r>
          <w:rPr>
            <w:rFonts w:ascii="仿宋" w:eastAsia="仿宋" w:hAnsi="仿宋" w:cs="仿宋" w:hint="eastAsia"/>
            <w:lang w:eastAsia="zh-CN"/>
          </w:rPr>
          <w:t>十三、风险识别与分类</w:t>
        </w:r>
        <w:r>
          <w:tab/>
        </w:r>
        <w:r>
          <w:fldChar w:fldCharType="begin"/>
        </w:r>
        <w:r>
          <w:instrText xml:space="preserve"> PAGEREF _Toc17101 \h </w:instrText>
        </w:r>
        <w:r>
          <w:fldChar w:fldCharType="separate"/>
        </w:r>
        <w:r>
          <w:t>46</w:t>
        </w:r>
        <w:r>
          <w:fldChar w:fldCharType="end"/>
        </w:r>
      </w:hyperlink>
    </w:p>
    <w:p>
      <w:pPr>
        <w:pStyle w:val="TOC2"/>
        <w:tabs>
          <w:tab w:val="right" w:leader="dot" w:pos="8306"/>
        </w:tabs>
      </w:pPr>
      <w:hyperlink w:anchor="_Toc25228" w:history="1">
        <w:r>
          <w:rPr>
            <w:rFonts w:ascii="仿宋" w:eastAsia="仿宋" w:hAnsi="仿宋" w:cs="仿宋" w:hint="eastAsia"/>
            <w:lang w:eastAsia="zh-CN"/>
          </w:rPr>
          <w:t>(一)、风险识别</w:t>
        </w:r>
        <w:r>
          <w:tab/>
        </w:r>
        <w:r>
          <w:fldChar w:fldCharType="begin"/>
        </w:r>
        <w:r>
          <w:instrText xml:space="preserve"> PAGEREF _Toc25228 \h </w:instrText>
        </w:r>
        <w:r>
          <w:fldChar w:fldCharType="separate"/>
        </w:r>
        <w:r>
          <w:t>46</w:t>
        </w:r>
        <w:r>
          <w:fldChar w:fldCharType="end"/>
        </w:r>
      </w:hyperlink>
    </w:p>
    <w:p>
      <w:pPr>
        <w:pStyle w:val="TOC2"/>
        <w:tabs>
          <w:tab w:val="right" w:leader="dot" w:pos="8306"/>
        </w:tabs>
      </w:pPr>
      <w:hyperlink w:anchor="_Toc4585" w:history="1">
        <w:r>
          <w:rPr>
            <w:rFonts w:ascii="仿宋" w:eastAsia="仿宋" w:hAnsi="仿宋" w:cs="仿宋" w:hint="eastAsia"/>
            <w:lang w:eastAsia="zh-CN"/>
          </w:rPr>
          <w:t>(二)、风险分类</w:t>
        </w:r>
        <w:r>
          <w:tab/>
        </w:r>
        <w:r>
          <w:fldChar w:fldCharType="begin"/>
        </w:r>
        <w:r>
          <w:instrText xml:space="preserve"> PAGEREF _Toc4585 \h </w:instrText>
        </w:r>
        <w:r>
          <w:fldChar w:fldCharType="separate"/>
        </w:r>
        <w:r>
          <w:t>47</w:t>
        </w:r>
        <w:r>
          <w:fldChar w:fldCharType="end"/>
        </w:r>
      </w:hyperlink>
    </w:p>
    <w:p>
      <w:pPr>
        <w:pStyle w:val="TOC1"/>
        <w:tabs>
          <w:tab w:val="right" w:leader="dot" w:pos="8306"/>
        </w:tabs>
      </w:pPr>
      <w:hyperlink w:anchor="_Toc21691" w:history="1">
        <w:r>
          <w:rPr>
            <w:rFonts w:ascii="仿宋" w:eastAsia="仿宋" w:hAnsi="仿宋" w:cs="仿宋" w:hint="eastAsia"/>
            <w:lang w:eastAsia="zh-CN"/>
          </w:rPr>
          <w:t>十四、洗涤项目实施时间节点</w:t>
        </w:r>
        <w:r>
          <w:tab/>
        </w:r>
        <w:r>
          <w:fldChar w:fldCharType="begin"/>
        </w:r>
        <w:r>
          <w:instrText xml:space="preserve"> PAGEREF _Toc21691 \h </w:instrText>
        </w:r>
        <w:r>
          <w:fldChar w:fldCharType="separate"/>
        </w:r>
        <w:r>
          <w:t>49</w:t>
        </w:r>
        <w:r>
          <w:fldChar w:fldCharType="end"/>
        </w:r>
      </w:hyperlink>
    </w:p>
    <w:p>
      <w:pPr>
        <w:pStyle w:val="TOC2"/>
        <w:tabs>
          <w:tab w:val="right" w:leader="dot" w:pos="8306"/>
        </w:tabs>
      </w:pPr>
      <w:hyperlink w:anchor="_Toc25464" w:history="1">
        <w:r>
          <w:rPr>
            <w:rFonts w:ascii="仿宋" w:eastAsia="仿宋" w:hAnsi="仿宋" w:cs="仿宋" w:hint="eastAsia"/>
            <w:lang w:eastAsia="zh-CN"/>
          </w:rPr>
          <w:t>(一)、洗涤项目启动阶段时间节点</w:t>
        </w:r>
        <w:r>
          <w:tab/>
        </w:r>
        <w:r>
          <w:fldChar w:fldCharType="begin"/>
        </w:r>
        <w:r>
          <w:instrText xml:space="preserve"> PAGEREF _Toc25464 \h </w:instrText>
        </w:r>
        <w:r>
          <w:fldChar w:fldCharType="separate"/>
        </w:r>
        <w:r>
          <w:t>49</w:t>
        </w:r>
        <w:r>
          <w:fldChar w:fldCharType="end"/>
        </w:r>
      </w:hyperlink>
    </w:p>
    <w:p>
      <w:pPr>
        <w:pStyle w:val="TOC2"/>
        <w:tabs>
          <w:tab w:val="right" w:leader="dot" w:pos="8306"/>
        </w:tabs>
      </w:pPr>
      <w:hyperlink w:anchor="_Toc5079" w:history="1">
        <w:r>
          <w:rPr>
            <w:rFonts w:ascii="仿宋" w:eastAsia="仿宋" w:hAnsi="仿宋" w:cs="仿宋" w:hint="eastAsia"/>
            <w:lang w:eastAsia="zh-CN"/>
          </w:rPr>
          <w:t>(二)、洗涤项目执行阶段时间节点</w:t>
        </w:r>
        <w:r>
          <w:tab/>
        </w:r>
        <w:r>
          <w:fldChar w:fldCharType="begin"/>
        </w:r>
        <w:r>
          <w:instrText xml:space="preserve"> PAGEREF _Toc5079 \h </w:instrText>
        </w:r>
        <w:r>
          <w:fldChar w:fldCharType="separate"/>
        </w:r>
        <w:r>
          <w:t>50</w:t>
        </w:r>
        <w:r>
          <w:fldChar w:fldCharType="end"/>
        </w:r>
      </w:hyperlink>
    </w:p>
    <w:p>
      <w:pPr>
        <w:pStyle w:val="TOC2"/>
        <w:tabs>
          <w:tab w:val="right" w:leader="dot" w:pos="8306"/>
        </w:tabs>
      </w:pPr>
      <w:hyperlink w:anchor="_Toc1636" w:history="1">
        <w:r>
          <w:rPr>
            <w:rFonts w:ascii="仿宋" w:eastAsia="仿宋" w:hAnsi="仿宋" w:cs="仿宋" w:hint="eastAsia"/>
            <w:lang w:eastAsia="zh-CN"/>
          </w:rPr>
          <w:t>(三)、洗涤项目完成阶段时间节点</w:t>
        </w:r>
        <w:r>
          <w:tab/>
        </w:r>
        <w:r>
          <w:fldChar w:fldCharType="begin"/>
        </w:r>
        <w:r>
          <w:instrText xml:space="preserve"> PAGEREF _Toc1636 \h </w:instrText>
        </w:r>
        <w:r>
          <w:fldChar w:fldCharType="separate"/>
        </w:r>
        <w:r>
          <w:t>51</w:t>
        </w:r>
        <w:r>
          <w:fldChar w:fldCharType="end"/>
        </w:r>
      </w:hyperlink>
    </w:p>
    <w:p>
      <w:pPr>
        <w:pStyle w:val="TOC1"/>
        <w:tabs>
          <w:tab w:val="right" w:leader="dot" w:pos="8306"/>
        </w:tabs>
      </w:pPr>
      <w:hyperlink w:anchor="_Toc6001" w:history="1">
        <w:r>
          <w:rPr>
            <w:rFonts w:ascii="仿宋" w:eastAsia="仿宋" w:hAnsi="仿宋" w:cs="仿宋" w:hint="eastAsia"/>
            <w:lang w:eastAsia="zh-CN"/>
          </w:rPr>
          <w:t>十五、洗涤项目工程方案分析</w:t>
        </w:r>
        <w:r>
          <w:tab/>
        </w:r>
        <w:r>
          <w:fldChar w:fldCharType="begin"/>
        </w:r>
        <w:r>
          <w:instrText xml:space="preserve"> PAGEREF _Toc6001 \h </w:instrText>
        </w:r>
        <w:r>
          <w:fldChar w:fldCharType="separate"/>
        </w:r>
        <w:r>
          <w:t>52</w:t>
        </w:r>
        <w:r>
          <w:fldChar w:fldCharType="end"/>
        </w:r>
      </w:hyperlink>
    </w:p>
    <w:p>
      <w:pPr>
        <w:pStyle w:val="TOC2"/>
        <w:tabs>
          <w:tab w:val="right" w:leader="dot" w:pos="8306"/>
        </w:tabs>
      </w:pPr>
      <w:hyperlink w:anchor="_Toc3869" w:history="1">
        <w:r>
          <w:rPr>
            <w:rFonts w:ascii="仿宋" w:eastAsia="仿宋" w:hAnsi="仿宋" w:cs="仿宋" w:hint="eastAsia"/>
            <w:lang w:eastAsia="zh-CN"/>
          </w:rPr>
          <w:t>(一)、建筑工程设计原则</w:t>
        </w:r>
        <w:r>
          <w:tab/>
        </w:r>
        <w:r>
          <w:fldChar w:fldCharType="begin"/>
        </w:r>
        <w:r>
          <w:instrText xml:space="preserve"> PAGEREF _Toc3869 \h </w:instrText>
        </w:r>
        <w:r>
          <w:fldChar w:fldCharType="separate"/>
        </w:r>
        <w:r>
          <w:t>52</w:t>
        </w:r>
        <w:r>
          <w:fldChar w:fldCharType="end"/>
        </w:r>
      </w:hyperlink>
    </w:p>
    <w:p>
      <w:pPr>
        <w:pStyle w:val="TOC2"/>
        <w:tabs>
          <w:tab w:val="right" w:leader="dot" w:pos="8306"/>
        </w:tabs>
      </w:pPr>
      <w:hyperlink w:anchor="_Toc14544" w:history="1">
        <w:r>
          <w:rPr>
            <w:rFonts w:ascii="仿宋" w:eastAsia="仿宋" w:hAnsi="仿宋" w:cs="仿宋" w:hint="eastAsia"/>
            <w:lang w:eastAsia="zh-CN"/>
          </w:rPr>
          <w:t>(二)、土建工程建设指标</w:t>
        </w:r>
        <w:r>
          <w:tab/>
        </w:r>
        <w:r>
          <w:fldChar w:fldCharType="begin"/>
        </w:r>
        <w:r>
          <w:instrText xml:space="preserve"> PAGEREF _Toc14544 \h </w:instrText>
        </w:r>
        <w:r>
          <w:fldChar w:fldCharType="separate"/>
        </w:r>
        <w:r>
          <w:t>55</w:t>
        </w:r>
        <w:r>
          <w:fldChar w:fldCharType="end"/>
        </w:r>
      </w:hyperlink>
    </w:p>
    <w:p>
      <w:pPr>
        <w:pStyle w:val="TOC1"/>
        <w:tabs>
          <w:tab w:val="right" w:leader="dot" w:pos="8306"/>
        </w:tabs>
      </w:pPr>
      <w:hyperlink w:anchor="_Toc5632" w:history="1">
        <w:r>
          <w:rPr>
            <w:rFonts w:ascii="仿宋" w:eastAsia="仿宋" w:hAnsi="仿宋" w:cs="仿宋" w:hint="eastAsia"/>
            <w:lang w:eastAsia="zh-CN"/>
          </w:rPr>
          <w:t>十六、供应链管理</w:t>
        </w:r>
        <w:r>
          <w:tab/>
        </w:r>
        <w:r>
          <w:fldChar w:fldCharType="begin"/>
        </w:r>
        <w:r>
          <w:instrText xml:space="preserve"> PAGEREF _Toc5632 \h </w:instrText>
        </w:r>
        <w:r>
          <w:fldChar w:fldCharType="separate"/>
        </w:r>
        <w:r>
          <w:t>57</w:t>
        </w:r>
        <w:r>
          <w:fldChar w:fldCharType="end"/>
        </w:r>
      </w:hyperlink>
    </w:p>
    <w:p>
      <w:pPr>
        <w:pStyle w:val="TOC2"/>
        <w:tabs>
          <w:tab w:val="right" w:leader="dot" w:pos="8306"/>
        </w:tabs>
      </w:pPr>
      <w:hyperlink w:anchor="_Toc2634" w:history="1">
        <w:r>
          <w:rPr>
            <w:rFonts w:ascii="仿宋" w:eastAsia="仿宋" w:hAnsi="仿宋" w:cs="仿宋" w:hint="eastAsia"/>
            <w:lang w:eastAsia="zh-CN"/>
          </w:rPr>
          <w:t>(一)、供应链战略规划</w:t>
        </w:r>
        <w:r>
          <w:tab/>
        </w:r>
        <w:r>
          <w:fldChar w:fldCharType="begin"/>
        </w:r>
        <w:r>
          <w:instrText xml:space="preserve"> PAGEREF _Toc2634 \h </w:instrText>
        </w:r>
        <w:r>
          <w:fldChar w:fldCharType="separate"/>
        </w:r>
        <w:r>
          <w:t>57</w:t>
        </w:r>
        <w:r>
          <w:fldChar w:fldCharType="end"/>
        </w:r>
      </w:hyperlink>
    </w:p>
    <w:p>
      <w:pPr>
        <w:pStyle w:val="TOC2"/>
        <w:tabs>
          <w:tab w:val="right" w:leader="dot" w:pos="8306"/>
        </w:tabs>
      </w:pPr>
      <w:hyperlink w:anchor="_Toc31178" w:history="1">
        <w:r>
          <w:rPr>
            <w:rFonts w:ascii="仿宋" w:eastAsia="仿宋" w:hAnsi="仿宋" w:cs="仿宋" w:hint="eastAsia"/>
            <w:lang w:eastAsia="zh-CN"/>
          </w:rPr>
          <w:t>(二)、供应商选择与合作</w:t>
        </w:r>
        <w:r>
          <w:tab/>
        </w:r>
        <w:r>
          <w:fldChar w:fldCharType="begin"/>
        </w:r>
        <w:r>
          <w:instrText xml:space="preserve"> PAGEREF _Toc31178 \h </w:instrText>
        </w:r>
        <w:r>
          <w:fldChar w:fldCharType="separate"/>
        </w:r>
        <w:r>
          <w:t>58</w:t>
        </w:r>
        <w:r>
          <w:fldChar w:fldCharType="end"/>
        </w:r>
      </w:hyperlink>
    </w:p>
    <w:p>
      <w:pPr>
        <w:pStyle w:val="TOC2"/>
        <w:tabs>
          <w:tab w:val="right" w:leader="dot" w:pos="8306"/>
        </w:tabs>
      </w:pPr>
      <w:hyperlink w:anchor="_Toc13919" w:history="1">
        <w:r>
          <w:rPr>
            <w:rFonts w:ascii="仿宋" w:eastAsia="仿宋" w:hAnsi="仿宋" w:cs="仿宋" w:hint="eastAsia"/>
            <w:lang w:eastAsia="zh-CN"/>
          </w:rPr>
          <w:t>(三)、物流与库存管理</w:t>
        </w:r>
        <w:r>
          <w:tab/>
        </w:r>
        <w:r>
          <w:fldChar w:fldCharType="begin"/>
        </w:r>
        <w:r>
          <w:instrText xml:space="preserve"> PAGEREF _Toc13919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905"/>
      <w:r>
        <w:rPr>
          <w:rFonts w:ascii="仿宋" w:eastAsia="仿宋" w:hAnsi="仿宋" w:cs="仿宋" w:hint="eastAsia"/>
          <w:sz w:val="28"/>
          <w:lang w:eastAsia="zh-CN"/>
        </w:rPr>
        <w:t>一、洗涤项目选址可行性分析</w:t>
      </w:r>
      <w:bookmarkEnd w:id="2"/>
    </w:p>
    <w:p>
      <w:pPr>
        <w:pStyle w:val="Heading2"/>
        <w:rPr>
          <w:rFonts w:ascii="仿宋" w:eastAsia="仿宋" w:hAnsi="仿宋" w:cs="仿宋" w:hint="eastAsia"/>
          <w:lang w:eastAsia="zh-CN"/>
        </w:rPr>
      </w:pPr>
      <w:bookmarkStart w:id="3" w:name="_Toc16820"/>
      <w:r>
        <w:rPr>
          <w:rFonts w:ascii="仿宋" w:eastAsia="仿宋" w:hAnsi="仿宋" w:cs="仿宋" w:hint="eastAsia"/>
          <w:lang w:eastAsia="zh-CN"/>
        </w:rPr>
        <w:t>(一)、洗涤项目选址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该洗涤项目选址位于XX省XX市XX区XXX街道</w:t>
      </w:r>
    </w:p>
    <w:p>
      <w:pPr>
        <w:pStyle w:val="Heading2"/>
        <w:ind w:firstLine="560" w:firstLineChars="200"/>
        <w:rPr>
          <w:rFonts w:ascii="仿宋" w:eastAsia="仿宋" w:hAnsi="仿宋" w:cs="仿宋" w:hint="eastAsia"/>
          <w:sz w:val="28"/>
          <w:lang w:eastAsia="zh-CN"/>
        </w:rPr>
      </w:pPr>
      <w:bookmarkStart w:id="4" w:name="_Toc2811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洗涤项目的征地面积将根据洗涤项目的实际规模和需求进行精确规划。具体面积XXX平方米，旨在确保洗涤项目不仅能够满足当前的发展需求，还能够预留空间以适应未来的扩展。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净用地面积是在征地面积基础上去除不可利用面积后的实际可开发用地。具体面积XXX平方米，考虑到环保、交通、安全等多方面因素，以确保洗涤项目在整体利用效率上达到最优。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洗涤项目计划建设的建筑总规模具体面积XXX平方米。这一规模的确定综合考虑了洗涤项目的性质、规模，以及城市规划的相关要求，确保建筑布局与周边环境协调一致。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绿地率是洗涤项目用地中被规划为绿地的比例。具体面积XXX平方米，旨在通过合理规划绿地，改善洗涤项目周边环境，提升居民生活质量，并符合城市整体绿化规划。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容积率是用地上可以建设的建筑总体积与用地面积之比。具体面积XXX，通过合理的容积率规划，确保洗涤项目建筑规模与周边环境和谐共生。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确保洗涤项目选址与当地城市规划相一致，具体面积XXX平方米。通过与城市规划部门深入沟通，确保洗涤项目不仅符合城市的整体发展方向，还能够融入城市的发展布局，为城市的长远发展贡献力量。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充分了解并确保洗涤项目选址符合当地产业政策，具体面积XXX平方米。这包括洗涤项目对当地经济的促进作用，以及对相关产业的带动效应，确保洗涤项目与地方政府的产业政策保持一致，促进共赢合作。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用地总体要求必须符合环保和可持续发展的原则，具体面积XXX平方米。通过采用绿色建筑设计、节能减排等措施，确保洗涤项目在建设和运营过程中对环境的影响最小化，达到可持续发展的要求。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确保洗涤项目选址具备必要的公共设施配套，具体面积XXX平方米。这包括交通便利性、教育、医疗等基础设施，以提高居民生活品质，使得洗涤项目选址更具吸引力。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考虑用地总体要求对当地社会稳定性的影响，具体面积XXX平方米。通过深入了解当地社区反馈，确保洗涤项目的选址和建设过程对当地社会和谐稳定产生积极作用。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洗涤项目选址不仅符合法规和规划，还在实际操作中具有可行性。这一全面规划将为洗涤项目的成功实施提供坚实的基础，确保洗涤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6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洗涤项目的设备规划和空间设计中，我们将采取灵活设备布局的措施。设备布局将根据实际需求进行灵活设计，避免不必要的浪费。通过合理规划设备摆放位置，我们将提高设备的利用率，减少设备间距，以确保洗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洗涤项目内部引入共享设施的概念，例如共享会议室、办公区等。通过这种方式，我们可以减少对资源的重复建设，提高资源共享效率，从而减小洗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6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洗涤项目的总图布置中，我们将不同功能区域进行明确的规划，以最大程度满足洗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0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我们首先关注市场因素，包括潜在客户分布、竞争对手位置、市场需求等。通过深入的市场调研，我们能够更准确地评估选址对于市场开拓和产品销售的影响，确保洗涤项目能够在有利的市场环境中蓬勃发展。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洗涤项目对环境的影响是综合评价的重要因素之一。我们将详细考虑选址周边的自然环境、生态保护区、水源地等情况，确保洗涤项目的建设和运营对环境影响最小化，并符合当地的环保法规标准。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对选址的评价还需充分考虑当地政府的产业政策和法规。我们将详细了解洗涤项目所在地的相关政策，确保洗涤项目的规划和运营与当地法规相符，降低不必要的法律风险。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考虑到社会稳定性对企业运营的重要性，我们将评估选址地区的社会安全情况、劳工关系、社区反馈等方面，以确保洗涤项目的建设和运营不会受到社会稳定性的负面影响。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最后，我们将综合考虑用地成本，包括土地购置费用、土地开发成本等。通过对用地成本的详细评估，我们能够做出更为精确的经济效益分析，为洗涤项目的投资决策提供有力支持。</w:t>
      </w:r>
    </w:p>
    <w:p>
      <w:pPr>
        <w:pStyle w:val="Heading1"/>
        <w:ind w:firstLine="560" w:firstLineChars="200"/>
        <w:rPr>
          <w:rFonts w:ascii="仿宋" w:eastAsia="仿宋" w:hAnsi="仿宋" w:cs="仿宋" w:hint="eastAsia"/>
          <w:sz w:val="28"/>
          <w:lang w:eastAsia="zh-CN"/>
        </w:rPr>
      </w:pPr>
      <w:bookmarkStart w:id="8" w:name="_Toc14152"/>
      <w:r>
        <w:rPr>
          <w:rFonts w:ascii="仿宋" w:eastAsia="仿宋" w:hAnsi="仿宋" w:cs="仿宋" w:hint="eastAsia"/>
          <w:sz w:val="28"/>
          <w:lang w:eastAsia="zh-CN"/>
        </w:rPr>
        <w:t>二、洗涤项目危机管理</w:t>
      </w:r>
      <w:bookmarkEnd w:id="8"/>
    </w:p>
    <w:p>
      <w:pPr>
        <w:pStyle w:val="Heading2"/>
        <w:rPr>
          <w:rFonts w:ascii="仿宋" w:eastAsia="仿宋" w:hAnsi="仿宋" w:cs="仿宋" w:hint="eastAsia"/>
          <w:lang w:eastAsia="zh-CN"/>
        </w:rPr>
      </w:pPr>
      <w:bookmarkStart w:id="9" w:name="_Toc1979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危机管理中，危机预警与识别是确保洗涤项目稳健运行的核心步骤。通过建立全面的监测机制，洗涤项目团队旨在及时发现和理解潜在的风险和危机因素，以便采取及时的预防和应对措施，确保洗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首先，通过深入的风险评估，洗涤项目团队全面分析了整个洗涤项目和各个阶段可能存在的威胁。这包括准确评估每个潜在风险的发生概率和可能影响的程度，为后续危机预警提供了有力支持。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涤项目团队着重于明确定义洗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涤项目进展的持续监控，团队能够及时发现潜在问题并作出迅速反应。洗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在这一阶段，团队的专业素养和反应速度将发挥至关重要的作用，以确保潜在危机能够在初期得到有效的处理，最大程度地减轻负面影响。通过危机预警与识别，洗涤项目得以更有序、可控地推进。</w:t>
      </w:r>
    </w:p>
    <w:p>
      <w:pPr>
        <w:pStyle w:val="Heading2"/>
        <w:ind w:firstLine="560" w:firstLineChars="200"/>
        <w:rPr>
          <w:rFonts w:ascii="仿宋" w:eastAsia="仿宋" w:hAnsi="仿宋" w:cs="仿宋" w:hint="eastAsia"/>
          <w:sz w:val="28"/>
          <w:lang w:eastAsia="zh-CN"/>
        </w:rPr>
      </w:pPr>
      <w:bookmarkStart w:id="10" w:name="_Toc1866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暂停洗涤项目进度：为遏制危机蔓延，洗涤项目暂时停止进行，以便全面评估当前状况。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实时沟通：与关键利益相关者建立实时沟通机制，向他们传递洗涤项目危机的实际状况，保障洗涤项目核心利益。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随着危机得到初步控制，洗涤项目团队转向制定恢复计划，以确保洗涤项目能够从中迅速恢复。主要恢复计划包括：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修复受损的进度计划：重新评估洗涤项目进度，制定修复计划，确保洗涤项目尽快回归正常进程。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100"/>
      <w:r>
        <w:rPr>
          <w:rFonts w:ascii="仿宋" w:eastAsia="仿宋" w:hAnsi="仿宋" w:cs="仿宋" w:hint="eastAsia"/>
          <w:sz w:val="28"/>
          <w:lang w:eastAsia="zh-CN"/>
        </w:rPr>
        <w:t>三、洗涤项目绩效评估</w:t>
      </w:r>
      <w:bookmarkEnd w:id="11"/>
    </w:p>
    <w:p>
      <w:pPr>
        <w:pStyle w:val="Heading2"/>
        <w:rPr>
          <w:rFonts w:ascii="仿宋" w:eastAsia="仿宋" w:hAnsi="仿宋" w:cs="仿宋" w:hint="eastAsia"/>
          <w:lang w:eastAsia="zh-CN"/>
        </w:rPr>
      </w:pPr>
      <w:bookmarkStart w:id="12" w:name="_Toc877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在洗涤项目中，我们设计了一套全面的绩效评估指标，以确保洗涤项目的可控和成功交付。这些指标跨足洗涤项目目标、成本、进度和质量等多个维度，为我们提供了全面洞察洗涤项目的健康状况。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目标达成率是我们关注的首要指标。我们设定了明确的目标，并通过定期监测和评估，迅速发现并应对潜在的目标偏差。这为洗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进度作为关键的绩效指标之一，得到了精心的关注。我们制定了详细的洗涤项目进度计划，并设立了进度符合度指标，确保实际进度与计划进度保持一致。这使我们能够快速发现和解决潜在的进度问题，保持洗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涤项目绩效的不可或缺的一环。我们引入了一系列的质量标准和客户满意度指标，以确保洗涤项目交付的成果在质量上达到或超越预期水平。通过持续监测这些指标，我们努力提升洗涤项目整体质量水平，为洗涤项目的成功交付提供有力保障。通过这些科学且全面的绩效评估，我们能够更好地引导洗涤项目的持续改进，确保洗涤项目目标的顺利达成。</w:t>
      </w:r>
    </w:p>
    <w:p>
      <w:pPr>
        <w:pStyle w:val="Heading2"/>
        <w:ind w:firstLine="560" w:firstLineChars="200"/>
        <w:rPr>
          <w:rFonts w:ascii="仿宋" w:eastAsia="仿宋" w:hAnsi="仿宋" w:cs="仿宋" w:hint="eastAsia"/>
          <w:sz w:val="28"/>
          <w:lang w:eastAsia="zh-CN"/>
        </w:rPr>
      </w:pPr>
      <w:bookmarkStart w:id="13" w:name="_Toc31984"/>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绩效评估是洗涤项目中的关键环节，为确保洗涤项目达到预期目标，我们采用了多层次、多维度的绩效评估方法。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涤项目的战略目标对齐，确保每个决策和行动都与洗涤项目整体目标保持一致。团队会定期召开战略对齐会议，审视当前工作与洗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涤项目进度、质量、成本和风险等方面。这些指标通过数据收集和分析，为洗涤项目管理团队提供了客观的评估依据。例如，我们通过洗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绩效评估不仅仅停留在洗涤项目内部，还考虑了洗涤项目对外部环境的影响。我们定期进行干系人满意度调查，以了解各利益相关方对洗涤项目的期望和满意度，并及时做出调整。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这种多层次、多角度的绩效评估方法，使得我们能够全面了解洗涤项目的运行状态，及时做出调整，确保洗涤项目在不断变化的环境中保持稳健前行。</w:t>
      </w:r>
    </w:p>
    <w:p>
      <w:pPr>
        <w:pStyle w:val="Heading2"/>
        <w:ind w:firstLine="560" w:firstLineChars="200"/>
        <w:rPr>
          <w:rFonts w:ascii="仿宋" w:eastAsia="仿宋" w:hAnsi="仿宋" w:cs="仿宋" w:hint="eastAsia"/>
          <w:sz w:val="28"/>
          <w:lang w:eastAsia="zh-CN"/>
        </w:rPr>
      </w:pPr>
      <w:bookmarkStart w:id="14" w:name="_Toc833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为了确保洗涤项目的有效管理和不断优化，我们采用了精心设计的绩效评估周期。这个周期旨在实现灵活、实时和全面的评估，以适应洗涤项目执行中的各种挑战。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涤项目的不同需求，分为短期、中期和长期。短期评估关注每个迭代或工作周期，以及时发现和解决当前任务中的问题。中期评估涵盖几个迭代，深入了解整体洗涤项目的趋势和性能。长期评估则着眼于整个洗涤项目阶段，确保洗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涤项目管理工具和协作平台，团队成员能够随时更新和分享洗涤项目数据。这种实时性的反馈机制使我们能够及时察觉潜在问题，快速调整，保持洗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洗涤项目的决策制定密不可分。每个周期的洗涤项目回顾会议成为集体总结经验、识别问题深层次原因并找到创新解决方案的平台。这种定期的反思与调整机制使洗涤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434"/>
      <w:r>
        <w:rPr>
          <w:rFonts w:ascii="仿宋" w:eastAsia="仿宋" w:hAnsi="仿宋" w:cs="仿宋" w:hint="eastAsia"/>
          <w:sz w:val="28"/>
          <w:lang w:eastAsia="zh-CN"/>
        </w:rPr>
        <w:t>四、洗涤项目概论</w:t>
      </w:r>
      <w:bookmarkEnd w:id="15"/>
    </w:p>
    <w:p>
      <w:pPr>
        <w:pStyle w:val="Heading2"/>
        <w:rPr>
          <w:rFonts w:ascii="仿宋" w:eastAsia="仿宋" w:hAnsi="仿宋" w:cs="仿宋" w:hint="eastAsia"/>
          <w:lang w:eastAsia="zh-CN"/>
        </w:rPr>
      </w:pPr>
      <w:bookmarkStart w:id="16" w:name="_Toc23491"/>
      <w:r>
        <w:rPr>
          <w:rFonts w:ascii="仿宋" w:eastAsia="仿宋" w:hAnsi="仿宋" w:cs="仿宋" w:hint="eastAsia"/>
          <w:lang w:eastAsia="zh-CN"/>
        </w:rPr>
        <w:t>(一)、洗涤项目概况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起源追溯至对市场的深入洞察。市场的不断演变与变革为洗涤项目提供了难得的机遇。当前市场存在的需求缺口和变革的大环境共同构成了洗涤项目的背景。这个洗涤项目旨在充分利用市场机遇，填补行业中尚未满足的需求，为客户提供全新的解决方案。市场的变革和需求的增长使得这个洗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洗涤项目正式命名为洗涤。这个名称不仅仅是一个标识，更代表了洗涤项目的核心理念和愿景。它蕴含着洗涤项目所要解决问题的关键字，具有强烈的表达和辨识度，为洗涤项目树立了鲜明的品牌形象。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核心目标是提供一种全新、高效的解决方案，满足客户日益增长的需求。洗涤项目追求的不仅仅是满足市场需求，更是在市场中获得卓越的竞争优势。通过不断提升产品或服务的质量和创新水平，洗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洗涤项目范围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全面涵盖了产品研发、制造、市场推广和售后服务，确保从产品设计到最终用户体验的全方位关注。这一全面的洗涤项目范围是为了确保洗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洗涤项目计划在未来18个月内完成，包括研发、测试、市场试点和正式推出等不同阶段。这个时间表的合理设计是为了确保洗涤项目各个阶段的顺利推进，以便按时交付高质量的成果。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洗涤项目总预算估算为XX百万美元，主要分配在研发、市场推广、人员培训和运营等方面。这一充足的预算为洗涤项目提供了充足的资源，确保洗涤项目在各个方面都能取得优异的表现。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洗涤项目可能面临的风险包括市场接受度低、技术难题、竞争激烈等。洗涤项目团队已经制定了相应的风险应对计划，通过前瞻性的风险管理，确保洗涤项目在面对不确定性时能够迅速做出应对。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洗涤项目汇聚了一支经验丰富、多领域专业素养的核心团队，确保洗涤项目在各个方面都能拥有高水平的执行力。团队的协同作战是洗涤项目成功的关键因素之一。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洗涤项目的背景根植于市场对更高效、创新产品的渴望，同时也受到科技发展对行业格局的深刻改变的影响。这为洗涤项目提供了广阔的发展空间和市场需求。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洗涤项目现状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截至目前，洗涤项目已完成市场调研和技术验证，取得了初步的成功。这为洗涤项目在未来的发展奠定了坚实的基础，为更远大的目标打下了坚实的基石。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3139"/>
      <w:r>
        <w:rPr>
          <w:rFonts w:ascii="仿宋" w:eastAsia="仿宋" w:hAnsi="仿宋" w:cs="仿宋" w:hint="eastAsia"/>
          <w:sz w:val="28"/>
          <w:lang w:eastAsia="zh-CN"/>
        </w:rPr>
        <w:t>(二)、洗涤项目目标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keyword》洗涤项目首要业务目标是在市场中占据有利地位，实现产品/服务的成功推广和销售。通过不断提升产品质量、创新性，洗涤项目追求成为行业中的领导者，赢得更多客户的青睐。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在科技迅速发展的时代，洗涤项目着眼于技术创新。通过持续的研发和技术升级，洗涤项目旨在推出更具创新性的产品或服务，以满足市场对新鲜、先进解决方案的需求。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为了建立可持续的客户关系，洗涤项目设定了客户满意度目标。通过提供卓越的产品质量和优质的客户服务，洗涤项目追求赢得客户的信任和忠诚度，确保他们的满意度达到行业领先水平。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洗涤项目注重社会责任和可持续发展。通过实施环保、社会责任洗涤项目，洗涤项目致力于在经济发展的同时保护环境，促进社会公平，实现可持续经营。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洗涤项目的团队是实现目标的核心驱动力。因此，洗涤项目设定了团队发展目标，包括提升团队成员的专业技能、培养领导力，以及搭建协同高效的团队工作氛围。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https://d.book118.com/325202011140011101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洗涤项目规划设计蓝图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F4D53"/>
    <w:rsid w:val="1E5F4D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2020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2024-01-28T15:51:00Z</dcterms:created>
  <dcterms:modified xsi:type="dcterms:W3CDTF">2024-01-28T15:51:22Z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8B50D1F7DB794FDE9A4A8959EC7AF485_11</vt:lpwstr>
  </property>
  <property fmtid="{D5CDD505-2E9C-101B-9397-08002B2CF9AE}" pid="3" name="KSOProductBuildVer">
    <vt:lpwstr>2052-12.1.0.16120</vt:lpwstr>
  </property>
</Properties>
</file>